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19B" w:rsidRPr="007D19E0" w:rsidRDefault="009F219B" w:rsidP="001264F8">
      <w:pPr>
        <w:tabs>
          <w:tab w:val="left" w:pos="8505"/>
        </w:tabs>
        <w:spacing w:line="360" w:lineRule="auto"/>
        <w:jc w:val="center"/>
        <w:rPr>
          <w:rFonts w:ascii="Bookman Old Style" w:hAnsi="Bookman Old Style" w:cs="Arial"/>
          <w:b/>
          <w:sz w:val="28"/>
          <w:szCs w:val="28"/>
        </w:rPr>
      </w:pPr>
    </w:p>
    <w:p w:rsidR="005368F4" w:rsidRDefault="005368F4" w:rsidP="001264F8">
      <w:pPr>
        <w:tabs>
          <w:tab w:val="left" w:pos="8505"/>
        </w:tabs>
        <w:spacing w:line="360" w:lineRule="auto"/>
        <w:jc w:val="center"/>
        <w:rPr>
          <w:rFonts w:ascii="Bookman Old Style" w:hAnsi="Bookman Old Style" w:cs="Arial"/>
          <w:b/>
          <w:sz w:val="28"/>
          <w:szCs w:val="28"/>
        </w:rPr>
      </w:pPr>
    </w:p>
    <w:p w:rsidR="009145D0" w:rsidRPr="007D19E0" w:rsidRDefault="009145D0" w:rsidP="001264F8">
      <w:pPr>
        <w:tabs>
          <w:tab w:val="left" w:pos="8505"/>
        </w:tabs>
        <w:spacing w:line="360" w:lineRule="auto"/>
        <w:jc w:val="center"/>
        <w:rPr>
          <w:rFonts w:ascii="Bookman Old Style" w:hAnsi="Bookman Old Style" w:cs="Arial"/>
          <w:b/>
          <w:sz w:val="28"/>
          <w:szCs w:val="28"/>
        </w:rPr>
      </w:pPr>
    </w:p>
    <w:p w:rsidR="00500BB0" w:rsidRPr="007D19E0" w:rsidRDefault="00500BB0" w:rsidP="001264F8">
      <w:pPr>
        <w:tabs>
          <w:tab w:val="left" w:pos="8505"/>
        </w:tabs>
        <w:spacing w:line="360" w:lineRule="auto"/>
        <w:jc w:val="center"/>
        <w:rPr>
          <w:rFonts w:ascii="Bookman Old Style" w:hAnsi="Bookman Old Style" w:cs="Arial"/>
          <w:b/>
          <w:sz w:val="24"/>
          <w:szCs w:val="24"/>
        </w:rPr>
      </w:pPr>
      <w:r w:rsidRPr="007D19E0">
        <w:rPr>
          <w:rFonts w:ascii="Bookman Old Style" w:hAnsi="Bookman Old Style" w:cs="Arial"/>
          <w:b/>
          <w:sz w:val="24"/>
          <w:szCs w:val="24"/>
        </w:rPr>
        <w:t xml:space="preserve">FERNANDO ALBERTO CASTRO CABALLERO </w:t>
      </w:r>
    </w:p>
    <w:p w:rsidR="00B805CA" w:rsidRPr="007D19E0" w:rsidRDefault="00500BB0" w:rsidP="001264F8">
      <w:pPr>
        <w:tabs>
          <w:tab w:val="left" w:pos="8505"/>
        </w:tabs>
        <w:spacing w:line="360" w:lineRule="auto"/>
        <w:jc w:val="center"/>
        <w:rPr>
          <w:rFonts w:ascii="Bookman Old Style" w:hAnsi="Bookman Old Style" w:cs="Arial"/>
          <w:b/>
          <w:sz w:val="28"/>
          <w:szCs w:val="28"/>
        </w:rPr>
      </w:pPr>
      <w:r w:rsidRPr="007D19E0">
        <w:rPr>
          <w:rFonts w:ascii="Bookman Old Style" w:hAnsi="Bookman Old Style" w:cs="Arial"/>
          <w:b/>
          <w:sz w:val="28"/>
          <w:szCs w:val="28"/>
        </w:rPr>
        <w:t>M</w:t>
      </w:r>
      <w:r w:rsidR="00570B23" w:rsidRPr="007D19E0">
        <w:rPr>
          <w:rFonts w:ascii="Bookman Old Style" w:hAnsi="Bookman Old Style" w:cs="Arial"/>
          <w:b/>
          <w:sz w:val="28"/>
          <w:szCs w:val="28"/>
        </w:rPr>
        <w:t>agistrado</w:t>
      </w:r>
      <w:r w:rsidR="00B805CA" w:rsidRPr="007D19E0">
        <w:rPr>
          <w:rFonts w:ascii="Bookman Old Style" w:hAnsi="Bookman Old Style" w:cs="Arial"/>
          <w:b/>
          <w:sz w:val="28"/>
          <w:szCs w:val="28"/>
        </w:rPr>
        <w:t xml:space="preserve"> ponente</w:t>
      </w:r>
    </w:p>
    <w:p w:rsidR="00B805CA" w:rsidRPr="007D19E0" w:rsidRDefault="00B805CA" w:rsidP="001264F8">
      <w:pPr>
        <w:tabs>
          <w:tab w:val="left" w:pos="8505"/>
        </w:tabs>
        <w:spacing w:line="360" w:lineRule="auto"/>
        <w:jc w:val="center"/>
        <w:rPr>
          <w:rFonts w:ascii="Bookman Old Style" w:hAnsi="Bookman Old Style" w:cs="Arial"/>
          <w:b/>
          <w:sz w:val="28"/>
          <w:szCs w:val="28"/>
        </w:rPr>
      </w:pPr>
    </w:p>
    <w:p w:rsidR="0038229C" w:rsidRPr="007D19E0" w:rsidRDefault="0038229C" w:rsidP="001264F8">
      <w:pPr>
        <w:tabs>
          <w:tab w:val="left" w:pos="8505"/>
        </w:tabs>
        <w:spacing w:line="360" w:lineRule="auto"/>
        <w:jc w:val="center"/>
        <w:rPr>
          <w:rFonts w:ascii="Bookman Old Style" w:hAnsi="Bookman Old Style" w:cs="Arial"/>
          <w:b/>
          <w:sz w:val="28"/>
          <w:szCs w:val="28"/>
        </w:rPr>
      </w:pPr>
    </w:p>
    <w:p w:rsidR="0038229C" w:rsidRPr="007D19E0" w:rsidRDefault="0038229C" w:rsidP="001264F8">
      <w:pPr>
        <w:tabs>
          <w:tab w:val="left" w:pos="8505"/>
        </w:tabs>
        <w:spacing w:line="360" w:lineRule="auto"/>
        <w:jc w:val="center"/>
        <w:rPr>
          <w:rFonts w:ascii="Bookman Old Style" w:hAnsi="Bookman Old Style" w:cs="Arial"/>
          <w:b/>
          <w:sz w:val="28"/>
          <w:szCs w:val="28"/>
        </w:rPr>
      </w:pPr>
    </w:p>
    <w:p w:rsidR="005B04A1" w:rsidRDefault="005B04A1" w:rsidP="001264F8">
      <w:pPr>
        <w:tabs>
          <w:tab w:val="left" w:pos="8505"/>
        </w:tabs>
        <w:spacing w:line="360" w:lineRule="auto"/>
        <w:jc w:val="center"/>
        <w:rPr>
          <w:rFonts w:ascii="Bookman Old Style" w:hAnsi="Bookman Old Style" w:cs="Arial"/>
          <w:b/>
          <w:sz w:val="28"/>
          <w:szCs w:val="28"/>
        </w:rPr>
      </w:pPr>
      <w:r w:rsidRPr="005B04A1">
        <w:rPr>
          <w:rFonts w:ascii="Bookman Old Style" w:hAnsi="Bookman Old Style" w:cs="Arial"/>
          <w:b/>
          <w:sz w:val="28"/>
          <w:szCs w:val="28"/>
        </w:rPr>
        <w:t>SP16905-2016</w:t>
      </w:r>
    </w:p>
    <w:p w:rsidR="007021D6" w:rsidRPr="007D19E0" w:rsidRDefault="005C5738" w:rsidP="001264F8">
      <w:pPr>
        <w:tabs>
          <w:tab w:val="left" w:pos="8505"/>
        </w:tabs>
        <w:spacing w:line="360" w:lineRule="auto"/>
        <w:jc w:val="center"/>
        <w:rPr>
          <w:rFonts w:ascii="Bookman Old Style" w:hAnsi="Bookman Old Style" w:cs="Arial"/>
          <w:b/>
          <w:sz w:val="28"/>
          <w:szCs w:val="28"/>
        </w:rPr>
      </w:pPr>
      <w:r w:rsidRPr="007D19E0">
        <w:rPr>
          <w:rFonts w:ascii="Bookman Old Style" w:hAnsi="Bookman Old Style" w:cs="Arial"/>
          <w:b/>
          <w:sz w:val="28"/>
          <w:szCs w:val="28"/>
        </w:rPr>
        <w:t xml:space="preserve">Radicación </w:t>
      </w:r>
      <w:r w:rsidR="00CD36E5" w:rsidRPr="007D19E0">
        <w:rPr>
          <w:rFonts w:ascii="Bookman Old Style" w:hAnsi="Bookman Old Style" w:cs="Arial"/>
          <w:b/>
          <w:sz w:val="28"/>
          <w:szCs w:val="28"/>
        </w:rPr>
        <w:t>No.</w:t>
      </w:r>
      <w:r w:rsidRPr="007D19E0">
        <w:rPr>
          <w:rFonts w:ascii="Bookman Old Style" w:hAnsi="Bookman Old Style" w:cs="Arial"/>
          <w:b/>
          <w:sz w:val="28"/>
          <w:szCs w:val="28"/>
        </w:rPr>
        <w:t xml:space="preserve"> </w:t>
      </w:r>
      <w:r w:rsidR="00500BB0" w:rsidRPr="007D19E0">
        <w:rPr>
          <w:rFonts w:ascii="Bookman Old Style" w:hAnsi="Bookman Old Style" w:cs="Arial"/>
          <w:b/>
          <w:sz w:val="28"/>
          <w:szCs w:val="28"/>
        </w:rPr>
        <w:t>44312</w:t>
      </w:r>
    </w:p>
    <w:p w:rsidR="00ED5201" w:rsidRPr="007D19E0" w:rsidRDefault="005C5738" w:rsidP="001264F8">
      <w:pPr>
        <w:tabs>
          <w:tab w:val="left" w:pos="8505"/>
        </w:tabs>
        <w:spacing w:line="360" w:lineRule="auto"/>
        <w:jc w:val="center"/>
        <w:rPr>
          <w:rFonts w:ascii="Bookman Old Style" w:hAnsi="Bookman Old Style"/>
          <w:sz w:val="28"/>
          <w:szCs w:val="28"/>
        </w:rPr>
      </w:pPr>
      <w:r w:rsidRPr="007D19E0">
        <w:rPr>
          <w:rFonts w:ascii="Bookman Old Style" w:hAnsi="Bookman Old Style"/>
          <w:sz w:val="28"/>
          <w:szCs w:val="28"/>
        </w:rPr>
        <w:t>(</w:t>
      </w:r>
      <w:r w:rsidR="00786D08" w:rsidRPr="007D19E0">
        <w:rPr>
          <w:rFonts w:ascii="Bookman Old Style" w:hAnsi="Bookman Old Style" w:cs="Arial"/>
          <w:sz w:val="28"/>
          <w:szCs w:val="28"/>
        </w:rPr>
        <w:t>Aprobado Acta No.</w:t>
      </w:r>
      <w:r w:rsidR="005B04A1">
        <w:rPr>
          <w:rFonts w:ascii="Bookman Old Style" w:hAnsi="Bookman Old Style" w:cs="Arial"/>
          <w:sz w:val="28"/>
          <w:szCs w:val="28"/>
        </w:rPr>
        <w:t xml:space="preserve"> 376</w:t>
      </w:r>
      <w:r w:rsidRPr="007D19E0">
        <w:rPr>
          <w:rFonts w:ascii="Bookman Old Style" w:hAnsi="Bookman Old Style"/>
          <w:sz w:val="28"/>
          <w:szCs w:val="28"/>
        </w:rPr>
        <w:t>)</w:t>
      </w:r>
    </w:p>
    <w:p w:rsidR="005C5738" w:rsidRDefault="005C5738" w:rsidP="001264F8">
      <w:pPr>
        <w:tabs>
          <w:tab w:val="left" w:pos="8505"/>
        </w:tabs>
        <w:spacing w:line="360" w:lineRule="auto"/>
        <w:jc w:val="center"/>
        <w:rPr>
          <w:rFonts w:ascii="Bookman Old Style" w:hAnsi="Bookman Old Style" w:cs="Arial"/>
          <w:b/>
          <w:sz w:val="28"/>
          <w:szCs w:val="28"/>
        </w:rPr>
      </w:pPr>
    </w:p>
    <w:p w:rsidR="009145D0" w:rsidRPr="007D19E0" w:rsidRDefault="009145D0" w:rsidP="001264F8">
      <w:pPr>
        <w:tabs>
          <w:tab w:val="left" w:pos="8505"/>
        </w:tabs>
        <w:spacing w:line="360" w:lineRule="auto"/>
        <w:jc w:val="center"/>
        <w:rPr>
          <w:rFonts w:ascii="Bookman Old Style" w:hAnsi="Bookman Old Style" w:cs="Arial"/>
          <w:b/>
          <w:sz w:val="28"/>
          <w:szCs w:val="28"/>
        </w:rPr>
      </w:pPr>
    </w:p>
    <w:p w:rsidR="00CD0662" w:rsidRPr="007D19E0" w:rsidRDefault="00CD0662" w:rsidP="001264F8">
      <w:pPr>
        <w:tabs>
          <w:tab w:val="left" w:pos="8505"/>
        </w:tabs>
        <w:spacing w:line="360" w:lineRule="auto"/>
        <w:jc w:val="center"/>
        <w:rPr>
          <w:rFonts w:ascii="Bookman Old Style" w:hAnsi="Bookman Old Style" w:cs="Arial"/>
          <w:b/>
          <w:sz w:val="28"/>
          <w:szCs w:val="28"/>
        </w:rPr>
      </w:pPr>
    </w:p>
    <w:p w:rsidR="00F67202" w:rsidRPr="007D19E0" w:rsidRDefault="002450B6" w:rsidP="001264F8">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Bogotá</w:t>
      </w:r>
      <w:r w:rsidR="00943ADD" w:rsidRPr="007D19E0">
        <w:rPr>
          <w:rFonts w:ascii="Bookman Old Style" w:hAnsi="Bookman Old Style"/>
          <w:sz w:val="28"/>
          <w:szCs w:val="28"/>
        </w:rPr>
        <w:t>,</w:t>
      </w:r>
      <w:r w:rsidRPr="007D19E0">
        <w:rPr>
          <w:rFonts w:ascii="Bookman Old Style" w:hAnsi="Bookman Old Style"/>
          <w:sz w:val="28"/>
          <w:szCs w:val="28"/>
        </w:rPr>
        <w:t xml:space="preserve"> D.</w:t>
      </w:r>
      <w:r w:rsidR="003B492C" w:rsidRPr="007D19E0">
        <w:rPr>
          <w:rFonts w:ascii="Bookman Old Style" w:hAnsi="Bookman Old Style"/>
          <w:sz w:val="28"/>
          <w:szCs w:val="28"/>
        </w:rPr>
        <w:t>C.,</w:t>
      </w:r>
      <w:r w:rsidR="00F2773F" w:rsidRPr="007D19E0">
        <w:rPr>
          <w:rFonts w:ascii="Bookman Old Style" w:hAnsi="Bookman Old Style"/>
          <w:sz w:val="28"/>
          <w:szCs w:val="28"/>
        </w:rPr>
        <w:t xml:space="preserve"> </w:t>
      </w:r>
      <w:r w:rsidR="005B04A1">
        <w:rPr>
          <w:rFonts w:ascii="Bookman Old Style" w:hAnsi="Bookman Old Style"/>
          <w:sz w:val="28"/>
          <w:szCs w:val="28"/>
        </w:rPr>
        <w:t xml:space="preserve">veintitrés (23) de noviembre </w:t>
      </w:r>
      <w:r w:rsidR="00BC3EC9" w:rsidRPr="007D19E0">
        <w:rPr>
          <w:rFonts w:ascii="Bookman Old Style" w:hAnsi="Bookman Old Style"/>
          <w:sz w:val="28"/>
          <w:szCs w:val="28"/>
        </w:rPr>
        <w:t>de dos mil dieciséis (2016)</w:t>
      </w:r>
      <w:r w:rsidR="00CD36E5" w:rsidRPr="007D19E0">
        <w:rPr>
          <w:rFonts w:ascii="Bookman Old Style" w:hAnsi="Bookman Old Style"/>
          <w:sz w:val="28"/>
          <w:szCs w:val="28"/>
        </w:rPr>
        <w:t>.</w:t>
      </w:r>
    </w:p>
    <w:p w:rsidR="00257D78" w:rsidRPr="007D19E0" w:rsidRDefault="00257D78" w:rsidP="00CA7E76">
      <w:pPr>
        <w:tabs>
          <w:tab w:val="left" w:pos="8505"/>
        </w:tabs>
        <w:spacing w:line="360" w:lineRule="auto"/>
        <w:ind w:firstLine="709"/>
        <w:jc w:val="both"/>
        <w:rPr>
          <w:rFonts w:ascii="Bookman Old Style" w:hAnsi="Bookman Old Style" w:cs="Arial"/>
          <w:b/>
          <w:sz w:val="28"/>
          <w:szCs w:val="28"/>
          <w:lang w:val="es-ES_tradnl"/>
        </w:rPr>
      </w:pPr>
    </w:p>
    <w:p w:rsidR="0038229C" w:rsidRPr="007D19E0" w:rsidRDefault="0038229C" w:rsidP="00CA7E76">
      <w:pPr>
        <w:tabs>
          <w:tab w:val="left" w:pos="8505"/>
        </w:tabs>
        <w:spacing w:line="360" w:lineRule="auto"/>
        <w:ind w:firstLine="709"/>
        <w:jc w:val="both"/>
        <w:rPr>
          <w:rFonts w:ascii="Bookman Old Style" w:hAnsi="Bookman Old Style" w:cs="Arial"/>
          <w:b/>
          <w:sz w:val="28"/>
          <w:szCs w:val="28"/>
          <w:lang w:val="es-ES_tradnl"/>
        </w:rPr>
      </w:pPr>
    </w:p>
    <w:p w:rsidR="00500BB0" w:rsidRPr="007D19E0" w:rsidRDefault="00500BB0" w:rsidP="00A60C6F">
      <w:pPr>
        <w:tabs>
          <w:tab w:val="left" w:pos="8505"/>
        </w:tabs>
        <w:spacing w:line="408" w:lineRule="auto"/>
        <w:ind w:firstLine="709"/>
        <w:jc w:val="both"/>
        <w:rPr>
          <w:rFonts w:ascii="Bookman Old Style" w:hAnsi="Bookman Old Style" w:cs="Arial"/>
          <w:sz w:val="28"/>
          <w:szCs w:val="28"/>
          <w:lang w:val="es-ES_tradnl"/>
        </w:rPr>
      </w:pPr>
      <w:r w:rsidRPr="007D19E0">
        <w:rPr>
          <w:rFonts w:ascii="Bookman Old Style" w:hAnsi="Bookman Old Style" w:cs="Arial"/>
          <w:sz w:val="28"/>
          <w:szCs w:val="28"/>
        </w:rPr>
        <w:t xml:space="preserve">Se dicta </w:t>
      </w:r>
      <w:r w:rsidRPr="007D19E0">
        <w:rPr>
          <w:rFonts w:ascii="Bookman Old Style" w:hAnsi="Bookman Old Style" w:cs="Arial"/>
          <w:sz w:val="28"/>
          <w:szCs w:val="28"/>
          <w:lang w:val="es-ES_tradnl"/>
        </w:rPr>
        <w:t xml:space="preserve">sentencia dentro del proceso adelantado contra el </w:t>
      </w:r>
      <w:r w:rsidR="0001517D" w:rsidRPr="007D19E0">
        <w:rPr>
          <w:rFonts w:ascii="Bookman Old Style" w:hAnsi="Bookman Old Style" w:cs="Arial"/>
          <w:sz w:val="28"/>
          <w:szCs w:val="28"/>
          <w:lang w:val="es-ES_tradnl"/>
        </w:rPr>
        <w:t>G</w:t>
      </w:r>
      <w:r w:rsidRPr="007D19E0">
        <w:rPr>
          <w:rFonts w:ascii="Bookman Old Style" w:hAnsi="Bookman Old Style" w:cs="Arial"/>
          <w:sz w:val="28"/>
          <w:szCs w:val="28"/>
          <w:lang w:val="es-ES_tradnl"/>
        </w:rPr>
        <w:t xml:space="preserve">eneral en retiro </w:t>
      </w:r>
      <w:r w:rsidRPr="007D19E0">
        <w:rPr>
          <w:rFonts w:ascii="Bookman Old Style" w:hAnsi="Bookman Old Style" w:cs="Arial"/>
          <w:b/>
          <w:sz w:val="26"/>
          <w:szCs w:val="26"/>
          <w:lang w:val="es-ES_tradnl"/>
        </w:rPr>
        <w:t>M</w:t>
      </w:r>
      <w:r w:rsidR="00394631" w:rsidRPr="007D19E0">
        <w:rPr>
          <w:rFonts w:ascii="Bookman Old Style" w:hAnsi="Bookman Old Style" w:cs="Arial"/>
          <w:b/>
          <w:sz w:val="26"/>
          <w:szCs w:val="26"/>
          <w:lang w:val="es-ES_tradnl"/>
        </w:rPr>
        <w:t>iguel Alfredo Maza Márquez</w:t>
      </w:r>
      <w:r w:rsidRPr="007D19E0">
        <w:rPr>
          <w:rFonts w:ascii="Bookman Old Style" w:hAnsi="Bookman Old Style" w:cs="Arial"/>
          <w:sz w:val="28"/>
          <w:szCs w:val="28"/>
          <w:lang w:val="es-ES_tradnl"/>
        </w:rPr>
        <w:t xml:space="preserve">, quien fuera acusado por la Fiscalía </w:t>
      </w:r>
      <w:r w:rsidR="00587C89" w:rsidRPr="007D19E0">
        <w:rPr>
          <w:rFonts w:ascii="Bookman Old Style" w:hAnsi="Bookman Old Style" w:cs="Arial"/>
          <w:sz w:val="28"/>
          <w:szCs w:val="28"/>
          <w:lang w:val="es-ES_tradnl"/>
        </w:rPr>
        <w:t>Quinta</w:t>
      </w:r>
      <w:r w:rsidR="00BE0FA0" w:rsidRPr="007D19E0">
        <w:rPr>
          <w:rFonts w:ascii="Bookman Old Style" w:hAnsi="Bookman Old Style" w:cs="Arial"/>
          <w:sz w:val="28"/>
          <w:szCs w:val="28"/>
          <w:lang w:val="es-ES_tradnl"/>
        </w:rPr>
        <w:t xml:space="preserve"> </w:t>
      </w:r>
      <w:r w:rsidRPr="007D19E0">
        <w:rPr>
          <w:rFonts w:ascii="Bookman Old Style" w:hAnsi="Bookman Old Style" w:cs="Arial"/>
          <w:sz w:val="28"/>
          <w:szCs w:val="28"/>
          <w:lang w:val="es-ES_tradnl"/>
        </w:rPr>
        <w:t xml:space="preserve">Delegada ante la Corte Suprema de Justicia como </w:t>
      </w:r>
      <w:r w:rsidR="0001517D" w:rsidRPr="007D19E0">
        <w:rPr>
          <w:rFonts w:ascii="Bookman Old Style" w:hAnsi="Bookman Old Style" w:cs="Arial"/>
          <w:sz w:val="28"/>
          <w:szCs w:val="28"/>
          <w:lang w:val="es-ES_tradnl"/>
        </w:rPr>
        <w:t>co</w:t>
      </w:r>
      <w:r w:rsidRPr="007D19E0">
        <w:rPr>
          <w:rFonts w:ascii="Bookman Old Style" w:hAnsi="Bookman Old Style" w:cs="Arial"/>
          <w:sz w:val="28"/>
          <w:szCs w:val="28"/>
          <w:lang w:val="es-ES_tradnl"/>
        </w:rPr>
        <w:t xml:space="preserve">autor de </w:t>
      </w:r>
      <w:r w:rsidRPr="007D19E0">
        <w:rPr>
          <w:rFonts w:ascii="Bookman Old Style" w:hAnsi="Bookman Old Style" w:cs="Arial"/>
          <w:sz w:val="28"/>
          <w:szCs w:val="28"/>
        </w:rPr>
        <w:t>los delitos de homicidio con fines terroristas</w:t>
      </w:r>
      <w:r w:rsidR="002E152A" w:rsidRPr="007D19E0">
        <w:rPr>
          <w:rFonts w:ascii="Bookman Old Style" w:hAnsi="Bookman Old Style" w:cs="Arial"/>
          <w:sz w:val="28"/>
          <w:szCs w:val="28"/>
        </w:rPr>
        <w:t xml:space="preserve"> de </w:t>
      </w:r>
      <w:r w:rsidR="002E152A" w:rsidRPr="007D19E0">
        <w:rPr>
          <w:rFonts w:ascii="Bookman Old Style" w:hAnsi="Bookman Old Style"/>
          <w:sz w:val="28"/>
          <w:szCs w:val="28"/>
        </w:rPr>
        <w:t>Luis Carlos Galá</w:t>
      </w:r>
      <w:r w:rsidR="00051F9F" w:rsidRPr="007D19E0">
        <w:rPr>
          <w:rFonts w:ascii="Bookman Old Style" w:hAnsi="Bookman Old Style"/>
          <w:sz w:val="28"/>
          <w:szCs w:val="28"/>
        </w:rPr>
        <w:t>n Sarmiento, Julio César Peñaloz</w:t>
      </w:r>
      <w:r w:rsidR="002E152A" w:rsidRPr="007D19E0">
        <w:rPr>
          <w:rFonts w:ascii="Bookman Old Style" w:hAnsi="Bookman Old Style"/>
          <w:sz w:val="28"/>
          <w:szCs w:val="28"/>
        </w:rPr>
        <w:t xml:space="preserve">a Sánchez, Santiago Cuervo Jiménez y Pedro Nel Angulo Bonilla </w:t>
      </w:r>
      <w:r w:rsidR="00943ADD" w:rsidRPr="007D19E0">
        <w:rPr>
          <w:rFonts w:ascii="Bookman Old Style" w:hAnsi="Bookman Old Style"/>
          <w:sz w:val="28"/>
          <w:szCs w:val="28"/>
        </w:rPr>
        <w:t>—</w:t>
      </w:r>
      <w:r w:rsidR="002E152A" w:rsidRPr="007D19E0">
        <w:rPr>
          <w:rFonts w:ascii="Bookman Old Style" w:hAnsi="Bookman Old Style"/>
          <w:i/>
          <w:sz w:val="28"/>
          <w:szCs w:val="28"/>
        </w:rPr>
        <w:t>este último en el grado de tentativa</w:t>
      </w:r>
      <w:r w:rsidR="00943ADD" w:rsidRPr="007D19E0">
        <w:rPr>
          <w:rFonts w:ascii="Bookman Old Style" w:hAnsi="Bookman Old Style"/>
          <w:i/>
          <w:sz w:val="28"/>
          <w:szCs w:val="28"/>
        </w:rPr>
        <w:t>—</w:t>
      </w:r>
      <w:r w:rsidR="002E152A" w:rsidRPr="007D19E0">
        <w:rPr>
          <w:rFonts w:ascii="Bookman Old Style" w:hAnsi="Bookman Old Style"/>
          <w:sz w:val="28"/>
          <w:szCs w:val="28"/>
        </w:rPr>
        <w:t>,</w:t>
      </w:r>
      <w:r w:rsidRPr="007D19E0">
        <w:rPr>
          <w:rFonts w:ascii="Bookman Old Style" w:hAnsi="Bookman Old Style" w:cs="Arial"/>
          <w:sz w:val="28"/>
          <w:szCs w:val="28"/>
        </w:rPr>
        <w:t xml:space="preserve"> y concierto para delinquir.</w:t>
      </w:r>
    </w:p>
    <w:p w:rsidR="00500BB0" w:rsidRPr="007D19E0" w:rsidRDefault="00500BB0" w:rsidP="00CA7E76">
      <w:pPr>
        <w:pStyle w:val="Prrafodelista"/>
        <w:numPr>
          <w:ilvl w:val="0"/>
          <w:numId w:val="19"/>
        </w:numPr>
        <w:tabs>
          <w:tab w:val="left" w:pos="993"/>
        </w:tabs>
        <w:spacing w:line="360" w:lineRule="auto"/>
        <w:ind w:left="0" w:firstLine="0"/>
        <w:jc w:val="center"/>
        <w:rPr>
          <w:rFonts w:ascii="Bookman Old Style" w:hAnsi="Bookman Old Style" w:cs="Arial"/>
          <w:b/>
          <w:sz w:val="26"/>
          <w:szCs w:val="26"/>
        </w:rPr>
      </w:pPr>
      <w:r w:rsidRPr="007D19E0">
        <w:rPr>
          <w:rFonts w:ascii="Bookman Old Style" w:hAnsi="Bookman Old Style" w:cs="Arial"/>
          <w:b/>
          <w:sz w:val="26"/>
          <w:szCs w:val="26"/>
        </w:rPr>
        <w:lastRenderedPageBreak/>
        <w:t>I</w:t>
      </w:r>
      <w:r w:rsidR="004C0040" w:rsidRPr="007D19E0">
        <w:rPr>
          <w:rFonts w:ascii="Bookman Old Style" w:hAnsi="Bookman Old Style" w:cs="Arial"/>
          <w:b/>
          <w:sz w:val="26"/>
          <w:szCs w:val="26"/>
        </w:rPr>
        <w:t xml:space="preserve">NDIVIDUALIZACIÓN </w:t>
      </w:r>
      <w:r w:rsidR="0001517D" w:rsidRPr="007D19E0">
        <w:rPr>
          <w:rFonts w:ascii="Bookman Old Style" w:hAnsi="Bookman Old Style" w:cs="Arial"/>
          <w:b/>
          <w:sz w:val="26"/>
          <w:szCs w:val="26"/>
        </w:rPr>
        <w:t xml:space="preserve"> </w:t>
      </w:r>
      <w:r w:rsidRPr="007D19E0">
        <w:rPr>
          <w:rFonts w:ascii="Bookman Old Style" w:hAnsi="Bookman Old Style" w:cs="Arial"/>
          <w:b/>
          <w:sz w:val="26"/>
          <w:szCs w:val="26"/>
        </w:rPr>
        <w:t xml:space="preserve">DEL </w:t>
      </w:r>
      <w:r w:rsidR="0001517D" w:rsidRPr="007D19E0">
        <w:rPr>
          <w:rFonts w:ascii="Bookman Old Style" w:hAnsi="Bookman Old Style" w:cs="Arial"/>
          <w:b/>
          <w:sz w:val="26"/>
          <w:szCs w:val="26"/>
        </w:rPr>
        <w:t xml:space="preserve"> </w:t>
      </w:r>
      <w:r w:rsidRPr="007D19E0">
        <w:rPr>
          <w:rFonts w:ascii="Bookman Old Style" w:hAnsi="Bookman Old Style" w:cs="Arial"/>
          <w:b/>
          <w:sz w:val="26"/>
          <w:szCs w:val="26"/>
        </w:rPr>
        <w:t>PROCESADO</w:t>
      </w:r>
    </w:p>
    <w:p w:rsidR="00500BB0" w:rsidRPr="007D19E0" w:rsidRDefault="00500BB0" w:rsidP="001264F8">
      <w:pPr>
        <w:tabs>
          <w:tab w:val="left" w:pos="8505"/>
        </w:tabs>
        <w:spacing w:line="360" w:lineRule="auto"/>
        <w:ind w:firstLine="709"/>
        <w:jc w:val="both"/>
        <w:rPr>
          <w:rFonts w:ascii="Bookman Old Style" w:hAnsi="Bookman Old Style" w:cs="Arial"/>
          <w:sz w:val="28"/>
          <w:szCs w:val="28"/>
          <w:lang w:val="es-MX"/>
        </w:rPr>
      </w:pPr>
    </w:p>
    <w:p w:rsidR="0080020C" w:rsidRPr="007D19E0" w:rsidRDefault="00BE0FA0" w:rsidP="001264F8">
      <w:pPr>
        <w:tabs>
          <w:tab w:val="left" w:pos="8505"/>
        </w:tabs>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rPr>
        <w:t xml:space="preserve">Miguel Alfredo Maza Márquez se identifica con la cédula de ciudadanía </w:t>
      </w:r>
      <w:r w:rsidR="004C0040" w:rsidRPr="007D19E0">
        <w:rPr>
          <w:rFonts w:ascii="Bookman Old Style" w:hAnsi="Bookman Old Style" w:cs="Arial"/>
          <w:sz w:val="28"/>
          <w:szCs w:val="28"/>
        </w:rPr>
        <w:t xml:space="preserve">número </w:t>
      </w:r>
      <w:r w:rsidR="00BC46F4" w:rsidRPr="007D19E0">
        <w:rPr>
          <w:rFonts w:ascii="Bookman Old Style" w:hAnsi="Bookman Old Style" w:cs="Arial"/>
          <w:sz w:val="28"/>
          <w:szCs w:val="28"/>
          <w:lang w:eastAsia="es-CO"/>
        </w:rPr>
        <w:t>2.</w:t>
      </w:r>
      <w:r w:rsidRPr="007D19E0">
        <w:rPr>
          <w:rFonts w:ascii="Bookman Old Style" w:hAnsi="Bookman Old Style" w:cs="Arial"/>
          <w:sz w:val="28"/>
          <w:szCs w:val="28"/>
          <w:lang w:eastAsia="es-CO"/>
        </w:rPr>
        <w:t xml:space="preserve">943.150 expedida en Bogotá, </w:t>
      </w:r>
      <w:r w:rsidR="0080020C" w:rsidRPr="007D19E0">
        <w:rPr>
          <w:rFonts w:ascii="Bookman Old Style" w:hAnsi="Bookman Old Style" w:cs="Arial"/>
          <w:sz w:val="28"/>
          <w:szCs w:val="28"/>
          <w:lang w:val="es-MX"/>
        </w:rPr>
        <w:t xml:space="preserve">nació </w:t>
      </w:r>
      <w:r w:rsidRPr="007D19E0">
        <w:rPr>
          <w:rFonts w:ascii="Bookman Old Style" w:hAnsi="Bookman Old Style" w:cs="Arial"/>
          <w:sz w:val="28"/>
          <w:szCs w:val="28"/>
          <w:lang w:eastAsia="es-CO"/>
        </w:rPr>
        <w:t xml:space="preserve">el 4 de diciembre de 1937 en Santa Marta, </w:t>
      </w:r>
      <w:r w:rsidR="0080020C" w:rsidRPr="007D19E0">
        <w:rPr>
          <w:rFonts w:ascii="Bookman Old Style" w:hAnsi="Bookman Old Style" w:cs="Arial"/>
          <w:sz w:val="28"/>
          <w:szCs w:val="28"/>
          <w:lang w:eastAsia="es-CO"/>
        </w:rPr>
        <w:t xml:space="preserve">hijo de Miguel Maza Uged y Gladis Elodia Márquez (fallecidos); </w:t>
      </w:r>
      <w:r w:rsidRPr="007D19E0">
        <w:rPr>
          <w:rFonts w:ascii="Bookman Old Style" w:hAnsi="Bookman Old Style" w:cs="Arial"/>
          <w:sz w:val="28"/>
          <w:szCs w:val="28"/>
          <w:lang w:eastAsia="es-CO"/>
        </w:rPr>
        <w:t>casado con Iso</w:t>
      </w:r>
      <w:r w:rsidR="0080201D" w:rsidRPr="007D19E0">
        <w:rPr>
          <w:rFonts w:ascii="Bookman Old Style" w:hAnsi="Bookman Old Style" w:cs="Arial"/>
          <w:sz w:val="28"/>
          <w:szCs w:val="28"/>
          <w:lang w:eastAsia="es-CO"/>
        </w:rPr>
        <w:t>lda Álvarez; graduado en</w:t>
      </w:r>
      <w:r w:rsidRPr="007D19E0">
        <w:rPr>
          <w:rFonts w:ascii="Bookman Old Style" w:hAnsi="Bookman Old Style" w:cs="Arial"/>
          <w:sz w:val="28"/>
          <w:szCs w:val="28"/>
          <w:lang w:eastAsia="es-CO"/>
        </w:rPr>
        <w:t xml:space="preserve"> sociología de la </w:t>
      </w:r>
      <w:r w:rsidR="0080020C" w:rsidRPr="007D19E0">
        <w:rPr>
          <w:rFonts w:ascii="Bookman Old Style" w:hAnsi="Bookman Old Style" w:cs="Arial"/>
          <w:sz w:val="28"/>
          <w:szCs w:val="28"/>
          <w:lang w:eastAsia="es-CO"/>
        </w:rPr>
        <w:t>Universidad Autónoma del Caribe, oficial de la Policía Nacional</w:t>
      </w:r>
      <w:r w:rsidR="00943ADD" w:rsidRPr="007D19E0">
        <w:rPr>
          <w:rFonts w:ascii="Bookman Old Style" w:hAnsi="Bookman Old Style" w:cs="Arial"/>
          <w:sz w:val="28"/>
          <w:szCs w:val="28"/>
          <w:lang w:eastAsia="es-CO"/>
        </w:rPr>
        <w:t>. L</w:t>
      </w:r>
      <w:r w:rsidR="0080020C" w:rsidRPr="007D19E0">
        <w:rPr>
          <w:rFonts w:ascii="Bookman Old Style" w:hAnsi="Bookman Old Style" w:cs="Arial"/>
          <w:sz w:val="28"/>
          <w:szCs w:val="28"/>
          <w:lang w:eastAsia="es-CO"/>
        </w:rPr>
        <w:t>legó hasta el grado de</w:t>
      </w:r>
      <w:r w:rsidR="00BC46F4" w:rsidRPr="007D19E0">
        <w:rPr>
          <w:rFonts w:ascii="Bookman Old Style" w:hAnsi="Bookman Old Style" w:cs="Arial"/>
          <w:sz w:val="28"/>
          <w:szCs w:val="28"/>
          <w:lang w:eastAsia="es-CO"/>
        </w:rPr>
        <w:t xml:space="preserve"> General</w:t>
      </w:r>
      <w:r w:rsidR="0080020C" w:rsidRPr="007D19E0">
        <w:rPr>
          <w:rFonts w:ascii="Bookman Old Style" w:hAnsi="Bookman Old Style" w:cs="Arial"/>
          <w:sz w:val="28"/>
          <w:szCs w:val="28"/>
          <w:lang w:eastAsia="es-CO"/>
        </w:rPr>
        <w:t xml:space="preserve">, </w:t>
      </w:r>
      <w:r w:rsidR="00943ADD" w:rsidRPr="007D19E0">
        <w:rPr>
          <w:rFonts w:ascii="Bookman Old Style" w:hAnsi="Bookman Old Style" w:cs="Arial"/>
          <w:sz w:val="28"/>
          <w:szCs w:val="28"/>
          <w:lang w:eastAsia="es-CO"/>
        </w:rPr>
        <w:t>hoy</w:t>
      </w:r>
      <w:r w:rsidR="0080020C" w:rsidRPr="007D19E0">
        <w:rPr>
          <w:rFonts w:ascii="Bookman Old Style" w:hAnsi="Bookman Old Style" w:cs="Arial"/>
          <w:sz w:val="28"/>
          <w:szCs w:val="28"/>
          <w:lang w:eastAsia="es-CO"/>
        </w:rPr>
        <w:t xml:space="preserve"> en retiro.</w:t>
      </w:r>
    </w:p>
    <w:p w:rsidR="0080020C" w:rsidRPr="007D19E0" w:rsidRDefault="0080020C" w:rsidP="001264F8">
      <w:pPr>
        <w:tabs>
          <w:tab w:val="left" w:pos="8505"/>
        </w:tabs>
        <w:spacing w:line="360" w:lineRule="auto"/>
        <w:ind w:firstLine="709"/>
        <w:jc w:val="both"/>
        <w:rPr>
          <w:rFonts w:ascii="Bookman Old Style" w:hAnsi="Bookman Old Style" w:cs="Arial"/>
          <w:sz w:val="28"/>
          <w:szCs w:val="28"/>
          <w:lang w:eastAsia="es-CO"/>
        </w:rPr>
      </w:pPr>
    </w:p>
    <w:p w:rsidR="00C55935" w:rsidRPr="007D19E0" w:rsidRDefault="0080020C" w:rsidP="001264F8">
      <w:pPr>
        <w:tabs>
          <w:tab w:val="left" w:pos="8505"/>
        </w:tabs>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 xml:space="preserve">Se desempeñó como </w:t>
      </w:r>
      <w:r w:rsidR="00BE0FA0" w:rsidRPr="007D19E0">
        <w:rPr>
          <w:rFonts w:ascii="Bookman Old Style" w:hAnsi="Bookman Old Style" w:cs="Arial"/>
          <w:sz w:val="28"/>
          <w:szCs w:val="28"/>
          <w:lang w:eastAsia="es-CO"/>
        </w:rPr>
        <w:t xml:space="preserve">Director del Departamento Administrativo de Seguridad DAS, cargo que </w:t>
      </w:r>
      <w:r w:rsidR="000D1FA0" w:rsidRPr="007D19E0">
        <w:rPr>
          <w:rFonts w:ascii="Bookman Old Style" w:hAnsi="Bookman Old Style" w:cs="Arial"/>
          <w:sz w:val="28"/>
          <w:szCs w:val="28"/>
          <w:lang w:eastAsia="es-CO"/>
        </w:rPr>
        <w:t>ostentó</w:t>
      </w:r>
      <w:r w:rsidR="00BE0FA0" w:rsidRPr="007D19E0">
        <w:rPr>
          <w:rFonts w:ascii="Bookman Old Style" w:hAnsi="Bookman Old Style" w:cs="Arial"/>
          <w:sz w:val="28"/>
          <w:szCs w:val="28"/>
          <w:lang w:eastAsia="es-CO"/>
        </w:rPr>
        <w:t xml:space="preserve"> de</w:t>
      </w:r>
      <w:r w:rsidR="008472BA" w:rsidRPr="007D19E0">
        <w:rPr>
          <w:rFonts w:ascii="Bookman Old Style" w:hAnsi="Bookman Old Style" w:cs="Arial"/>
          <w:sz w:val="28"/>
          <w:szCs w:val="28"/>
          <w:lang w:eastAsia="es-CO"/>
        </w:rPr>
        <w:t>l</w:t>
      </w:r>
      <w:r w:rsidR="00BE0FA0" w:rsidRPr="007D19E0">
        <w:rPr>
          <w:rFonts w:ascii="Bookman Old Style" w:hAnsi="Bookman Old Style" w:cs="Arial"/>
          <w:sz w:val="28"/>
          <w:szCs w:val="28"/>
          <w:lang w:eastAsia="es-CO"/>
        </w:rPr>
        <w:t xml:space="preserve"> 23 de mayo de 1985 hasta el 5 de septiembre de 1991</w:t>
      </w:r>
      <w:r w:rsidR="00C55935" w:rsidRPr="007D19E0">
        <w:rPr>
          <w:rFonts w:ascii="Bookman Old Style" w:hAnsi="Bookman Old Style" w:cs="Arial"/>
          <w:sz w:val="28"/>
          <w:szCs w:val="28"/>
          <w:vertAlign w:val="superscript"/>
          <w:lang w:eastAsia="es-CO"/>
        </w:rPr>
        <w:footnoteReference w:id="1"/>
      </w:r>
      <w:r w:rsidR="00C55935" w:rsidRPr="007D19E0">
        <w:rPr>
          <w:rFonts w:ascii="Bookman Old Style" w:hAnsi="Bookman Old Style" w:cs="Arial"/>
          <w:sz w:val="28"/>
          <w:szCs w:val="28"/>
          <w:lang w:eastAsia="es-CO"/>
        </w:rPr>
        <w:t>.</w:t>
      </w:r>
    </w:p>
    <w:p w:rsidR="00500BB0" w:rsidRPr="007D19E0" w:rsidRDefault="00500BB0" w:rsidP="001264F8">
      <w:pPr>
        <w:tabs>
          <w:tab w:val="left" w:pos="8505"/>
        </w:tabs>
        <w:spacing w:line="360" w:lineRule="auto"/>
        <w:ind w:firstLine="709"/>
        <w:jc w:val="both"/>
        <w:rPr>
          <w:rFonts w:ascii="Bookman Old Style" w:hAnsi="Bookman Old Style" w:cs="Arial"/>
          <w:sz w:val="28"/>
          <w:szCs w:val="28"/>
          <w:lang w:val="es-MX"/>
        </w:rPr>
      </w:pPr>
    </w:p>
    <w:p w:rsidR="00500BB0" w:rsidRPr="007D19E0" w:rsidRDefault="00500BB0" w:rsidP="001264F8">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Actualmente se encuentra </w:t>
      </w:r>
      <w:r w:rsidR="00943ADD" w:rsidRPr="007D19E0">
        <w:rPr>
          <w:rFonts w:ascii="Bookman Old Style" w:hAnsi="Bookman Old Style" w:cs="Arial"/>
          <w:sz w:val="28"/>
          <w:szCs w:val="28"/>
        </w:rPr>
        <w:t>e</w:t>
      </w:r>
      <w:r w:rsidRPr="007D19E0">
        <w:rPr>
          <w:rFonts w:ascii="Bookman Old Style" w:hAnsi="Bookman Old Style" w:cs="Arial"/>
          <w:sz w:val="28"/>
          <w:szCs w:val="28"/>
        </w:rPr>
        <w:t xml:space="preserve">n centro de reclusión </w:t>
      </w:r>
      <w:r w:rsidR="00943ADD" w:rsidRPr="007D19E0">
        <w:rPr>
          <w:rFonts w:ascii="Bookman Old Style" w:hAnsi="Bookman Old Style" w:cs="Arial"/>
          <w:sz w:val="28"/>
          <w:szCs w:val="28"/>
        </w:rPr>
        <w:t xml:space="preserve">en razón de la </w:t>
      </w:r>
      <w:r w:rsidRPr="007D19E0">
        <w:rPr>
          <w:rFonts w:ascii="Bookman Old Style" w:hAnsi="Bookman Old Style" w:cs="Arial"/>
          <w:sz w:val="28"/>
          <w:szCs w:val="28"/>
        </w:rPr>
        <w:t>medida de aseguramiento</w:t>
      </w:r>
      <w:r w:rsidR="00943ADD" w:rsidRPr="007D19E0">
        <w:rPr>
          <w:rFonts w:ascii="Bookman Old Style" w:hAnsi="Bookman Old Style" w:cs="Arial"/>
          <w:sz w:val="28"/>
          <w:szCs w:val="28"/>
        </w:rPr>
        <w:t xml:space="preserve"> de detención preventiva</w:t>
      </w:r>
      <w:r w:rsidRPr="007D19E0">
        <w:rPr>
          <w:rFonts w:ascii="Bookman Old Style" w:hAnsi="Bookman Old Style" w:cs="Arial"/>
          <w:sz w:val="28"/>
          <w:szCs w:val="28"/>
        </w:rPr>
        <w:t xml:space="preserve"> proferida por</w:t>
      </w:r>
      <w:r w:rsidR="000205E2" w:rsidRPr="007D19E0">
        <w:rPr>
          <w:rFonts w:ascii="Bookman Old Style" w:hAnsi="Bookman Old Style" w:cs="Arial"/>
          <w:sz w:val="28"/>
          <w:szCs w:val="28"/>
        </w:rPr>
        <w:t xml:space="preserve"> la Fiscalía instructora el 20 de noviembre de 2013</w:t>
      </w:r>
      <w:r w:rsidR="00943ADD" w:rsidRPr="007D19E0">
        <w:rPr>
          <w:rFonts w:ascii="Bookman Old Style" w:hAnsi="Bookman Old Style" w:cs="Arial"/>
          <w:sz w:val="28"/>
          <w:szCs w:val="28"/>
        </w:rPr>
        <w:t xml:space="preserve">. El procesado fue </w:t>
      </w:r>
      <w:r w:rsidRPr="007D19E0">
        <w:rPr>
          <w:rFonts w:ascii="Bookman Old Style" w:hAnsi="Bookman Old Style" w:cs="Arial"/>
          <w:sz w:val="28"/>
          <w:szCs w:val="28"/>
        </w:rPr>
        <w:t>puesto a disposición de</w:t>
      </w:r>
      <w:r w:rsidR="0080020C" w:rsidRPr="007D19E0">
        <w:rPr>
          <w:rFonts w:ascii="Bookman Old Style" w:hAnsi="Bookman Old Style" w:cs="Arial"/>
          <w:sz w:val="28"/>
          <w:szCs w:val="28"/>
        </w:rPr>
        <w:t xml:space="preserve"> esta </w:t>
      </w:r>
      <w:r w:rsidRPr="007D19E0">
        <w:rPr>
          <w:rFonts w:ascii="Bookman Old Style" w:hAnsi="Bookman Old Style" w:cs="Arial"/>
          <w:sz w:val="28"/>
          <w:szCs w:val="28"/>
        </w:rPr>
        <w:t xml:space="preserve">Sala </w:t>
      </w:r>
      <w:r w:rsidR="000205E2" w:rsidRPr="007D19E0">
        <w:rPr>
          <w:rFonts w:ascii="Bookman Old Style" w:hAnsi="Bookman Old Style" w:cs="Arial"/>
          <w:sz w:val="28"/>
          <w:szCs w:val="28"/>
        </w:rPr>
        <w:t xml:space="preserve">una </w:t>
      </w:r>
      <w:r w:rsidR="008F5E84" w:rsidRPr="007D19E0">
        <w:rPr>
          <w:rFonts w:ascii="Bookman Old Style" w:hAnsi="Bookman Old Style" w:cs="Arial"/>
          <w:sz w:val="28"/>
          <w:szCs w:val="28"/>
        </w:rPr>
        <w:t>vez qued</w:t>
      </w:r>
      <w:r w:rsidR="00943ADD" w:rsidRPr="007D19E0">
        <w:rPr>
          <w:rFonts w:ascii="Bookman Old Style" w:hAnsi="Bookman Old Style" w:cs="Arial"/>
          <w:sz w:val="28"/>
          <w:szCs w:val="28"/>
        </w:rPr>
        <w:t xml:space="preserve">ó </w:t>
      </w:r>
      <w:r w:rsidR="008F5E84" w:rsidRPr="007D19E0">
        <w:rPr>
          <w:rFonts w:ascii="Bookman Old Style" w:hAnsi="Bookman Old Style" w:cs="Arial"/>
          <w:sz w:val="28"/>
          <w:szCs w:val="28"/>
        </w:rPr>
        <w:t xml:space="preserve">en firme </w:t>
      </w:r>
      <w:r w:rsidR="000205E2" w:rsidRPr="007D19E0">
        <w:rPr>
          <w:rFonts w:ascii="Bookman Old Style" w:hAnsi="Bookman Old Style" w:cs="Arial"/>
          <w:sz w:val="28"/>
          <w:szCs w:val="28"/>
        </w:rPr>
        <w:t>la resolución acusa</w:t>
      </w:r>
      <w:r w:rsidR="00943ADD" w:rsidRPr="007D19E0">
        <w:rPr>
          <w:rFonts w:ascii="Bookman Old Style" w:hAnsi="Bookman Old Style" w:cs="Arial"/>
          <w:sz w:val="28"/>
          <w:szCs w:val="28"/>
        </w:rPr>
        <w:t>toria</w:t>
      </w:r>
      <w:r w:rsidR="000205E2" w:rsidRPr="007D19E0">
        <w:rPr>
          <w:rFonts w:ascii="Bookman Old Style" w:hAnsi="Bookman Old Style" w:cs="Arial"/>
          <w:sz w:val="28"/>
          <w:szCs w:val="28"/>
        </w:rPr>
        <w:t xml:space="preserve"> el 25 de julio de 2014.</w:t>
      </w:r>
    </w:p>
    <w:p w:rsidR="00B41C08" w:rsidRPr="007D19E0" w:rsidRDefault="00B41C08" w:rsidP="00394631">
      <w:pPr>
        <w:tabs>
          <w:tab w:val="left" w:pos="8505"/>
        </w:tabs>
        <w:spacing w:line="600" w:lineRule="auto"/>
        <w:ind w:firstLine="709"/>
        <w:jc w:val="both"/>
        <w:rPr>
          <w:rFonts w:ascii="Bookman Old Style" w:hAnsi="Bookman Old Style" w:cs="Arial"/>
          <w:b/>
          <w:sz w:val="28"/>
          <w:szCs w:val="28"/>
        </w:rPr>
      </w:pPr>
    </w:p>
    <w:p w:rsidR="00500BB0" w:rsidRPr="007D19E0" w:rsidRDefault="00500BB0" w:rsidP="00CA7E76">
      <w:pPr>
        <w:pStyle w:val="Prrafodelista"/>
        <w:numPr>
          <w:ilvl w:val="0"/>
          <w:numId w:val="19"/>
        </w:numPr>
        <w:spacing w:line="360" w:lineRule="auto"/>
        <w:ind w:left="0" w:firstLine="0"/>
        <w:jc w:val="center"/>
        <w:rPr>
          <w:rFonts w:ascii="Bookman Old Style" w:hAnsi="Bookman Old Style" w:cs="Arial"/>
          <w:b/>
          <w:sz w:val="26"/>
          <w:szCs w:val="26"/>
        </w:rPr>
      </w:pPr>
      <w:r w:rsidRPr="007D19E0">
        <w:rPr>
          <w:rFonts w:ascii="Bookman Old Style" w:hAnsi="Bookman Old Style" w:cs="Arial"/>
          <w:b/>
          <w:sz w:val="26"/>
          <w:szCs w:val="26"/>
        </w:rPr>
        <w:t>HECHOS</w:t>
      </w:r>
    </w:p>
    <w:p w:rsidR="00017FF4" w:rsidRPr="007D19E0" w:rsidRDefault="00017FF4" w:rsidP="00F710F3">
      <w:pPr>
        <w:pStyle w:val="Puesto"/>
        <w:tabs>
          <w:tab w:val="left" w:pos="720"/>
          <w:tab w:val="left" w:pos="8505"/>
        </w:tabs>
        <w:spacing w:line="480" w:lineRule="auto"/>
        <w:ind w:firstLine="709"/>
        <w:jc w:val="both"/>
        <w:rPr>
          <w:rFonts w:ascii="Bookman Old Style" w:hAnsi="Bookman Old Style" w:cs="Arial"/>
          <w:b w:val="0"/>
          <w:szCs w:val="28"/>
        </w:rPr>
      </w:pPr>
    </w:p>
    <w:p w:rsidR="009043B8" w:rsidRDefault="009043B8" w:rsidP="009043B8">
      <w:pPr>
        <w:spacing w:line="360" w:lineRule="auto"/>
        <w:ind w:firstLine="709"/>
        <w:jc w:val="both"/>
        <w:rPr>
          <w:rFonts w:ascii="Bookman Old Style" w:hAnsi="Bookman Old Style" w:cs="Arial"/>
          <w:sz w:val="28"/>
          <w:szCs w:val="28"/>
        </w:rPr>
      </w:pPr>
      <w:r>
        <w:rPr>
          <w:rFonts w:ascii="Bookman Old Style" w:hAnsi="Bookman Old Style" w:cs="Arial"/>
          <w:sz w:val="28"/>
          <w:szCs w:val="28"/>
        </w:rPr>
        <w:t>P</w:t>
      </w:r>
      <w:r w:rsidRPr="007D19E0">
        <w:rPr>
          <w:rFonts w:ascii="Bookman Old Style" w:hAnsi="Bookman Old Style" w:cs="Arial"/>
          <w:sz w:val="28"/>
          <w:szCs w:val="28"/>
        </w:rPr>
        <w:t>ara los años 1988 y 1989</w:t>
      </w:r>
      <w:r>
        <w:rPr>
          <w:rFonts w:ascii="Bookman Old Style" w:hAnsi="Bookman Old Style" w:cs="Arial"/>
          <w:sz w:val="28"/>
          <w:szCs w:val="28"/>
        </w:rPr>
        <w:t xml:space="preserve">, el </w:t>
      </w:r>
      <w:r w:rsidRPr="007D19E0">
        <w:rPr>
          <w:rFonts w:ascii="Bookman Old Style" w:hAnsi="Bookman Old Style" w:cs="Arial"/>
          <w:sz w:val="28"/>
          <w:szCs w:val="28"/>
        </w:rPr>
        <w:t>grupo armado ilegal</w:t>
      </w:r>
      <w:r>
        <w:rPr>
          <w:rFonts w:ascii="Bookman Old Style" w:hAnsi="Bookman Old Style" w:cs="Arial"/>
          <w:sz w:val="28"/>
          <w:szCs w:val="28"/>
        </w:rPr>
        <w:t xml:space="preserve"> denominado autodefensa</w:t>
      </w:r>
      <w:r w:rsidRPr="007D19E0">
        <w:rPr>
          <w:rFonts w:ascii="Bookman Old Style" w:hAnsi="Bookman Old Style" w:cs="Arial"/>
          <w:sz w:val="28"/>
          <w:szCs w:val="28"/>
        </w:rPr>
        <w:t>s del Magdalena medio</w:t>
      </w:r>
      <w:r>
        <w:rPr>
          <w:rFonts w:ascii="Bookman Old Style" w:hAnsi="Bookman Old Style" w:cs="Arial"/>
          <w:sz w:val="28"/>
          <w:szCs w:val="28"/>
        </w:rPr>
        <w:t>, comandado por</w:t>
      </w:r>
      <w:r w:rsidRPr="007D19E0">
        <w:rPr>
          <w:rFonts w:ascii="Bookman Old Style" w:hAnsi="Bookman Old Style" w:cs="Arial"/>
          <w:sz w:val="28"/>
          <w:szCs w:val="28"/>
        </w:rPr>
        <w:t xml:space="preserve"> Henry de Jesús Pérez Durán</w:t>
      </w:r>
      <w:r>
        <w:rPr>
          <w:rFonts w:ascii="Bookman Old Style" w:hAnsi="Bookman Old Style" w:cs="Arial"/>
          <w:sz w:val="28"/>
          <w:szCs w:val="28"/>
        </w:rPr>
        <w:t xml:space="preserve">, se dedicaba a combatir la subversión en esa zona del país, así como a la </w:t>
      </w:r>
      <w:r w:rsidRPr="007D19E0">
        <w:rPr>
          <w:rFonts w:ascii="Bookman Old Style" w:hAnsi="Bookman Old Style" w:cs="Arial"/>
          <w:sz w:val="28"/>
          <w:szCs w:val="28"/>
        </w:rPr>
        <w:t xml:space="preserve">comisión </w:t>
      </w:r>
      <w:r>
        <w:rPr>
          <w:rFonts w:ascii="Bookman Old Style" w:hAnsi="Bookman Old Style" w:cs="Arial"/>
          <w:sz w:val="28"/>
          <w:szCs w:val="28"/>
        </w:rPr>
        <w:t xml:space="preserve">de otras </w:t>
      </w:r>
      <w:r w:rsidRPr="007D19E0">
        <w:rPr>
          <w:rFonts w:ascii="Bookman Old Style" w:hAnsi="Bookman Old Style" w:cs="Arial"/>
          <w:sz w:val="28"/>
          <w:szCs w:val="28"/>
        </w:rPr>
        <w:t>conductas punibles</w:t>
      </w:r>
      <w:r>
        <w:rPr>
          <w:rFonts w:ascii="Bookman Old Style" w:hAnsi="Bookman Old Style" w:cs="Arial"/>
          <w:sz w:val="28"/>
          <w:szCs w:val="28"/>
        </w:rPr>
        <w:t>.</w:t>
      </w:r>
    </w:p>
    <w:p w:rsidR="009043B8" w:rsidRPr="007D19E0" w:rsidRDefault="009043B8" w:rsidP="009043B8">
      <w:pPr>
        <w:spacing w:line="360" w:lineRule="auto"/>
        <w:ind w:firstLine="709"/>
        <w:jc w:val="both"/>
        <w:rPr>
          <w:rFonts w:ascii="Bookman Old Style" w:hAnsi="Bookman Old Style" w:cs="Arial"/>
          <w:sz w:val="28"/>
          <w:szCs w:val="28"/>
        </w:rPr>
      </w:pPr>
    </w:p>
    <w:p w:rsidR="009043B8" w:rsidRPr="000F60EA" w:rsidRDefault="009043B8" w:rsidP="009043B8">
      <w:pPr>
        <w:tabs>
          <w:tab w:val="left" w:pos="8505"/>
        </w:tabs>
        <w:spacing w:line="312" w:lineRule="auto"/>
        <w:ind w:firstLine="709"/>
        <w:jc w:val="both"/>
        <w:rPr>
          <w:rFonts w:ascii="Bookman Old Style" w:hAnsi="Bookman Old Style" w:cs="Arial"/>
          <w:w w:val="98"/>
          <w:sz w:val="28"/>
          <w:szCs w:val="28"/>
        </w:rPr>
      </w:pPr>
      <w:r w:rsidRPr="000F60EA">
        <w:rPr>
          <w:rFonts w:ascii="Bookman Old Style" w:hAnsi="Bookman Old Style" w:cs="Arial"/>
          <w:w w:val="98"/>
          <w:sz w:val="28"/>
          <w:szCs w:val="28"/>
        </w:rPr>
        <w:t>Pérez Durán</w:t>
      </w:r>
      <w:r>
        <w:rPr>
          <w:rFonts w:ascii="Bookman Old Style" w:hAnsi="Bookman Old Style" w:cs="Arial"/>
          <w:w w:val="98"/>
          <w:sz w:val="28"/>
          <w:szCs w:val="28"/>
        </w:rPr>
        <w:t>, en ese contexto,</w:t>
      </w:r>
      <w:r w:rsidRPr="000F60EA">
        <w:rPr>
          <w:rFonts w:ascii="Bookman Old Style" w:hAnsi="Bookman Old Style" w:cs="Arial"/>
          <w:w w:val="98"/>
          <w:sz w:val="28"/>
          <w:szCs w:val="28"/>
        </w:rPr>
        <w:t xml:space="preserve"> se vinculó con las mafias del narcotráfico a través de Gonzalo Rodríguez Gacha, </w:t>
      </w:r>
      <w:r w:rsidRPr="000F60EA">
        <w:rPr>
          <w:rFonts w:ascii="Bookman Old Style" w:hAnsi="Bookman Old Style" w:cs="Arial"/>
          <w:i/>
          <w:w w:val="98"/>
          <w:sz w:val="28"/>
          <w:szCs w:val="28"/>
        </w:rPr>
        <w:t>alias el Mexicano</w:t>
      </w:r>
      <w:r w:rsidRPr="000F60EA">
        <w:rPr>
          <w:rFonts w:ascii="Bookman Old Style" w:hAnsi="Bookman Old Style" w:cs="Arial"/>
          <w:w w:val="98"/>
          <w:sz w:val="28"/>
          <w:szCs w:val="28"/>
        </w:rPr>
        <w:t>, propietario de gran</w:t>
      </w:r>
      <w:r>
        <w:rPr>
          <w:rFonts w:ascii="Bookman Old Style" w:hAnsi="Bookman Old Style" w:cs="Arial"/>
          <w:w w:val="98"/>
          <w:sz w:val="28"/>
          <w:szCs w:val="28"/>
        </w:rPr>
        <w:t>des extensiones de tierra en la misma zona</w:t>
      </w:r>
      <w:r w:rsidRPr="000F60EA">
        <w:rPr>
          <w:rFonts w:ascii="Bookman Old Style" w:hAnsi="Bookman Old Style" w:cs="Arial"/>
          <w:w w:val="98"/>
          <w:sz w:val="28"/>
          <w:szCs w:val="28"/>
        </w:rPr>
        <w:t xml:space="preserve"> </w:t>
      </w:r>
      <w:r>
        <w:rPr>
          <w:rFonts w:ascii="Bookman Old Style" w:hAnsi="Bookman Old Style" w:cs="Arial"/>
          <w:w w:val="98"/>
          <w:sz w:val="28"/>
          <w:szCs w:val="28"/>
        </w:rPr>
        <w:t>geográfica</w:t>
      </w:r>
      <w:r w:rsidR="0096184A">
        <w:rPr>
          <w:rFonts w:ascii="Bookman Old Style" w:hAnsi="Bookman Old Style" w:cs="Arial"/>
          <w:w w:val="98"/>
          <w:sz w:val="28"/>
          <w:szCs w:val="28"/>
        </w:rPr>
        <w:t>, quien</w:t>
      </w:r>
      <w:r w:rsidRPr="000F60EA">
        <w:rPr>
          <w:rFonts w:ascii="Bookman Old Style" w:hAnsi="Bookman Old Style" w:cs="Arial"/>
          <w:w w:val="98"/>
          <w:sz w:val="28"/>
          <w:szCs w:val="28"/>
        </w:rPr>
        <w:t xml:space="preserve"> se convirtió en </w:t>
      </w:r>
      <w:r>
        <w:rPr>
          <w:rFonts w:ascii="Bookman Old Style" w:hAnsi="Bookman Old Style" w:cs="Arial"/>
          <w:w w:val="98"/>
          <w:sz w:val="28"/>
          <w:szCs w:val="28"/>
        </w:rPr>
        <w:t>su gran</w:t>
      </w:r>
      <w:r w:rsidRPr="000F60EA">
        <w:rPr>
          <w:rFonts w:ascii="Bookman Old Style" w:hAnsi="Bookman Old Style" w:cs="Arial"/>
          <w:w w:val="98"/>
          <w:sz w:val="28"/>
          <w:szCs w:val="28"/>
        </w:rPr>
        <w:t xml:space="preserve"> financiador, obteniendo a cambio seguridad para pr</w:t>
      </w:r>
      <w:r>
        <w:rPr>
          <w:rFonts w:ascii="Bookman Old Style" w:hAnsi="Bookman Old Style" w:cs="Arial"/>
          <w:w w:val="98"/>
          <w:sz w:val="28"/>
          <w:szCs w:val="28"/>
        </w:rPr>
        <w:t xml:space="preserve">oducir estupefacientes en la </w:t>
      </w:r>
      <w:r w:rsidRPr="000F60EA">
        <w:rPr>
          <w:rFonts w:ascii="Bookman Old Style" w:hAnsi="Bookman Old Style" w:cs="Arial"/>
          <w:w w:val="98"/>
          <w:sz w:val="28"/>
          <w:szCs w:val="28"/>
        </w:rPr>
        <w:t>región.</w:t>
      </w:r>
    </w:p>
    <w:p w:rsidR="009043B8" w:rsidRDefault="009043B8" w:rsidP="009043B8">
      <w:pPr>
        <w:tabs>
          <w:tab w:val="left" w:pos="8505"/>
        </w:tabs>
        <w:ind w:firstLine="709"/>
        <w:jc w:val="both"/>
        <w:rPr>
          <w:rFonts w:ascii="Bookman Old Style" w:hAnsi="Bookman Old Style" w:cs="Arial"/>
          <w:sz w:val="28"/>
          <w:szCs w:val="28"/>
        </w:rPr>
      </w:pPr>
    </w:p>
    <w:p w:rsidR="009043B8" w:rsidRPr="007D19E0" w:rsidRDefault="009043B8" w:rsidP="009043B8">
      <w:pPr>
        <w:tabs>
          <w:tab w:val="left" w:pos="8505"/>
        </w:tabs>
        <w:spacing w:line="312" w:lineRule="auto"/>
        <w:ind w:firstLine="709"/>
        <w:jc w:val="both"/>
        <w:rPr>
          <w:rFonts w:ascii="Bookman Old Style" w:hAnsi="Bookman Old Style" w:cs="Arial"/>
          <w:sz w:val="28"/>
          <w:szCs w:val="28"/>
        </w:rPr>
      </w:pPr>
      <w:r>
        <w:rPr>
          <w:rFonts w:ascii="Bookman Old Style" w:hAnsi="Bookman Old Style" w:cs="Arial"/>
          <w:sz w:val="28"/>
          <w:szCs w:val="28"/>
        </w:rPr>
        <w:t xml:space="preserve">Henry de Jesús Pérez Durán, entonces, era aliado incondicional de </w:t>
      </w:r>
      <w:r w:rsidRPr="007D19E0">
        <w:rPr>
          <w:rFonts w:ascii="Bookman Old Style" w:hAnsi="Bookman Old Style" w:cs="Arial"/>
          <w:sz w:val="28"/>
          <w:szCs w:val="28"/>
        </w:rPr>
        <w:t>Gonzalo Rodríguez Gacha</w:t>
      </w:r>
      <w:r w:rsidR="0096184A">
        <w:rPr>
          <w:rFonts w:ascii="Bookman Old Style" w:hAnsi="Bookman Old Style" w:cs="Arial"/>
          <w:sz w:val="28"/>
          <w:szCs w:val="28"/>
        </w:rPr>
        <w:t xml:space="preserve"> mientras e</w:t>
      </w:r>
      <w:r>
        <w:rPr>
          <w:rFonts w:ascii="Bookman Old Style" w:hAnsi="Bookman Old Style" w:cs="Arial"/>
          <w:sz w:val="28"/>
          <w:szCs w:val="28"/>
        </w:rPr>
        <w:t>ste</w:t>
      </w:r>
      <w:r w:rsidR="0096184A">
        <w:rPr>
          <w:rFonts w:ascii="Bookman Old Style" w:hAnsi="Bookman Old Style" w:cs="Arial"/>
          <w:sz w:val="28"/>
          <w:szCs w:val="28"/>
        </w:rPr>
        <w:t xml:space="preserve"> último</w:t>
      </w:r>
      <w:r>
        <w:rPr>
          <w:rFonts w:ascii="Bookman Old Style" w:hAnsi="Bookman Old Style" w:cs="Arial"/>
          <w:sz w:val="28"/>
          <w:szCs w:val="28"/>
        </w:rPr>
        <w:t xml:space="preserve"> era socio de Pablo Emilio Escobar Gaviria, Jefe del </w:t>
      </w:r>
      <w:r w:rsidRPr="00BD393B">
        <w:rPr>
          <w:rFonts w:ascii="Bookman Old Style" w:hAnsi="Bookman Old Style" w:cs="Arial"/>
          <w:i/>
          <w:sz w:val="28"/>
          <w:szCs w:val="28"/>
        </w:rPr>
        <w:t>“Cartel de Medellín”</w:t>
      </w:r>
      <w:r>
        <w:rPr>
          <w:rFonts w:ascii="Bookman Old Style" w:hAnsi="Bookman Old Style" w:cs="Arial"/>
          <w:sz w:val="28"/>
          <w:szCs w:val="28"/>
        </w:rPr>
        <w:t>.</w:t>
      </w:r>
    </w:p>
    <w:p w:rsidR="009043B8" w:rsidRPr="007D19E0" w:rsidRDefault="009043B8" w:rsidP="009043B8">
      <w:pPr>
        <w:tabs>
          <w:tab w:val="left" w:pos="8505"/>
        </w:tabs>
        <w:ind w:firstLine="709"/>
        <w:jc w:val="both"/>
        <w:rPr>
          <w:rFonts w:ascii="Bookman Old Style" w:hAnsi="Bookman Old Style" w:cs="Arial"/>
          <w:sz w:val="28"/>
          <w:szCs w:val="28"/>
        </w:rPr>
      </w:pPr>
    </w:p>
    <w:p w:rsidR="009043B8" w:rsidRDefault="009043B8" w:rsidP="0096184A">
      <w:pPr>
        <w:tabs>
          <w:tab w:val="left" w:pos="8505"/>
        </w:tabs>
        <w:spacing w:line="312" w:lineRule="auto"/>
        <w:ind w:firstLine="709"/>
        <w:jc w:val="both"/>
        <w:rPr>
          <w:rFonts w:ascii="Bookman Old Style" w:hAnsi="Bookman Old Style" w:cs="Arial"/>
          <w:sz w:val="28"/>
          <w:szCs w:val="28"/>
        </w:rPr>
      </w:pPr>
      <w:r>
        <w:rPr>
          <w:rFonts w:ascii="Bookman Old Style" w:hAnsi="Bookman Old Style" w:cs="Arial"/>
          <w:sz w:val="28"/>
          <w:szCs w:val="28"/>
        </w:rPr>
        <w:t>Por la época, de otra parte, había adquirido especial fuerza política el movimiento Nuevo Liberalismo, cuyo líder era el doctor Luis Carlos Galán Sarmiento,</w:t>
      </w:r>
      <w:r w:rsidR="0096184A">
        <w:rPr>
          <w:rFonts w:ascii="Bookman Old Style" w:hAnsi="Bookman Old Style" w:cs="Arial"/>
          <w:sz w:val="28"/>
          <w:szCs w:val="28"/>
        </w:rPr>
        <w:t xml:space="preserve"> para entonces</w:t>
      </w:r>
      <w:r>
        <w:rPr>
          <w:rFonts w:ascii="Bookman Old Style" w:hAnsi="Bookman Old Style" w:cs="Arial"/>
          <w:sz w:val="28"/>
          <w:szCs w:val="28"/>
        </w:rPr>
        <w:t xml:space="preserve"> Senador  y aspirante a ser el candidato del Partido Liberal a la Presidencia de la República, quien adoptó como una de sus principales banderas de campaña su combate frontal contra el narcotráfico.</w:t>
      </w:r>
      <w:r w:rsidR="0096184A">
        <w:rPr>
          <w:rFonts w:ascii="Bookman Old Style" w:hAnsi="Bookman Old Style" w:cs="Arial"/>
          <w:sz w:val="28"/>
          <w:szCs w:val="28"/>
        </w:rPr>
        <w:t xml:space="preserve"> Anunció, entonces, que u</w:t>
      </w:r>
      <w:r>
        <w:rPr>
          <w:rFonts w:ascii="Bookman Old Style" w:hAnsi="Bookman Old Style" w:cs="Arial"/>
          <w:sz w:val="28"/>
          <w:szCs w:val="28"/>
        </w:rPr>
        <w:t>tilizaría en esa lucha, entre otros instrumentos, la extradición de los narcotraficantes a los Estados Unidos. Esto generó la animadversión</w:t>
      </w:r>
      <w:r w:rsidRPr="0092184C">
        <w:rPr>
          <w:rFonts w:ascii="Bookman Old Style" w:hAnsi="Bookman Old Style" w:cs="Arial"/>
          <w:sz w:val="28"/>
          <w:szCs w:val="28"/>
        </w:rPr>
        <w:t xml:space="preserve"> </w:t>
      </w:r>
      <w:r>
        <w:rPr>
          <w:rFonts w:ascii="Bookman Old Style" w:hAnsi="Bookman Old Style" w:cs="Arial"/>
          <w:sz w:val="28"/>
          <w:szCs w:val="28"/>
        </w:rPr>
        <w:t>de Pablo Emilio Escobar Gaviria, quien ordenó su asesinato. La banda de sicarios “</w:t>
      </w:r>
      <w:r w:rsidRPr="00596322">
        <w:rPr>
          <w:rFonts w:ascii="Bookman Old Style" w:hAnsi="Bookman Old Style" w:cs="Arial"/>
          <w:i/>
          <w:sz w:val="28"/>
          <w:szCs w:val="28"/>
        </w:rPr>
        <w:t>Los Priscos</w:t>
      </w:r>
      <w:r>
        <w:rPr>
          <w:rFonts w:ascii="Bookman Old Style" w:hAnsi="Bookman Old Style" w:cs="Arial"/>
          <w:sz w:val="28"/>
          <w:szCs w:val="28"/>
        </w:rPr>
        <w:t>” no consiguió hacerlo en un primer intento realizado en la ciudad de Medellín.</w:t>
      </w:r>
    </w:p>
    <w:p w:rsidR="009043B8" w:rsidRDefault="009043B8" w:rsidP="009043B8">
      <w:pPr>
        <w:tabs>
          <w:tab w:val="left" w:pos="8505"/>
        </w:tabs>
        <w:ind w:firstLine="709"/>
        <w:jc w:val="both"/>
        <w:rPr>
          <w:rFonts w:ascii="Bookman Old Style" w:hAnsi="Bookman Old Style" w:cs="Arial"/>
          <w:sz w:val="28"/>
          <w:szCs w:val="28"/>
        </w:rPr>
      </w:pPr>
    </w:p>
    <w:p w:rsidR="009043B8" w:rsidRDefault="009043B8" w:rsidP="009043B8">
      <w:pPr>
        <w:tabs>
          <w:tab w:val="left" w:pos="8505"/>
        </w:tabs>
        <w:spacing w:line="360" w:lineRule="auto"/>
        <w:ind w:firstLine="709"/>
        <w:jc w:val="both"/>
        <w:rPr>
          <w:rFonts w:ascii="Bookman Old Style" w:hAnsi="Bookman Old Style" w:cs="Arial"/>
          <w:sz w:val="28"/>
          <w:szCs w:val="28"/>
        </w:rPr>
      </w:pPr>
      <w:r>
        <w:rPr>
          <w:rFonts w:ascii="Bookman Old Style" w:hAnsi="Bookman Old Style" w:cs="Arial"/>
          <w:sz w:val="28"/>
          <w:szCs w:val="28"/>
        </w:rPr>
        <w:t>Ante la dificultad que entrañaba llevar a cabo otro ataque en esa misma ciudad debido a la alerta de las autoridades, Pablo Escobar Gaviria le pidió a Gonzalo Rodríguez Gacha efectuar el atentado y éste acudió a las autodefensas del Magdalena medio comandadas por Henry de Jesús Pérez Durán, quien para materializarlo escogió de entre sus filas a Jaime Eduardo Rueda Rocha.</w:t>
      </w:r>
    </w:p>
    <w:p w:rsidR="009043B8" w:rsidRDefault="009043B8" w:rsidP="009043B8">
      <w:pPr>
        <w:tabs>
          <w:tab w:val="left" w:pos="8505"/>
        </w:tabs>
        <w:spacing w:line="360" w:lineRule="auto"/>
        <w:ind w:firstLine="709"/>
        <w:jc w:val="both"/>
        <w:rPr>
          <w:rFonts w:ascii="Bookman Old Style" w:hAnsi="Bookman Old Style" w:cs="Arial"/>
          <w:sz w:val="28"/>
          <w:szCs w:val="28"/>
        </w:rPr>
      </w:pPr>
    </w:p>
    <w:p w:rsidR="009043B8" w:rsidRPr="00855EA6" w:rsidRDefault="009043B8" w:rsidP="00DF43B3">
      <w:pPr>
        <w:tabs>
          <w:tab w:val="left" w:pos="8505"/>
        </w:tabs>
        <w:spacing w:line="336" w:lineRule="auto"/>
        <w:ind w:firstLine="708"/>
        <w:jc w:val="both"/>
        <w:rPr>
          <w:rFonts w:ascii="Bookman Old Style" w:hAnsi="Bookman Old Style" w:cs="Arial"/>
          <w:sz w:val="28"/>
          <w:szCs w:val="28"/>
        </w:rPr>
      </w:pPr>
      <w:r>
        <w:rPr>
          <w:rFonts w:ascii="Bookman Old Style" w:hAnsi="Bookman Old Style" w:cs="Arial"/>
          <w:sz w:val="28"/>
          <w:szCs w:val="28"/>
        </w:rPr>
        <w:lastRenderedPageBreak/>
        <w:t xml:space="preserve">Por entonces, el General Miguel Alfredo Maza Márquez era el director   del   </w:t>
      </w:r>
      <w:r w:rsidRPr="00F710F3">
        <w:rPr>
          <w:rFonts w:ascii="Bookman Old Style" w:hAnsi="Bookman Old Style"/>
          <w:sz w:val="28"/>
          <w:szCs w:val="28"/>
        </w:rPr>
        <w:t>Departamento</w:t>
      </w:r>
      <w:r>
        <w:rPr>
          <w:rFonts w:ascii="Bookman Old Style" w:hAnsi="Bookman Old Style"/>
          <w:sz w:val="28"/>
          <w:szCs w:val="28"/>
        </w:rPr>
        <w:t xml:space="preserve">  </w:t>
      </w:r>
      <w:r w:rsidRPr="00F710F3">
        <w:rPr>
          <w:rFonts w:ascii="Bookman Old Style" w:hAnsi="Bookman Old Style"/>
          <w:sz w:val="28"/>
          <w:szCs w:val="28"/>
        </w:rPr>
        <w:t xml:space="preserve"> Administrativo</w:t>
      </w:r>
      <w:r>
        <w:rPr>
          <w:rFonts w:ascii="Bookman Old Style" w:hAnsi="Bookman Old Style"/>
          <w:sz w:val="28"/>
          <w:szCs w:val="28"/>
        </w:rPr>
        <w:t xml:space="preserve">  </w:t>
      </w:r>
      <w:r w:rsidRPr="00F710F3">
        <w:rPr>
          <w:rFonts w:ascii="Bookman Old Style" w:hAnsi="Bookman Old Style"/>
          <w:sz w:val="28"/>
          <w:szCs w:val="28"/>
        </w:rPr>
        <w:t xml:space="preserve"> de</w:t>
      </w:r>
      <w:r>
        <w:rPr>
          <w:rFonts w:ascii="Bookman Old Style" w:hAnsi="Bookman Old Style"/>
          <w:sz w:val="28"/>
          <w:szCs w:val="28"/>
        </w:rPr>
        <w:t xml:space="preserve">  </w:t>
      </w:r>
      <w:r w:rsidRPr="00F710F3">
        <w:rPr>
          <w:rFonts w:ascii="Bookman Old Style" w:hAnsi="Bookman Old Style"/>
          <w:sz w:val="28"/>
          <w:szCs w:val="28"/>
        </w:rPr>
        <w:t xml:space="preserve"> Seguridad —DAS—</w:t>
      </w:r>
      <w:r>
        <w:rPr>
          <w:rFonts w:ascii="Bookman Old Style" w:hAnsi="Bookman Old Style" w:cs="Arial"/>
          <w:sz w:val="28"/>
          <w:szCs w:val="28"/>
        </w:rPr>
        <w:t>, el organismo que tenía a su cargo la protección del doctor Luis Carlos Galán Sar</w:t>
      </w:r>
      <w:r w:rsidR="002B7641">
        <w:rPr>
          <w:rFonts w:ascii="Bookman Old Style" w:hAnsi="Bookman Old Style" w:cs="Arial"/>
          <w:sz w:val="28"/>
          <w:szCs w:val="28"/>
        </w:rPr>
        <w:t>miento. Y en esa condición, dad</w:t>
      </w:r>
      <w:r w:rsidR="007E23E1">
        <w:rPr>
          <w:rFonts w:ascii="Bookman Old Style" w:hAnsi="Bookman Old Style" w:cs="Arial"/>
          <w:sz w:val="28"/>
          <w:szCs w:val="28"/>
        </w:rPr>
        <w:t>a además su</w:t>
      </w:r>
      <w:r w:rsidR="006E7E35">
        <w:rPr>
          <w:rFonts w:ascii="Bookman Old Style" w:hAnsi="Bookman Old Style" w:cs="Arial"/>
          <w:sz w:val="28"/>
          <w:szCs w:val="28"/>
        </w:rPr>
        <w:t xml:space="preserve"> cercana</w:t>
      </w:r>
      <w:r w:rsidR="007E23E1">
        <w:rPr>
          <w:rFonts w:ascii="Bookman Old Style" w:hAnsi="Bookman Old Style" w:cs="Arial"/>
          <w:sz w:val="28"/>
          <w:szCs w:val="28"/>
        </w:rPr>
        <w:t xml:space="preserve"> relación</w:t>
      </w:r>
      <w:r>
        <w:rPr>
          <w:rFonts w:ascii="Bookman Old Style" w:hAnsi="Bookman Old Style" w:cs="Arial"/>
          <w:sz w:val="28"/>
          <w:szCs w:val="28"/>
        </w:rPr>
        <w:t xml:space="preserve"> con el paramilitar Pérez Durán, </w:t>
      </w:r>
      <w:r w:rsidR="00123AC8">
        <w:rPr>
          <w:rFonts w:ascii="Bookman Old Style" w:hAnsi="Bookman Old Style" w:cs="Arial"/>
          <w:sz w:val="28"/>
          <w:szCs w:val="28"/>
        </w:rPr>
        <w:t>asumió</w:t>
      </w:r>
      <w:r w:rsidR="006E7E35">
        <w:rPr>
          <w:rFonts w:ascii="Bookman Old Style" w:hAnsi="Bookman Old Style" w:cs="Arial"/>
          <w:sz w:val="28"/>
          <w:szCs w:val="28"/>
        </w:rPr>
        <w:t xml:space="preserve"> participar </w:t>
      </w:r>
      <w:r w:rsidR="007E23E1">
        <w:rPr>
          <w:rFonts w:ascii="Bookman Old Style" w:hAnsi="Bookman Old Style" w:cs="Arial"/>
          <w:sz w:val="28"/>
          <w:szCs w:val="28"/>
        </w:rPr>
        <w:t xml:space="preserve">en </w:t>
      </w:r>
      <w:r w:rsidR="002B7641">
        <w:rPr>
          <w:rFonts w:ascii="Bookman Old Style" w:hAnsi="Bookman Old Style" w:cs="Arial"/>
          <w:sz w:val="28"/>
          <w:szCs w:val="28"/>
        </w:rPr>
        <w:t>el magnicidio</w:t>
      </w:r>
      <w:r w:rsidR="007E23E1">
        <w:rPr>
          <w:rFonts w:ascii="Bookman Old Style" w:hAnsi="Bookman Old Style" w:cs="Arial"/>
          <w:sz w:val="28"/>
          <w:szCs w:val="28"/>
        </w:rPr>
        <w:t xml:space="preserve">. Su contribución consistió en </w:t>
      </w:r>
      <w:r>
        <w:rPr>
          <w:rFonts w:ascii="Bookman Old Style" w:hAnsi="Bookman Old Style" w:cs="Arial"/>
          <w:sz w:val="28"/>
          <w:szCs w:val="28"/>
        </w:rPr>
        <w:t xml:space="preserve">debilitar la protección del doctor Galán Sarmiento. </w:t>
      </w:r>
      <w:r w:rsidR="0096184A">
        <w:rPr>
          <w:rFonts w:ascii="Bookman Old Style" w:hAnsi="Bookman Old Style" w:cs="Arial"/>
          <w:sz w:val="28"/>
          <w:szCs w:val="28"/>
        </w:rPr>
        <w:t>Maza Márquez l</w:t>
      </w:r>
      <w:r>
        <w:rPr>
          <w:rFonts w:ascii="Bookman Old Style" w:hAnsi="Bookman Old Style" w:cs="Arial"/>
          <w:sz w:val="28"/>
          <w:szCs w:val="28"/>
        </w:rPr>
        <w:t xml:space="preserve">ogró ese cometido nombrando como jefe de seguridad del político </w:t>
      </w:r>
      <w:r w:rsidRPr="000F60EA">
        <w:rPr>
          <w:rFonts w:ascii="Bookman Old Style" w:hAnsi="Bookman Old Style" w:cs="Arial"/>
          <w:w w:val="98"/>
          <w:sz w:val="28"/>
          <w:szCs w:val="28"/>
        </w:rPr>
        <w:t>a Jacobo Alfonso Torregroza Melo</w:t>
      </w:r>
      <w:r>
        <w:rPr>
          <w:rFonts w:ascii="Bookman Old Style" w:hAnsi="Bookman Old Style" w:cs="Arial"/>
          <w:w w:val="98"/>
          <w:sz w:val="28"/>
          <w:szCs w:val="28"/>
        </w:rPr>
        <w:t>, una persona recién vinculada al organismo de seguridad, sin ninguna experiencia en ese cargo y conocida de</w:t>
      </w:r>
      <w:r w:rsidRPr="000F60EA">
        <w:rPr>
          <w:rFonts w:ascii="Bookman Old Style" w:hAnsi="Bookman Old Style" w:cs="Arial"/>
          <w:w w:val="98"/>
          <w:sz w:val="28"/>
          <w:szCs w:val="28"/>
        </w:rPr>
        <w:t xml:space="preserve"> Jaime Eduardo Rueda Rocha.</w:t>
      </w:r>
    </w:p>
    <w:p w:rsidR="009043B8" w:rsidRPr="000F60EA" w:rsidRDefault="009043B8" w:rsidP="00DF43B3">
      <w:pPr>
        <w:tabs>
          <w:tab w:val="left" w:pos="8505"/>
        </w:tabs>
        <w:ind w:firstLine="709"/>
        <w:jc w:val="both"/>
        <w:rPr>
          <w:rFonts w:ascii="Bookman Old Style" w:hAnsi="Bookman Old Style" w:cs="Arial"/>
          <w:w w:val="98"/>
          <w:sz w:val="28"/>
          <w:szCs w:val="28"/>
        </w:rPr>
      </w:pPr>
    </w:p>
    <w:p w:rsidR="009043B8" w:rsidRDefault="009043B8" w:rsidP="00DF43B3">
      <w:pPr>
        <w:tabs>
          <w:tab w:val="left" w:pos="8505"/>
        </w:tabs>
        <w:spacing w:line="336" w:lineRule="auto"/>
        <w:ind w:firstLine="708"/>
        <w:jc w:val="both"/>
        <w:rPr>
          <w:rFonts w:ascii="Bookman Old Style" w:hAnsi="Bookman Old Style" w:cs="Arial"/>
          <w:sz w:val="28"/>
          <w:szCs w:val="28"/>
        </w:rPr>
      </w:pPr>
      <w:r>
        <w:rPr>
          <w:rFonts w:ascii="Bookman Old Style" w:hAnsi="Bookman Old Style" w:cs="Arial"/>
          <w:sz w:val="28"/>
          <w:szCs w:val="28"/>
        </w:rPr>
        <w:t>Ese cambio del jefe de escoltas no fue bien recibido por el doctor Luis Carlos Galán Sarmiento, por su familia y tampoco por el círculo de colaboradores más cercanos de su campaña política. El General Maza, sin embargo, mantuvo en esa posición estratégica a Jacobo Alfonso Torregroza Melo avalándolo como un hombre de su entera confianza.</w:t>
      </w:r>
    </w:p>
    <w:p w:rsidR="009043B8" w:rsidRDefault="009043B8" w:rsidP="00DF43B3">
      <w:pPr>
        <w:tabs>
          <w:tab w:val="left" w:pos="8505"/>
        </w:tabs>
        <w:ind w:firstLine="709"/>
        <w:jc w:val="both"/>
        <w:rPr>
          <w:rFonts w:ascii="Bookman Old Style" w:hAnsi="Bookman Old Style" w:cs="Arial"/>
          <w:sz w:val="28"/>
          <w:szCs w:val="28"/>
        </w:rPr>
      </w:pPr>
    </w:p>
    <w:p w:rsidR="009043B8" w:rsidRDefault="009043B8" w:rsidP="00DF43B3">
      <w:pPr>
        <w:tabs>
          <w:tab w:val="left" w:pos="8505"/>
        </w:tabs>
        <w:spacing w:line="336" w:lineRule="auto"/>
        <w:ind w:firstLine="708"/>
        <w:jc w:val="both"/>
        <w:rPr>
          <w:rFonts w:ascii="Bookman Old Style" w:hAnsi="Bookman Old Style" w:cs="Arial"/>
          <w:sz w:val="28"/>
          <w:szCs w:val="28"/>
        </w:rPr>
      </w:pPr>
      <w:r>
        <w:rPr>
          <w:rFonts w:ascii="Bookman Old Style" w:hAnsi="Bookman Old Style" w:cs="Arial"/>
          <w:sz w:val="28"/>
          <w:szCs w:val="28"/>
        </w:rPr>
        <w:t xml:space="preserve">Por su parte, Torregroza Melo desde su llegada al esquema de protección del doctor Galán Sarmiento asumió una actitud hostil frente a los miembros más antiguos de la escolta y de mayor confianza del protegido, </w:t>
      </w:r>
      <w:r w:rsidR="00922A0F">
        <w:rPr>
          <w:rFonts w:ascii="Bookman Old Style" w:hAnsi="Bookman Old Style" w:cs="Arial"/>
          <w:sz w:val="28"/>
          <w:szCs w:val="28"/>
        </w:rPr>
        <w:t xml:space="preserve">procurando </w:t>
      </w:r>
      <w:r>
        <w:rPr>
          <w:rFonts w:ascii="Bookman Old Style" w:hAnsi="Bookman Old Style" w:cs="Arial"/>
          <w:sz w:val="28"/>
          <w:szCs w:val="28"/>
        </w:rPr>
        <w:t xml:space="preserve">la salida de algunos de ellos.  </w:t>
      </w:r>
    </w:p>
    <w:p w:rsidR="009043B8" w:rsidRDefault="009043B8" w:rsidP="00DF43B3">
      <w:pPr>
        <w:tabs>
          <w:tab w:val="left" w:pos="8505"/>
        </w:tabs>
        <w:ind w:firstLine="708"/>
        <w:jc w:val="both"/>
        <w:rPr>
          <w:rFonts w:ascii="Bookman Old Style" w:hAnsi="Bookman Old Style" w:cs="Arial"/>
          <w:sz w:val="28"/>
          <w:szCs w:val="28"/>
        </w:rPr>
      </w:pPr>
      <w:bookmarkStart w:id="0" w:name="_GoBack"/>
      <w:bookmarkEnd w:id="0"/>
    </w:p>
    <w:p w:rsidR="009043B8" w:rsidRDefault="009043B8" w:rsidP="00DF43B3">
      <w:pPr>
        <w:tabs>
          <w:tab w:val="left" w:pos="8505"/>
        </w:tabs>
        <w:spacing w:line="336" w:lineRule="auto"/>
        <w:ind w:firstLine="709"/>
        <w:jc w:val="both"/>
        <w:rPr>
          <w:rFonts w:ascii="Bookman Old Style" w:hAnsi="Bookman Old Style" w:cs="Arial"/>
          <w:sz w:val="28"/>
          <w:szCs w:val="28"/>
        </w:rPr>
      </w:pPr>
      <w:r>
        <w:rPr>
          <w:rFonts w:ascii="Bookman Old Style" w:hAnsi="Bookman Old Style" w:cs="Arial"/>
          <w:sz w:val="28"/>
          <w:szCs w:val="28"/>
        </w:rPr>
        <w:t>Llegó así el 18 de agosto de 1989, fecha en la cual el doctor Galán Sarmiento estaría en el municipio de Soacha (Cundinamarca) en un acto público. Era la ocasión en la que según el plan criminal se llevaría a cabo el atentado. Torregroza, ese día, adoptó un comportamiento claramente contrario a sus deberes y facilitó la realización del propósito.</w:t>
      </w:r>
    </w:p>
    <w:p w:rsidR="009043B8" w:rsidRDefault="009043B8" w:rsidP="00DF43B3">
      <w:pPr>
        <w:tabs>
          <w:tab w:val="left" w:pos="8505"/>
        </w:tabs>
        <w:ind w:firstLine="708"/>
        <w:jc w:val="both"/>
        <w:rPr>
          <w:rFonts w:ascii="Bookman Old Style" w:hAnsi="Bookman Old Style" w:cs="Arial"/>
          <w:sz w:val="28"/>
          <w:szCs w:val="28"/>
        </w:rPr>
      </w:pPr>
    </w:p>
    <w:p w:rsidR="009043B8" w:rsidRPr="007A4D8D" w:rsidRDefault="009043B8" w:rsidP="00DF43B3">
      <w:pPr>
        <w:tabs>
          <w:tab w:val="left" w:pos="8505"/>
        </w:tabs>
        <w:spacing w:line="336" w:lineRule="auto"/>
        <w:ind w:firstLine="709"/>
        <w:jc w:val="both"/>
        <w:rPr>
          <w:rFonts w:ascii="Bookman Old Style" w:hAnsi="Bookman Old Style" w:cs="Arial"/>
          <w:sz w:val="28"/>
          <w:szCs w:val="28"/>
        </w:rPr>
      </w:pPr>
      <w:r>
        <w:rPr>
          <w:rFonts w:ascii="Bookman Old Style" w:hAnsi="Bookman Old Style" w:cs="Arial"/>
          <w:sz w:val="28"/>
          <w:szCs w:val="28"/>
        </w:rPr>
        <w:lastRenderedPageBreak/>
        <w:t>En la mañana de ese 18 de agosto, el coronel de la Policía Nacional Valdemar Franklin Quintero, el mism</w:t>
      </w:r>
      <w:r w:rsidR="0096184A">
        <w:rPr>
          <w:rFonts w:ascii="Bookman Old Style" w:hAnsi="Bookman Old Style" w:cs="Arial"/>
          <w:sz w:val="28"/>
          <w:szCs w:val="28"/>
        </w:rPr>
        <w:t>o oficial que dos semanas antes había frustrado</w:t>
      </w:r>
      <w:r>
        <w:rPr>
          <w:rFonts w:ascii="Bookman Old Style" w:hAnsi="Bookman Old Style" w:cs="Arial"/>
          <w:sz w:val="28"/>
          <w:szCs w:val="28"/>
        </w:rPr>
        <w:t xml:space="preserve"> el atentado en Medellín contra el doctor Galán, </w:t>
      </w:r>
      <w:r w:rsidR="0096184A">
        <w:rPr>
          <w:rFonts w:ascii="Bookman Old Style" w:hAnsi="Bookman Old Style" w:cs="Arial"/>
          <w:sz w:val="28"/>
          <w:szCs w:val="28"/>
        </w:rPr>
        <w:t>fue</w:t>
      </w:r>
      <w:r>
        <w:rPr>
          <w:rFonts w:ascii="Bookman Old Style" w:hAnsi="Bookman Old Style" w:cs="Arial"/>
          <w:sz w:val="28"/>
          <w:szCs w:val="28"/>
        </w:rPr>
        <w:t xml:space="preserve"> asesinado en dicha ciudad. No obstante esa circunstancia que</w:t>
      </w:r>
      <w:r w:rsidR="00367468">
        <w:rPr>
          <w:rFonts w:ascii="Bookman Old Style" w:hAnsi="Bookman Old Style" w:cs="Arial"/>
          <w:sz w:val="28"/>
          <w:szCs w:val="28"/>
        </w:rPr>
        <w:t xml:space="preserve"> </w:t>
      </w:r>
      <w:r>
        <w:rPr>
          <w:rFonts w:ascii="Bookman Old Style" w:hAnsi="Bookman Old Style" w:cs="Arial"/>
          <w:sz w:val="28"/>
          <w:szCs w:val="28"/>
        </w:rPr>
        <w:t xml:space="preserve">imponía </w:t>
      </w:r>
      <w:r w:rsidR="00367468">
        <w:rPr>
          <w:rFonts w:ascii="Bookman Old Style" w:hAnsi="Bookman Old Style" w:cs="Arial"/>
          <w:sz w:val="28"/>
          <w:szCs w:val="28"/>
        </w:rPr>
        <w:t xml:space="preserve">extremar la </w:t>
      </w:r>
      <w:r>
        <w:rPr>
          <w:rFonts w:ascii="Bookman Old Style" w:hAnsi="Bookman Old Style" w:cs="Arial"/>
          <w:sz w:val="28"/>
          <w:szCs w:val="28"/>
        </w:rPr>
        <w:t xml:space="preserve">protección </w:t>
      </w:r>
      <w:r w:rsidR="00C05E64">
        <w:rPr>
          <w:rFonts w:ascii="Bookman Old Style" w:hAnsi="Bookman Old Style" w:cs="Arial"/>
          <w:sz w:val="28"/>
          <w:szCs w:val="28"/>
        </w:rPr>
        <w:t xml:space="preserve">del doctor </w:t>
      </w:r>
      <w:r>
        <w:rPr>
          <w:rFonts w:ascii="Bookman Old Style" w:hAnsi="Bookman Old Style" w:cs="Arial"/>
          <w:sz w:val="28"/>
          <w:szCs w:val="28"/>
        </w:rPr>
        <w:t xml:space="preserve">Galán, </w:t>
      </w:r>
      <w:r w:rsidR="00C05E64">
        <w:rPr>
          <w:rFonts w:ascii="Bookman Old Style" w:hAnsi="Bookman Old Style" w:cs="Arial"/>
          <w:sz w:val="28"/>
          <w:szCs w:val="28"/>
        </w:rPr>
        <w:t>su</w:t>
      </w:r>
      <w:r w:rsidR="00C05E64">
        <w:rPr>
          <w:rFonts w:ascii="Bookman Old Style" w:hAnsi="Bookman Old Style" w:cs="Arial"/>
          <w:sz w:val="28"/>
          <w:szCs w:val="28"/>
        </w:rPr>
        <w:t xml:space="preserve"> Jefe de Seguridad Torregroza </w:t>
      </w:r>
      <w:r w:rsidR="00367468">
        <w:rPr>
          <w:rFonts w:ascii="Bookman Old Style" w:hAnsi="Bookman Old Style" w:cs="Arial"/>
          <w:sz w:val="28"/>
          <w:szCs w:val="28"/>
        </w:rPr>
        <w:t>realizó acciones contra</w:t>
      </w:r>
      <w:r w:rsidR="00C05E64">
        <w:rPr>
          <w:rFonts w:ascii="Bookman Old Style" w:hAnsi="Bookman Old Style" w:cs="Arial"/>
          <w:sz w:val="28"/>
          <w:szCs w:val="28"/>
        </w:rPr>
        <w:t>rias a esa finalidad: d</w:t>
      </w:r>
      <w:r w:rsidR="00367468">
        <w:rPr>
          <w:rFonts w:ascii="Bookman Old Style" w:hAnsi="Bookman Old Style" w:cs="Arial"/>
          <w:sz w:val="28"/>
          <w:szCs w:val="28"/>
        </w:rPr>
        <w:t xml:space="preserve">isminuyó la escolta enviando algunas unidades </w:t>
      </w:r>
      <w:r w:rsidR="00760B1F">
        <w:rPr>
          <w:rFonts w:ascii="Bookman Old Style" w:hAnsi="Bookman Old Style" w:cs="Arial"/>
          <w:sz w:val="28"/>
          <w:szCs w:val="28"/>
        </w:rPr>
        <w:t>a otro destino</w:t>
      </w:r>
      <w:r w:rsidR="00866CD9">
        <w:rPr>
          <w:rFonts w:ascii="Bookman Old Style" w:hAnsi="Bookman Old Style" w:cs="Arial"/>
          <w:sz w:val="28"/>
          <w:szCs w:val="28"/>
        </w:rPr>
        <w:t>, no hizo las coordinaciones necesarias para que la</w:t>
      </w:r>
      <w:r w:rsidR="00760B1F">
        <w:rPr>
          <w:rFonts w:ascii="Bookman Old Style" w:hAnsi="Bookman Old Style" w:cs="Arial"/>
          <w:sz w:val="28"/>
          <w:szCs w:val="28"/>
        </w:rPr>
        <w:t xml:space="preserve"> Fuerza Pública tomara control</w:t>
      </w:r>
      <w:r w:rsidR="00866CD9">
        <w:rPr>
          <w:rFonts w:ascii="Bookman Old Style" w:hAnsi="Bookman Old Style" w:cs="Arial"/>
          <w:sz w:val="28"/>
          <w:szCs w:val="28"/>
        </w:rPr>
        <w:t xml:space="preserve"> </w:t>
      </w:r>
      <w:r w:rsidR="00760B1F">
        <w:rPr>
          <w:rFonts w:ascii="Bookman Old Style" w:hAnsi="Bookman Old Style" w:cs="Arial"/>
          <w:sz w:val="28"/>
          <w:szCs w:val="28"/>
        </w:rPr>
        <w:t xml:space="preserve">de la </w:t>
      </w:r>
      <w:r w:rsidR="00866CD9">
        <w:rPr>
          <w:rFonts w:ascii="Bookman Old Style" w:hAnsi="Bookman Old Style" w:cs="Arial"/>
          <w:sz w:val="28"/>
          <w:szCs w:val="28"/>
        </w:rPr>
        <w:t xml:space="preserve">plaza de Soacha </w:t>
      </w:r>
      <w:r w:rsidR="00760B1F">
        <w:rPr>
          <w:rFonts w:ascii="Bookman Old Style" w:hAnsi="Bookman Old Style" w:cs="Arial"/>
          <w:sz w:val="28"/>
          <w:szCs w:val="28"/>
        </w:rPr>
        <w:t>antes de la manifestación</w:t>
      </w:r>
      <w:r w:rsidR="00866CD9">
        <w:rPr>
          <w:rFonts w:ascii="Bookman Old Style" w:hAnsi="Bookman Old Style" w:cs="Arial"/>
          <w:sz w:val="28"/>
          <w:szCs w:val="28"/>
        </w:rPr>
        <w:t>,</w:t>
      </w:r>
      <w:r w:rsidR="00760B1F">
        <w:rPr>
          <w:rFonts w:ascii="Bookman Old Style" w:hAnsi="Bookman Old Style" w:cs="Arial"/>
          <w:sz w:val="28"/>
          <w:szCs w:val="28"/>
        </w:rPr>
        <w:t xml:space="preserve"> no impartió instrucción alguna a los miembros del esquema</w:t>
      </w:r>
      <w:r w:rsidR="00866CD9">
        <w:rPr>
          <w:rFonts w:ascii="Bookman Old Style" w:hAnsi="Bookman Old Style" w:cs="Arial"/>
          <w:sz w:val="28"/>
          <w:szCs w:val="28"/>
        </w:rPr>
        <w:t xml:space="preserve"> y tampoco hizo la avanzada de rigor para cerciorarse de que existieran condiciones de seguridad adecuadas</w:t>
      </w:r>
      <w:r w:rsidR="00760B1F">
        <w:rPr>
          <w:rFonts w:ascii="Bookman Old Style" w:hAnsi="Bookman Old Style" w:cs="Arial"/>
          <w:sz w:val="28"/>
          <w:szCs w:val="28"/>
        </w:rPr>
        <w:t xml:space="preserve"> en el lugar donde haría presencia </w:t>
      </w:r>
      <w:r w:rsidR="00866CD9">
        <w:rPr>
          <w:rFonts w:ascii="Bookman Old Style" w:hAnsi="Bookman Old Style" w:cs="Arial"/>
          <w:sz w:val="28"/>
          <w:szCs w:val="28"/>
        </w:rPr>
        <w:t>su protegido</w:t>
      </w:r>
      <w:r>
        <w:rPr>
          <w:rFonts w:ascii="Bookman Old Style" w:hAnsi="Bookman Old Style" w:cs="Arial"/>
          <w:sz w:val="28"/>
          <w:szCs w:val="28"/>
        </w:rPr>
        <w:t>. Y</w:t>
      </w:r>
      <w:r w:rsidR="00C05E64">
        <w:rPr>
          <w:rFonts w:ascii="Bookman Old Style" w:hAnsi="Bookman Old Style" w:cs="Arial"/>
          <w:sz w:val="28"/>
          <w:szCs w:val="28"/>
        </w:rPr>
        <w:t xml:space="preserve"> a pesar de todo ello,</w:t>
      </w:r>
      <w:r w:rsidR="00760B1F">
        <w:rPr>
          <w:rFonts w:ascii="Bookman Old Style" w:hAnsi="Bookman Old Style" w:cs="Arial"/>
          <w:sz w:val="28"/>
          <w:szCs w:val="28"/>
        </w:rPr>
        <w:t xml:space="preserve"> </w:t>
      </w:r>
      <w:r w:rsidR="00C05E64">
        <w:rPr>
          <w:rFonts w:ascii="Bookman Old Style" w:hAnsi="Bookman Old Style" w:cs="Arial"/>
          <w:sz w:val="28"/>
          <w:szCs w:val="28"/>
        </w:rPr>
        <w:t xml:space="preserve">antes de que el candidato y sus acompañantes salieran para el sitio, les hizo saber </w:t>
      </w:r>
      <w:r>
        <w:rPr>
          <w:rFonts w:ascii="Bookman Old Style" w:hAnsi="Bookman Old Style" w:cs="Arial"/>
          <w:sz w:val="28"/>
          <w:szCs w:val="28"/>
        </w:rPr>
        <w:t xml:space="preserve">que la seguridad </w:t>
      </w:r>
      <w:r w:rsidR="00760B1F">
        <w:rPr>
          <w:rFonts w:ascii="Bookman Old Style" w:hAnsi="Bookman Old Style" w:cs="Arial"/>
          <w:sz w:val="28"/>
          <w:szCs w:val="28"/>
        </w:rPr>
        <w:t xml:space="preserve">en Soacha </w:t>
      </w:r>
      <w:r>
        <w:rPr>
          <w:rFonts w:ascii="Bookman Old Style" w:hAnsi="Bookman Old Style" w:cs="Arial"/>
          <w:sz w:val="28"/>
          <w:szCs w:val="28"/>
        </w:rPr>
        <w:t>estaba debidamente organizada</w:t>
      </w:r>
      <w:r w:rsidR="00DF43B3">
        <w:rPr>
          <w:rFonts w:ascii="Bookman Old Style" w:hAnsi="Bookman Old Style" w:cs="Arial"/>
          <w:sz w:val="28"/>
          <w:szCs w:val="28"/>
        </w:rPr>
        <w:t>.</w:t>
      </w:r>
      <w:r>
        <w:rPr>
          <w:rFonts w:ascii="Bookman Old Style" w:hAnsi="Bookman Old Style" w:cs="Arial"/>
          <w:sz w:val="28"/>
          <w:szCs w:val="28"/>
        </w:rPr>
        <w:t xml:space="preserve"> </w:t>
      </w:r>
      <w:r w:rsidR="00DF43B3">
        <w:rPr>
          <w:rFonts w:ascii="Bookman Old Style" w:hAnsi="Bookman Old Style" w:cs="Arial"/>
          <w:sz w:val="28"/>
          <w:szCs w:val="28"/>
        </w:rPr>
        <w:t>Una vez en la plaza</w:t>
      </w:r>
      <w:r w:rsidR="00760B1F">
        <w:rPr>
          <w:rFonts w:ascii="Bookman Old Style" w:hAnsi="Bookman Old Style" w:cs="Arial"/>
          <w:sz w:val="28"/>
          <w:szCs w:val="28"/>
        </w:rPr>
        <w:t>,</w:t>
      </w:r>
      <w:r>
        <w:rPr>
          <w:rFonts w:ascii="Bookman Old Style" w:hAnsi="Bookman Old Style" w:cs="Arial"/>
          <w:sz w:val="28"/>
          <w:szCs w:val="28"/>
        </w:rPr>
        <w:t xml:space="preserve"> cuando apenas el candidato presidencial subía a la tarima,</w:t>
      </w:r>
      <w:r w:rsidR="00760B1F">
        <w:rPr>
          <w:rFonts w:ascii="Bookman Old Style" w:hAnsi="Bookman Old Style" w:cs="Arial"/>
          <w:sz w:val="28"/>
          <w:szCs w:val="28"/>
        </w:rPr>
        <w:t xml:space="preserve"> </w:t>
      </w:r>
      <w:r w:rsidR="00760B1F">
        <w:rPr>
          <w:rFonts w:ascii="Bookman Old Style" w:hAnsi="Bookman Old Style" w:cs="Arial"/>
          <w:sz w:val="28"/>
          <w:szCs w:val="28"/>
        </w:rPr>
        <w:t>Jaime Eduardo Rueda Rocha</w:t>
      </w:r>
      <w:r>
        <w:rPr>
          <w:rFonts w:ascii="Bookman Old Style" w:hAnsi="Bookman Old Style" w:cs="Arial"/>
          <w:sz w:val="28"/>
          <w:szCs w:val="28"/>
        </w:rPr>
        <w:t xml:space="preserve"> le </w:t>
      </w:r>
      <w:r w:rsidRPr="00DF43B3">
        <w:rPr>
          <w:rFonts w:ascii="Bookman Old Style" w:hAnsi="Bookman Old Style" w:cs="Arial"/>
          <w:sz w:val="28"/>
          <w:szCs w:val="28"/>
        </w:rPr>
        <w:t>disparó repetidamente causándole heridas que determinaron su fallecimiento. En el mismo ataque murieron</w:t>
      </w:r>
      <w:r w:rsidRPr="00DF43B3">
        <w:rPr>
          <w:rFonts w:ascii="Bookman Old Style" w:hAnsi="Bookman Old Style"/>
          <w:sz w:val="28"/>
          <w:szCs w:val="28"/>
        </w:rPr>
        <w:t xml:space="preserve"> Julio César Peñaloza Sánchez, concejal de Soacha, Santiago Cuervo Jiménez, escolta del doctor Galán y servidor del Departamento Administrativo de Seguridad —DAS—. Pedro Nel Angulo Bonilla, también escolta del Senador, sobrevivió a las lesiones recibidas</w:t>
      </w:r>
      <w:r w:rsidRPr="000F60EA">
        <w:rPr>
          <w:rFonts w:ascii="Bookman Old Style" w:hAnsi="Bookman Old Style"/>
          <w:w w:val="98"/>
          <w:sz w:val="28"/>
          <w:szCs w:val="28"/>
        </w:rPr>
        <w:t>.</w:t>
      </w:r>
    </w:p>
    <w:p w:rsidR="009043B8" w:rsidRDefault="009043B8" w:rsidP="00DF43B3">
      <w:pPr>
        <w:tabs>
          <w:tab w:val="left" w:pos="8505"/>
        </w:tabs>
        <w:ind w:firstLine="709"/>
        <w:jc w:val="both"/>
        <w:rPr>
          <w:rFonts w:ascii="Bookman Old Style" w:hAnsi="Bookman Old Style" w:cs="Arial"/>
          <w:sz w:val="28"/>
          <w:szCs w:val="28"/>
        </w:rPr>
      </w:pPr>
    </w:p>
    <w:p w:rsidR="009043B8" w:rsidRDefault="009043B8" w:rsidP="00DF43B3">
      <w:pPr>
        <w:tabs>
          <w:tab w:val="left" w:pos="8505"/>
        </w:tabs>
        <w:spacing w:line="336" w:lineRule="auto"/>
        <w:ind w:firstLine="709"/>
        <w:jc w:val="both"/>
        <w:rPr>
          <w:rFonts w:ascii="Bookman Old Style" w:hAnsi="Bookman Old Style" w:cs="Arial"/>
          <w:sz w:val="28"/>
          <w:szCs w:val="28"/>
        </w:rPr>
      </w:pPr>
      <w:r>
        <w:rPr>
          <w:rFonts w:ascii="Bookman Old Style" w:hAnsi="Bookman Old Style" w:cs="Arial"/>
          <w:sz w:val="28"/>
          <w:szCs w:val="28"/>
        </w:rPr>
        <w:t xml:space="preserve">Mientras </w:t>
      </w:r>
      <w:r w:rsidR="003D08F7">
        <w:rPr>
          <w:rFonts w:ascii="Bookman Old Style" w:hAnsi="Bookman Old Style" w:cs="Arial"/>
          <w:sz w:val="28"/>
          <w:szCs w:val="28"/>
        </w:rPr>
        <w:t>se perpetraba el ataque</w:t>
      </w:r>
      <w:r>
        <w:rPr>
          <w:rFonts w:ascii="Bookman Old Style" w:hAnsi="Bookman Old Style" w:cs="Arial"/>
          <w:sz w:val="28"/>
          <w:szCs w:val="28"/>
        </w:rPr>
        <w:t>, Jacobo Alfonso Torregroza Melo</w:t>
      </w:r>
      <w:r w:rsidR="00187574">
        <w:rPr>
          <w:rFonts w:ascii="Bookman Old Style" w:hAnsi="Bookman Old Style" w:cs="Arial"/>
          <w:sz w:val="28"/>
          <w:szCs w:val="28"/>
        </w:rPr>
        <w:t xml:space="preserve"> </w:t>
      </w:r>
      <w:r w:rsidR="008450C6">
        <w:rPr>
          <w:rFonts w:ascii="Bookman Old Style" w:hAnsi="Bookman Old Style" w:cs="Arial"/>
          <w:sz w:val="28"/>
          <w:szCs w:val="28"/>
        </w:rPr>
        <w:t>no</w:t>
      </w:r>
      <w:r>
        <w:rPr>
          <w:rFonts w:ascii="Bookman Old Style" w:hAnsi="Bookman Old Style" w:cs="Arial"/>
          <w:sz w:val="28"/>
          <w:szCs w:val="28"/>
        </w:rPr>
        <w:t xml:space="preserve"> </w:t>
      </w:r>
      <w:r w:rsidR="003D08F7">
        <w:rPr>
          <w:rFonts w:ascii="Bookman Old Style" w:hAnsi="Bookman Old Style" w:cs="Arial"/>
          <w:sz w:val="28"/>
          <w:szCs w:val="28"/>
        </w:rPr>
        <w:t xml:space="preserve">estuvo </w:t>
      </w:r>
      <w:r w:rsidR="008450C6">
        <w:rPr>
          <w:rFonts w:ascii="Bookman Old Style" w:hAnsi="Bookman Old Style" w:cs="Arial"/>
          <w:sz w:val="28"/>
          <w:szCs w:val="28"/>
        </w:rPr>
        <w:t>al lado</w:t>
      </w:r>
      <w:r w:rsidR="003D08F7">
        <w:rPr>
          <w:rFonts w:ascii="Bookman Old Style" w:hAnsi="Bookman Old Style" w:cs="Arial"/>
          <w:sz w:val="28"/>
          <w:szCs w:val="28"/>
        </w:rPr>
        <w:t xml:space="preserve"> </w:t>
      </w:r>
      <w:r w:rsidR="00187574">
        <w:rPr>
          <w:rFonts w:ascii="Bookman Old Style" w:hAnsi="Bookman Old Style" w:cs="Arial"/>
          <w:sz w:val="28"/>
          <w:szCs w:val="28"/>
        </w:rPr>
        <w:t xml:space="preserve">de su protegido, tampoco </w:t>
      </w:r>
      <w:r>
        <w:rPr>
          <w:rFonts w:ascii="Bookman Old Style" w:hAnsi="Bookman Old Style" w:cs="Arial"/>
          <w:sz w:val="28"/>
          <w:szCs w:val="28"/>
        </w:rPr>
        <w:t>se aperso</w:t>
      </w:r>
      <w:r w:rsidR="00187574">
        <w:rPr>
          <w:rFonts w:ascii="Bookman Old Style" w:hAnsi="Bookman Old Style" w:cs="Arial"/>
          <w:sz w:val="28"/>
          <w:szCs w:val="28"/>
        </w:rPr>
        <w:t xml:space="preserve">nó de la situación </w:t>
      </w:r>
      <w:r>
        <w:rPr>
          <w:rFonts w:ascii="Bookman Old Style" w:hAnsi="Bookman Old Style" w:cs="Arial"/>
          <w:sz w:val="28"/>
          <w:szCs w:val="28"/>
        </w:rPr>
        <w:t xml:space="preserve">en aras de brindarle la atención médica inmediata y, </w:t>
      </w:r>
      <w:r w:rsidR="00187574">
        <w:rPr>
          <w:rFonts w:ascii="Bookman Old Style" w:hAnsi="Bookman Old Style" w:cs="Arial"/>
          <w:sz w:val="28"/>
          <w:szCs w:val="28"/>
        </w:rPr>
        <w:t>adicionalmente, fue sorprendido</w:t>
      </w:r>
      <w:r w:rsidR="00700C98">
        <w:rPr>
          <w:rFonts w:ascii="Bookman Old Style" w:hAnsi="Bookman Old Style" w:cs="Arial"/>
          <w:sz w:val="28"/>
          <w:szCs w:val="28"/>
        </w:rPr>
        <w:t xml:space="preserve"> cuando desde un teléfono público instalado</w:t>
      </w:r>
      <w:r w:rsidR="00AA6F4F">
        <w:rPr>
          <w:rFonts w:ascii="Bookman Old Style" w:hAnsi="Bookman Old Style" w:cs="Arial"/>
          <w:sz w:val="28"/>
          <w:szCs w:val="28"/>
        </w:rPr>
        <w:t xml:space="preserve"> en el hospital a donde había sido llevado el doctor Galán, le reportaba lo sucedido a </w:t>
      </w:r>
      <w:r w:rsidR="00AA6F4F">
        <w:rPr>
          <w:rFonts w:ascii="Bookman Old Style" w:hAnsi="Bookman Old Style" w:cs="Arial"/>
          <w:sz w:val="28"/>
          <w:szCs w:val="28"/>
        </w:rPr>
        <w:lastRenderedPageBreak/>
        <w:t>un desconocido quien le preguntaba si el dirigente político estaba muerto</w:t>
      </w:r>
      <w:r w:rsidR="00483332">
        <w:rPr>
          <w:rFonts w:ascii="Bookman Old Style" w:hAnsi="Bookman Old Style" w:cs="Arial"/>
          <w:sz w:val="28"/>
          <w:szCs w:val="28"/>
        </w:rPr>
        <w:t>.</w:t>
      </w:r>
      <w:r w:rsidR="00AA6F4F">
        <w:rPr>
          <w:rFonts w:ascii="Bookman Old Style" w:hAnsi="Bookman Old Style" w:cs="Arial"/>
          <w:sz w:val="28"/>
          <w:szCs w:val="28"/>
        </w:rPr>
        <w:t xml:space="preserve"> </w:t>
      </w:r>
    </w:p>
    <w:p w:rsidR="00262E0E" w:rsidRDefault="00262E0E" w:rsidP="000F60EA">
      <w:pPr>
        <w:tabs>
          <w:tab w:val="left" w:pos="8505"/>
        </w:tabs>
        <w:spacing w:line="312" w:lineRule="auto"/>
        <w:ind w:firstLine="708"/>
        <w:jc w:val="both"/>
        <w:rPr>
          <w:rFonts w:ascii="Bookman Old Style" w:hAnsi="Bookman Old Style" w:cs="Arial"/>
          <w:sz w:val="28"/>
          <w:szCs w:val="28"/>
        </w:rPr>
      </w:pPr>
    </w:p>
    <w:p w:rsidR="00B853BF" w:rsidRPr="007D19E0" w:rsidRDefault="00B853BF" w:rsidP="000F60EA">
      <w:pPr>
        <w:pStyle w:val="Prrafodelista"/>
        <w:numPr>
          <w:ilvl w:val="0"/>
          <w:numId w:val="19"/>
        </w:numPr>
        <w:tabs>
          <w:tab w:val="left" w:pos="1134"/>
        </w:tabs>
        <w:spacing w:line="312" w:lineRule="auto"/>
        <w:jc w:val="center"/>
        <w:rPr>
          <w:rFonts w:ascii="Bookman Old Style" w:hAnsi="Bookman Old Style" w:cs="Arial"/>
          <w:b/>
          <w:bCs/>
          <w:sz w:val="26"/>
          <w:szCs w:val="26"/>
          <w:lang w:val="es-ES_tradnl"/>
        </w:rPr>
      </w:pPr>
      <w:r w:rsidRPr="007D19E0">
        <w:rPr>
          <w:rFonts w:ascii="Bookman Old Style" w:hAnsi="Bookman Old Style" w:cs="Arial"/>
          <w:b/>
          <w:sz w:val="26"/>
          <w:szCs w:val="26"/>
        </w:rPr>
        <w:t>AN</w:t>
      </w:r>
      <w:r w:rsidRPr="007D19E0">
        <w:rPr>
          <w:rFonts w:ascii="Bookman Old Style" w:hAnsi="Bookman Old Style" w:cs="Arial"/>
          <w:b/>
          <w:bCs/>
          <w:sz w:val="26"/>
          <w:szCs w:val="26"/>
          <w:lang w:val="es-ES_tradnl"/>
        </w:rPr>
        <w:t xml:space="preserve">TECEDENTES </w:t>
      </w:r>
      <w:r w:rsidR="0001517D" w:rsidRPr="007D19E0">
        <w:rPr>
          <w:rFonts w:ascii="Bookman Old Style" w:hAnsi="Bookman Old Style" w:cs="Arial"/>
          <w:b/>
          <w:bCs/>
          <w:sz w:val="26"/>
          <w:szCs w:val="26"/>
          <w:lang w:val="es-ES_tradnl"/>
        </w:rPr>
        <w:t xml:space="preserve"> </w:t>
      </w:r>
      <w:r w:rsidRPr="007D19E0">
        <w:rPr>
          <w:rFonts w:ascii="Bookman Old Style" w:hAnsi="Bookman Old Style" w:cs="Arial"/>
          <w:b/>
          <w:bCs/>
          <w:sz w:val="26"/>
          <w:szCs w:val="26"/>
          <w:lang w:val="es-ES_tradnl"/>
        </w:rPr>
        <w:t>PROCESALES</w:t>
      </w:r>
    </w:p>
    <w:p w:rsidR="0054389F" w:rsidRDefault="0054389F" w:rsidP="000F60EA">
      <w:pPr>
        <w:tabs>
          <w:tab w:val="left" w:pos="8505"/>
        </w:tabs>
        <w:spacing w:line="312" w:lineRule="auto"/>
        <w:ind w:firstLine="709"/>
        <w:jc w:val="both"/>
        <w:rPr>
          <w:rFonts w:ascii="Bookman Old Style" w:hAnsi="Bookman Old Style" w:cs="Arial"/>
          <w:b/>
          <w:bCs/>
          <w:sz w:val="28"/>
          <w:szCs w:val="28"/>
        </w:rPr>
      </w:pPr>
    </w:p>
    <w:p w:rsidR="00B65A00" w:rsidRPr="000F60EA" w:rsidRDefault="00BB0CFB" w:rsidP="000F60EA">
      <w:pPr>
        <w:tabs>
          <w:tab w:val="left" w:pos="8505"/>
        </w:tabs>
        <w:spacing w:line="312" w:lineRule="auto"/>
        <w:ind w:firstLine="709"/>
        <w:jc w:val="both"/>
        <w:rPr>
          <w:rFonts w:ascii="Bookman Old Style" w:hAnsi="Bookman Old Style" w:cs="Arial"/>
          <w:bCs/>
          <w:w w:val="98"/>
          <w:sz w:val="28"/>
          <w:szCs w:val="28"/>
        </w:rPr>
      </w:pPr>
      <w:r w:rsidRPr="000F60EA">
        <w:rPr>
          <w:rFonts w:ascii="Bookman Old Style" w:hAnsi="Bookman Old Style" w:cs="Arial"/>
          <w:b/>
          <w:bCs/>
          <w:w w:val="98"/>
          <w:sz w:val="28"/>
          <w:szCs w:val="28"/>
        </w:rPr>
        <w:t>1.</w:t>
      </w:r>
      <w:r w:rsidRPr="000F60EA">
        <w:rPr>
          <w:rFonts w:ascii="Bookman Old Style" w:hAnsi="Bookman Old Style" w:cs="Arial"/>
          <w:bCs/>
          <w:w w:val="98"/>
          <w:sz w:val="28"/>
          <w:szCs w:val="28"/>
        </w:rPr>
        <w:t xml:space="preserve"> </w:t>
      </w:r>
      <w:r w:rsidR="00C807DE" w:rsidRPr="000F60EA">
        <w:rPr>
          <w:rFonts w:ascii="Bookman Old Style" w:hAnsi="Bookman Old Style" w:cs="Arial"/>
          <w:bCs/>
          <w:w w:val="98"/>
          <w:sz w:val="28"/>
          <w:szCs w:val="28"/>
        </w:rPr>
        <w:t>U</w:t>
      </w:r>
      <w:r w:rsidR="00B65A00" w:rsidRPr="000F60EA">
        <w:rPr>
          <w:rFonts w:ascii="Bookman Old Style" w:hAnsi="Bookman Old Style" w:cs="Arial"/>
          <w:bCs/>
          <w:w w:val="98"/>
          <w:sz w:val="28"/>
          <w:szCs w:val="28"/>
        </w:rPr>
        <w:t>na Fiscalía Delegada ante el Tribunal Superior de Bogotá</w:t>
      </w:r>
      <w:r w:rsidR="00E310FC" w:rsidRPr="000F60EA">
        <w:rPr>
          <w:rFonts w:ascii="Bookman Old Style" w:hAnsi="Bookman Old Style" w:cs="Arial"/>
          <w:bCs/>
          <w:w w:val="98"/>
          <w:sz w:val="28"/>
          <w:szCs w:val="28"/>
        </w:rPr>
        <w:t xml:space="preserve"> designada especialmente</w:t>
      </w:r>
      <w:r w:rsidR="00B65A00" w:rsidRPr="000F60EA">
        <w:rPr>
          <w:rFonts w:ascii="Bookman Old Style" w:hAnsi="Bookman Old Style" w:cs="Arial"/>
          <w:bCs/>
          <w:w w:val="98"/>
          <w:sz w:val="28"/>
          <w:szCs w:val="28"/>
        </w:rPr>
        <w:t xml:space="preserve">, </w:t>
      </w:r>
      <w:r w:rsidR="00E310FC" w:rsidRPr="000F60EA">
        <w:rPr>
          <w:rFonts w:ascii="Bookman Old Style" w:hAnsi="Bookman Old Style" w:cs="Arial"/>
          <w:bCs/>
          <w:w w:val="98"/>
          <w:sz w:val="28"/>
          <w:szCs w:val="28"/>
        </w:rPr>
        <w:t xml:space="preserve">a través de </w:t>
      </w:r>
      <w:r w:rsidR="0075380E" w:rsidRPr="000F60EA">
        <w:rPr>
          <w:rFonts w:ascii="Bookman Old Style" w:hAnsi="Bookman Old Style" w:cs="Arial"/>
          <w:bCs/>
          <w:w w:val="98"/>
          <w:sz w:val="28"/>
          <w:szCs w:val="28"/>
        </w:rPr>
        <w:t xml:space="preserve">resolución del 21 de diciembre de 2005, </w:t>
      </w:r>
      <w:r w:rsidR="00E310FC" w:rsidRPr="000F60EA">
        <w:rPr>
          <w:rFonts w:ascii="Bookman Old Style" w:hAnsi="Bookman Old Style" w:cs="Arial"/>
          <w:bCs/>
          <w:w w:val="98"/>
          <w:sz w:val="28"/>
          <w:szCs w:val="28"/>
        </w:rPr>
        <w:t xml:space="preserve">al </w:t>
      </w:r>
      <w:r w:rsidR="0075380E" w:rsidRPr="000F60EA">
        <w:rPr>
          <w:rFonts w:ascii="Bookman Old Style" w:hAnsi="Bookman Old Style" w:cs="Arial"/>
          <w:bCs/>
          <w:w w:val="98"/>
          <w:sz w:val="28"/>
          <w:szCs w:val="28"/>
        </w:rPr>
        <w:t>califica</w:t>
      </w:r>
      <w:r w:rsidR="00E310FC" w:rsidRPr="000F60EA">
        <w:rPr>
          <w:rFonts w:ascii="Bookman Old Style" w:hAnsi="Bookman Old Style" w:cs="Arial"/>
          <w:bCs/>
          <w:w w:val="98"/>
          <w:sz w:val="28"/>
          <w:szCs w:val="28"/>
        </w:rPr>
        <w:t xml:space="preserve">r </w:t>
      </w:r>
      <w:r w:rsidR="002A6DC2" w:rsidRPr="000F60EA">
        <w:rPr>
          <w:rFonts w:ascii="Bookman Old Style" w:hAnsi="Bookman Old Style" w:cs="Arial"/>
          <w:bCs/>
          <w:w w:val="98"/>
          <w:sz w:val="28"/>
          <w:szCs w:val="28"/>
        </w:rPr>
        <w:t xml:space="preserve">el mérito </w:t>
      </w:r>
      <w:r w:rsidR="00E310FC" w:rsidRPr="000F60EA">
        <w:rPr>
          <w:rFonts w:ascii="Bookman Old Style" w:hAnsi="Bookman Old Style" w:cs="Arial"/>
          <w:bCs/>
          <w:w w:val="98"/>
          <w:sz w:val="28"/>
          <w:szCs w:val="28"/>
        </w:rPr>
        <w:t xml:space="preserve">del </w:t>
      </w:r>
      <w:r w:rsidR="0075380E" w:rsidRPr="000F60EA">
        <w:rPr>
          <w:rFonts w:ascii="Bookman Old Style" w:hAnsi="Bookman Old Style" w:cs="Arial"/>
          <w:bCs/>
          <w:w w:val="98"/>
          <w:sz w:val="28"/>
          <w:szCs w:val="28"/>
        </w:rPr>
        <w:t>sumari</w:t>
      </w:r>
      <w:r w:rsidR="008F5E84" w:rsidRPr="000F60EA">
        <w:rPr>
          <w:rFonts w:ascii="Bookman Old Style" w:hAnsi="Bookman Old Style" w:cs="Arial"/>
          <w:bCs/>
          <w:w w:val="98"/>
          <w:sz w:val="28"/>
          <w:szCs w:val="28"/>
        </w:rPr>
        <w:t>o</w:t>
      </w:r>
      <w:r w:rsidR="0075380E" w:rsidRPr="000F60EA">
        <w:rPr>
          <w:rFonts w:ascii="Bookman Old Style" w:hAnsi="Bookman Old Style" w:cs="Arial"/>
          <w:bCs/>
          <w:w w:val="98"/>
          <w:sz w:val="28"/>
          <w:szCs w:val="28"/>
        </w:rPr>
        <w:t xml:space="preserve"> </w:t>
      </w:r>
      <w:r w:rsidR="002A6DC2" w:rsidRPr="000F60EA">
        <w:rPr>
          <w:rFonts w:ascii="Bookman Old Style" w:hAnsi="Bookman Old Style" w:cs="Arial"/>
          <w:bCs/>
          <w:w w:val="98"/>
          <w:sz w:val="28"/>
          <w:szCs w:val="28"/>
        </w:rPr>
        <w:t>dentro del proceso seguido contra</w:t>
      </w:r>
      <w:r w:rsidR="00B65A00" w:rsidRPr="000F60EA">
        <w:rPr>
          <w:rFonts w:ascii="Bookman Old Style" w:hAnsi="Bookman Old Style" w:cs="Arial"/>
          <w:bCs/>
          <w:w w:val="98"/>
          <w:sz w:val="28"/>
          <w:szCs w:val="28"/>
        </w:rPr>
        <w:t xml:space="preserve"> Alberto</w:t>
      </w:r>
      <w:r w:rsidR="00912178" w:rsidRPr="000F60EA">
        <w:rPr>
          <w:rFonts w:ascii="Bookman Old Style" w:hAnsi="Bookman Old Style" w:cs="Arial"/>
          <w:bCs/>
          <w:w w:val="98"/>
          <w:sz w:val="28"/>
          <w:szCs w:val="28"/>
        </w:rPr>
        <w:t xml:space="preserve"> Rafael</w:t>
      </w:r>
      <w:r w:rsidR="00B65A00" w:rsidRPr="000F60EA">
        <w:rPr>
          <w:rFonts w:ascii="Bookman Old Style" w:hAnsi="Bookman Old Style" w:cs="Arial"/>
          <w:bCs/>
          <w:w w:val="98"/>
          <w:sz w:val="28"/>
          <w:szCs w:val="28"/>
        </w:rPr>
        <w:t xml:space="preserve"> Santofimio Botero</w:t>
      </w:r>
      <w:r w:rsidR="002A6DC2" w:rsidRPr="000F60EA">
        <w:rPr>
          <w:rStyle w:val="Refdenotaalpie"/>
          <w:rFonts w:ascii="Bookman Old Style" w:hAnsi="Bookman Old Style" w:cs="Arial"/>
          <w:bCs/>
          <w:w w:val="98"/>
          <w:sz w:val="28"/>
          <w:szCs w:val="28"/>
        </w:rPr>
        <w:footnoteReference w:id="2"/>
      </w:r>
      <w:r w:rsidR="00C807DE" w:rsidRPr="000F60EA">
        <w:rPr>
          <w:rFonts w:ascii="Bookman Old Style" w:hAnsi="Bookman Old Style" w:cs="Arial"/>
          <w:bCs/>
          <w:w w:val="98"/>
          <w:sz w:val="28"/>
          <w:szCs w:val="28"/>
        </w:rPr>
        <w:t xml:space="preserve"> por el homicidio de Luis Carlos Galán Sarmiento</w:t>
      </w:r>
      <w:r w:rsidRPr="000F60EA">
        <w:rPr>
          <w:rFonts w:ascii="Bookman Old Style" w:hAnsi="Bookman Old Style" w:cs="Arial"/>
          <w:bCs/>
          <w:w w:val="98"/>
          <w:sz w:val="28"/>
          <w:szCs w:val="28"/>
        </w:rPr>
        <w:t>, compulsó copias para que se investigar</w:t>
      </w:r>
      <w:r w:rsidR="002B1250" w:rsidRPr="000F60EA">
        <w:rPr>
          <w:rFonts w:ascii="Bookman Old Style" w:hAnsi="Bookman Old Style" w:cs="Arial"/>
          <w:bCs/>
          <w:w w:val="98"/>
          <w:sz w:val="28"/>
          <w:szCs w:val="28"/>
        </w:rPr>
        <w:t>an</w:t>
      </w:r>
      <w:r w:rsidRPr="000F60EA">
        <w:rPr>
          <w:rFonts w:ascii="Bookman Old Style" w:hAnsi="Bookman Old Style" w:cs="Arial"/>
          <w:bCs/>
          <w:w w:val="98"/>
          <w:sz w:val="28"/>
          <w:szCs w:val="28"/>
        </w:rPr>
        <w:t xml:space="preserve"> </w:t>
      </w:r>
      <w:r w:rsidR="00B65A00" w:rsidRPr="000F60EA">
        <w:rPr>
          <w:rFonts w:ascii="Bookman Old Style" w:hAnsi="Bookman Old Style" w:cs="Arial"/>
          <w:bCs/>
          <w:w w:val="98"/>
          <w:sz w:val="28"/>
          <w:szCs w:val="28"/>
        </w:rPr>
        <w:t>otros posibles autores o partícipes.</w:t>
      </w:r>
    </w:p>
    <w:p w:rsidR="000F60EA" w:rsidRDefault="000F60EA" w:rsidP="000F60EA">
      <w:pPr>
        <w:tabs>
          <w:tab w:val="left" w:pos="8505"/>
        </w:tabs>
        <w:ind w:firstLine="709"/>
        <w:jc w:val="both"/>
        <w:rPr>
          <w:rFonts w:ascii="Bookman Old Style" w:hAnsi="Bookman Old Style" w:cs="Arial"/>
          <w:bCs/>
          <w:sz w:val="28"/>
          <w:szCs w:val="28"/>
        </w:rPr>
      </w:pPr>
    </w:p>
    <w:p w:rsidR="00AE4368" w:rsidRPr="007D19E0" w:rsidRDefault="00BB0CFB" w:rsidP="000F60EA">
      <w:pPr>
        <w:tabs>
          <w:tab w:val="left" w:pos="8505"/>
        </w:tabs>
        <w:spacing w:line="312" w:lineRule="auto"/>
        <w:ind w:firstLine="709"/>
        <w:jc w:val="both"/>
        <w:rPr>
          <w:rFonts w:ascii="Bookman Old Style" w:hAnsi="Bookman Old Style" w:cs="Arial"/>
          <w:bCs/>
          <w:sz w:val="28"/>
          <w:szCs w:val="28"/>
        </w:rPr>
      </w:pPr>
      <w:r w:rsidRPr="007D19E0">
        <w:rPr>
          <w:rFonts w:ascii="Bookman Old Style" w:hAnsi="Bookman Old Style" w:cs="Arial"/>
          <w:bCs/>
          <w:sz w:val="28"/>
          <w:szCs w:val="28"/>
        </w:rPr>
        <w:t xml:space="preserve">En </w:t>
      </w:r>
      <w:r w:rsidR="002E1A18" w:rsidRPr="007D19E0">
        <w:rPr>
          <w:rFonts w:ascii="Bookman Old Style" w:hAnsi="Bookman Old Style" w:cs="Arial"/>
          <w:bCs/>
          <w:sz w:val="28"/>
          <w:szCs w:val="28"/>
        </w:rPr>
        <w:t xml:space="preserve">razón </w:t>
      </w:r>
      <w:r w:rsidRPr="007D19E0">
        <w:rPr>
          <w:rFonts w:ascii="Bookman Old Style" w:hAnsi="Bookman Old Style" w:cs="Arial"/>
          <w:bCs/>
          <w:sz w:val="28"/>
          <w:szCs w:val="28"/>
        </w:rPr>
        <w:t xml:space="preserve">de ello, </w:t>
      </w:r>
      <w:r w:rsidR="002A6DC2" w:rsidRPr="007D19E0">
        <w:rPr>
          <w:rFonts w:ascii="Bookman Old Style" w:hAnsi="Bookman Old Style" w:cs="Arial"/>
          <w:bCs/>
          <w:sz w:val="28"/>
          <w:szCs w:val="28"/>
        </w:rPr>
        <w:t>la Fiscalía 25 Especializada de la Unidad Nacional de Derechos Humanos y Derecho Internacional Humanitario</w:t>
      </w:r>
      <w:r w:rsidR="0001517D" w:rsidRPr="007D19E0">
        <w:rPr>
          <w:rFonts w:ascii="Bookman Old Style" w:hAnsi="Bookman Old Style" w:cs="Arial"/>
          <w:bCs/>
          <w:sz w:val="28"/>
          <w:szCs w:val="28"/>
        </w:rPr>
        <w:t>,</w:t>
      </w:r>
      <w:r w:rsidRPr="007D19E0">
        <w:rPr>
          <w:rFonts w:ascii="Bookman Old Style" w:hAnsi="Bookman Old Style" w:cs="Arial"/>
          <w:bCs/>
          <w:sz w:val="28"/>
          <w:szCs w:val="28"/>
        </w:rPr>
        <w:t xml:space="preserve"> </w:t>
      </w:r>
      <w:r w:rsidR="002E1A18" w:rsidRPr="007D19E0">
        <w:rPr>
          <w:rFonts w:ascii="Bookman Old Style" w:hAnsi="Bookman Old Style" w:cs="Arial"/>
          <w:bCs/>
          <w:sz w:val="28"/>
          <w:szCs w:val="28"/>
        </w:rPr>
        <w:t>con</w:t>
      </w:r>
      <w:r w:rsidRPr="007D19E0">
        <w:rPr>
          <w:rFonts w:ascii="Bookman Old Style" w:hAnsi="Bookman Old Style" w:cs="Arial"/>
          <w:bCs/>
          <w:sz w:val="28"/>
          <w:szCs w:val="28"/>
        </w:rPr>
        <w:t xml:space="preserve"> resolución del 17 de junio de 2009</w:t>
      </w:r>
      <w:r w:rsidRPr="007D19E0">
        <w:rPr>
          <w:rStyle w:val="Refdenotaalpie"/>
          <w:rFonts w:ascii="Bookman Old Style" w:hAnsi="Bookman Old Style" w:cs="Arial"/>
          <w:bCs/>
          <w:sz w:val="28"/>
          <w:szCs w:val="28"/>
        </w:rPr>
        <w:footnoteReference w:id="3"/>
      </w:r>
      <w:r w:rsidR="002A6DC2" w:rsidRPr="007D19E0">
        <w:rPr>
          <w:rFonts w:ascii="Bookman Old Style" w:hAnsi="Bookman Old Style" w:cs="Arial"/>
          <w:bCs/>
          <w:sz w:val="28"/>
          <w:szCs w:val="28"/>
        </w:rPr>
        <w:t>, decretó la apertura de la instrucción y ordenó la vinculación de</w:t>
      </w:r>
      <w:r w:rsidR="002505C0" w:rsidRPr="007D19E0">
        <w:rPr>
          <w:rFonts w:ascii="Bookman Old Style" w:hAnsi="Bookman Old Style" w:cs="Arial"/>
          <w:bCs/>
          <w:sz w:val="28"/>
          <w:szCs w:val="28"/>
        </w:rPr>
        <w:t xml:space="preserve"> Miguel Alfredo Maza Márquez</w:t>
      </w:r>
      <w:r w:rsidRPr="007D19E0">
        <w:rPr>
          <w:rFonts w:ascii="Bookman Old Style" w:hAnsi="Bookman Old Style" w:cs="Arial"/>
          <w:bCs/>
          <w:sz w:val="28"/>
          <w:szCs w:val="28"/>
        </w:rPr>
        <w:t>.</w:t>
      </w:r>
    </w:p>
    <w:p w:rsidR="00BC3EC9" w:rsidRPr="007D19E0" w:rsidRDefault="00BC3EC9" w:rsidP="000F60EA">
      <w:pPr>
        <w:tabs>
          <w:tab w:val="left" w:pos="8505"/>
        </w:tabs>
        <w:ind w:firstLine="709"/>
        <w:jc w:val="both"/>
        <w:rPr>
          <w:rFonts w:ascii="Bookman Old Style" w:hAnsi="Bookman Old Style" w:cs="Arial"/>
          <w:bCs/>
          <w:sz w:val="28"/>
          <w:szCs w:val="28"/>
        </w:rPr>
      </w:pPr>
    </w:p>
    <w:p w:rsidR="00AA110F" w:rsidRPr="007D19E0" w:rsidRDefault="005E7A78" w:rsidP="000F60EA">
      <w:pPr>
        <w:tabs>
          <w:tab w:val="left" w:pos="8505"/>
        </w:tabs>
        <w:spacing w:line="312" w:lineRule="auto"/>
        <w:ind w:firstLine="709"/>
        <w:jc w:val="both"/>
        <w:rPr>
          <w:rFonts w:ascii="Bookman Old Style" w:hAnsi="Bookman Old Style" w:cs="Arial"/>
          <w:bCs/>
          <w:sz w:val="28"/>
          <w:szCs w:val="28"/>
        </w:rPr>
      </w:pPr>
      <w:r w:rsidRPr="007D19E0">
        <w:rPr>
          <w:rFonts w:ascii="Bookman Old Style" w:hAnsi="Bookman Old Style" w:cs="Arial"/>
          <w:bCs/>
          <w:sz w:val="28"/>
          <w:szCs w:val="28"/>
        </w:rPr>
        <w:t xml:space="preserve">Así que agotada </w:t>
      </w:r>
      <w:r w:rsidR="002E1A18" w:rsidRPr="007D19E0">
        <w:rPr>
          <w:rFonts w:ascii="Bookman Old Style" w:hAnsi="Bookman Old Style" w:cs="Arial"/>
          <w:bCs/>
          <w:sz w:val="28"/>
          <w:szCs w:val="28"/>
        </w:rPr>
        <w:t xml:space="preserve">en lo posible </w:t>
      </w:r>
      <w:r w:rsidR="00BB0CFB" w:rsidRPr="007D19E0">
        <w:rPr>
          <w:rFonts w:ascii="Bookman Old Style" w:hAnsi="Bookman Old Style" w:cs="Arial"/>
          <w:bCs/>
          <w:sz w:val="28"/>
          <w:szCs w:val="28"/>
        </w:rPr>
        <w:t xml:space="preserve">la investigación, </w:t>
      </w:r>
      <w:r w:rsidR="00AA110F" w:rsidRPr="007D19E0">
        <w:rPr>
          <w:rFonts w:ascii="Bookman Old Style" w:hAnsi="Bookman Old Style" w:cs="Arial"/>
          <w:bCs/>
          <w:sz w:val="28"/>
          <w:szCs w:val="28"/>
        </w:rPr>
        <w:t>el 24 de noviembre de 2010</w:t>
      </w:r>
      <w:r w:rsidRPr="007D19E0">
        <w:rPr>
          <w:rFonts w:ascii="Bookman Old Style" w:hAnsi="Bookman Old Style" w:cs="Arial"/>
          <w:bCs/>
          <w:sz w:val="28"/>
          <w:szCs w:val="28"/>
        </w:rPr>
        <w:t xml:space="preserve"> se profirió resolución acusatoria contra Miguel Alfredo Maza Márquez, por los delitos de homicidio con fines terroristas y concierto para delinquir</w:t>
      </w:r>
      <w:r w:rsidR="0023658E" w:rsidRPr="007D19E0">
        <w:rPr>
          <w:rFonts w:ascii="Bookman Old Style" w:hAnsi="Bookman Old Style" w:cs="Arial"/>
          <w:bCs/>
          <w:sz w:val="28"/>
          <w:szCs w:val="28"/>
        </w:rPr>
        <w:t>.</w:t>
      </w:r>
    </w:p>
    <w:p w:rsidR="00AA110F" w:rsidRPr="007D19E0" w:rsidRDefault="00AA110F" w:rsidP="000F60EA">
      <w:pPr>
        <w:tabs>
          <w:tab w:val="left" w:pos="8505"/>
        </w:tabs>
        <w:ind w:firstLine="709"/>
        <w:jc w:val="both"/>
        <w:rPr>
          <w:rFonts w:ascii="Bookman Old Style" w:hAnsi="Bookman Old Style" w:cs="Arial"/>
          <w:bCs/>
          <w:sz w:val="28"/>
          <w:szCs w:val="28"/>
        </w:rPr>
      </w:pPr>
    </w:p>
    <w:p w:rsidR="002A6DC2" w:rsidRDefault="007E5AA8" w:rsidP="000F60EA">
      <w:pPr>
        <w:tabs>
          <w:tab w:val="left" w:pos="8505"/>
        </w:tabs>
        <w:spacing w:line="312" w:lineRule="auto"/>
        <w:ind w:firstLine="709"/>
        <w:jc w:val="both"/>
        <w:rPr>
          <w:rFonts w:ascii="Bookman Old Style" w:hAnsi="Bookman Old Style" w:cs="Arial"/>
          <w:sz w:val="28"/>
          <w:szCs w:val="28"/>
        </w:rPr>
      </w:pPr>
      <w:r w:rsidRPr="007D19E0">
        <w:rPr>
          <w:rFonts w:ascii="Bookman Old Style" w:hAnsi="Bookman Old Style" w:cs="Arial"/>
          <w:bCs/>
          <w:sz w:val="28"/>
          <w:szCs w:val="28"/>
        </w:rPr>
        <w:t>L</w:t>
      </w:r>
      <w:r w:rsidR="00BB0CFB" w:rsidRPr="007D19E0">
        <w:rPr>
          <w:rFonts w:ascii="Bookman Old Style" w:hAnsi="Bookman Old Style" w:cs="Arial"/>
          <w:bCs/>
          <w:sz w:val="28"/>
          <w:szCs w:val="28"/>
        </w:rPr>
        <w:t>a</w:t>
      </w:r>
      <w:r w:rsidR="002A6DC2" w:rsidRPr="007D19E0">
        <w:rPr>
          <w:rFonts w:ascii="Bookman Old Style" w:hAnsi="Bookman Old Style" w:cs="Arial"/>
          <w:sz w:val="28"/>
          <w:szCs w:val="28"/>
        </w:rPr>
        <w:t xml:space="preserve"> etapa de la causa correspondió al Juzgado Primero Penal del Circuito Adjunto de Descongestión de Cundinamarca, donde </w:t>
      </w:r>
      <w:r w:rsidR="005E7A78" w:rsidRPr="007D19E0">
        <w:rPr>
          <w:rFonts w:ascii="Bookman Old Style" w:hAnsi="Bookman Old Style" w:cs="Arial"/>
          <w:sz w:val="28"/>
          <w:szCs w:val="28"/>
        </w:rPr>
        <w:t>surtido</w:t>
      </w:r>
      <w:r w:rsidR="002A6DC2" w:rsidRPr="007D19E0">
        <w:rPr>
          <w:rFonts w:ascii="Bookman Old Style" w:hAnsi="Bookman Old Style" w:cs="Arial"/>
          <w:sz w:val="28"/>
          <w:szCs w:val="28"/>
        </w:rPr>
        <w:t xml:space="preserve"> el traslado contemplado en el artículo 400 de la Ley 600 de 2000, </w:t>
      </w:r>
      <w:r w:rsidR="00127E82" w:rsidRPr="007D19E0">
        <w:rPr>
          <w:rFonts w:ascii="Bookman Old Style" w:hAnsi="Bookman Old Style" w:cs="Arial"/>
          <w:sz w:val="28"/>
          <w:szCs w:val="28"/>
        </w:rPr>
        <w:t xml:space="preserve">la defensa del procesado </w:t>
      </w:r>
      <w:r w:rsidR="002E1A18" w:rsidRPr="007D19E0">
        <w:rPr>
          <w:rFonts w:ascii="Bookman Old Style" w:hAnsi="Bookman Old Style" w:cs="Arial"/>
          <w:sz w:val="28"/>
          <w:szCs w:val="28"/>
        </w:rPr>
        <w:t xml:space="preserve">propuso </w:t>
      </w:r>
      <w:r w:rsidR="00127E82" w:rsidRPr="007D19E0">
        <w:rPr>
          <w:rFonts w:ascii="Bookman Old Style" w:hAnsi="Bookman Old Style" w:cs="Arial"/>
          <w:sz w:val="28"/>
          <w:szCs w:val="28"/>
        </w:rPr>
        <w:t>colisión de competencia, la cual fue resuelta por esta</w:t>
      </w:r>
      <w:r w:rsidR="002A6DC2" w:rsidRPr="007D19E0">
        <w:rPr>
          <w:rFonts w:ascii="Bookman Old Style" w:hAnsi="Bookman Old Style" w:cs="Arial"/>
          <w:sz w:val="28"/>
          <w:szCs w:val="28"/>
        </w:rPr>
        <w:t xml:space="preserve"> Sala de Casación Penal </w:t>
      </w:r>
      <w:r w:rsidR="00127E82" w:rsidRPr="007D19E0">
        <w:rPr>
          <w:rFonts w:ascii="Bookman Old Style" w:hAnsi="Bookman Old Style" w:cs="Arial"/>
          <w:sz w:val="28"/>
          <w:szCs w:val="28"/>
        </w:rPr>
        <w:t>el 14 de diciembre de 2011</w:t>
      </w:r>
      <w:r w:rsidR="002A6DC2" w:rsidRPr="007D19E0">
        <w:rPr>
          <w:rFonts w:ascii="Bookman Old Style" w:hAnsi="Bookman Old Style" w:cs="Arial"/>
          <w:sz w:val="28"/>
          <w:szCs w:val="28"/>
        </w:rPr>
        <w:t>, declar</w:t>
      </w:r>
      <w:r w:rsidRPr="007D19E0">
        <w:rPr>
          <w:rFonts w:ascii="Bookman Old Style" w:hAnsi="Bookman Old Style" w:cs="Arial"/>
          <w:sz w:val="28"/>
          <w:szCs w:val="28"/>
        </w:rPr>
        <w:t xml:space="preserve">ándose </w:t>
      </w:r>
      <w:r w:rsidR="00127E82" w:rsidRPr="007D19E0">
        <w:rPr>
          <w:rFonts w:ascii="Bookman Old Style" w:hAnsi="Bookman Old Style" w:cs="Arial"/>
          <w:sz w:val="28"/>
          <w:szCs w:val="28"/>
        </w:rPr>
        <w:t>competen</w:t>
      </w:r>
      <w:r w:rsidRPr="007D19E0">
        <w:rPr>
          <w:rFonts w:ascii="Bookman Old Style" w:hAnsi="Bookman Old Style" w:cs="Arial"/>
          <w:sz w:val="28"/>
          <w:szCs w:val="28"/>
        </w:rPr>
        <w:t xml:space="preserve">te </w:t>
      </w:r>
      <w:r w:rsidR="00127E82" w:rsidRPr="007D19E0">
        <w:rPr>
          <w:rFonts w:ascii="Bookman Old Style" w:hAnsi="Bookman Old Style" w:cs="Arial"/>
          <w:sz w:val="28"/>
          <w:szCs w:val="28"/>
        </w:rPr>
        <w:t xml:space="preserve">para </w:t>
      </w:r>
      <w:r w:rsidR="00483332">
        <w:rPr>
          <w:rFonts w:ascii="Bookman Old Style" w:hAnsi="Bookman Old Style" w:cs="Arial"/>
          <w:sz w:val="28"/>
          <w:szCs w:val="28"/>
        </w:rPr>
        <w:t>conocer de la actuación adelantada</w:t>
      </w:r>
      <w:r w:rsidR="002A6DC2" w:rsidRPr="007D19E0">
        <w:rPr>
          <w:rFonts w:ascii="Bookman Old Style" w:hAnsi="Bookman Old Style" w:cs="Arial"/>
          <w:sz w:val="28"/>
          <w:szCs w:val="28"/>
        </w:rPr>
        <w:t xml:space="preserve"> contra el </w:t>
      </w:r>
      <w:r w:rsidR="00127E82" w:rsidRPr="007D19E0">
        <w:rPr>
          <w:rFonts w:ascii="Bookman Old Style" w:hAnsi="Bookman Old Style" w:cs="Arial"/>
          <w:sz w:val="28"/>
          <w:szCs w:val="28"/>
        </w:rPr>
        <w:t>General retirado</w:t>
      </w:r>
      <w:r w:rsidR="002E1A18" w:rsidRPr="007D19E0">
        <w:rPr>
          <w:rFonts w:ascii="Bookman Old Style" w:hAnsi="Bookman Old Style" w:cs="Arial"/>
          <w:sz w:val="28"/>
          <w:szCs w:val="28"/>
        </w:rPr>
        <w:t xml:space="preserve"> Maza Márquez</w:t>
      </w:r>
      <w:r w:rsidR="00127E82" w:rsidRPr="007D19E0">
        <w:rPr>
          <w:rFonts w:ascii="Bookman Old Style" w:hAnsi="Bookman Old Style" w:cs="Arial"/>
          <w:sz w:val="28"/>
          <w:szCs w:val="28"/>
        </w:rPr>
        <w:t xml:space="preserve">, motivo por el </w:t>
      </w:r>
      <w:r w:rsidR="002E1A18" w:rsidRPr="007D19E0">
        <w:rPr>
          <w:rFonts w:ascii="Bookman Old Style" w:hAnsi="Bookman Old Style" w:cs="Arial"/>
          <w:sz w:val="28"/>
          <w:szCs w:val="28"/>
        </w:rPr>
        <w:t>cual se</w:t>
      </w:r>
      <w:r w:rsidR="00127E82" w:rsidRPr="007D19E0">
        <w:rPr>
          <w:rFonts w:ascii="Bookman Old Style" w:hAnsi="Bookman Old Style" w:cs="Arial"/>
          <w:sz w:val="28"/>
          <w:szCs w:val="28"/>
        </w:rPr>
        <w:t xml:space="preserve"> remiti</w:t>
      </w:r>
      <w:r w:rsidR="002E1A18" w:rsidRPr="007D19E0">
        <w:rPr>
          <w:rFonts w:ascii="Bookman Old Style" w:hAnsi="Bookman Old Style" w:cs="Arial"/>
          <w:sz w:val="28"/>
          <w:szCs w:val="28"/>
        </w:rPr>
        <w:t>ó</w:t>
      </w:r>
      <w:r w:rsidR="00127E82" w:rsidRPr="007D19E0">
        <w:rPr>
          <w:rFonts w:ascii="Bookman Old Style" w:hAnsi="Bookman Old Style" w:cs="Arial"/>
          <w:sz w:val="28"/>
          <w:szCs w:val="28"/>
        </w:rPr>
        <w:t xml:space="preserve"> el expediente</w:t>
      </w:r>
      <w:r w:rsidRPr="007D19E0">
        <w:rPr>
          <w:rFonts w:ascii="Bookman Old Style" w:hAnsi="Bookman Old Style" w:cs="Arial"/>
          <w:sz w:val="28"/>
          <w:szCs w:val="28"/>
        </w:rPr>
        <w:t xml:space="preserve"> a esta Corporación</w:t>
      </w:r>
      <w:r w:rsidRPr="007D19E0">
        <w:rPr>
          <w:rStyle w:val="Refdenotaalpie"/>
          <w:rFonts w:ascii="Bookman Old Style" w:hAnsi="Bookman Old Style" w:cs="Arial"/>
          <w:sz w:val="28"/>
          <w:szCs w:val="28"/>
        </w:rPr>
        <w:footnoteReference w:id="4"/>
      </w:r>
      <w:r w:rsidR="002A6DC2" w:rsidRPr="007D19E0">
        <w:rPr>
          <w:rFonts w:ascii="Bookman Old Style" w:hAnsi="Bookman Old Style" w:cs="Arial"/>
          <w:sz w:val="28"/>
          <w:szCs w:val="28"/>
        </w:rPr>
        <w:t>.</w:t>
      </w:r>
    </w:p>
    <w:p w:rsidR="002D3226" w:rsidRPr="007D19E0" w:rsidRDefault="00B14D8B" w:rsidP="000F60EA">
      <w:pPr>
        <w:tabs>
          <w:tab w:val="left" w:pos="8505"/>
        </w:tabs>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Seguidamente, l</w:t>
      </w:r>
      <w:r w:rsidR="002D3226" w:rsidRPr="007D19E0">
        <w:rPr>
          <w:rFonts w:ascii="Bookman Old Style" w:hAnsi="Bookman Old Style" w:cs="Arial"/>
          <w:sz w:val="28"/>
          <w:szCs w:val="28"/>
        </w:rPr>
        <w:t>a Corte Suprema de Justicia, mediante decisión del 20 de enero de 2012 (</w:t>
      </w:r>
      <w:r w:rsidR="002E1A18" w:rsidRPr="007D19E0">
        <w:rPr>
          <w:rFonts w:ascii="Bookman Old Style" w:hAnsi="Bookman Old Style" w:cs="Arial"/>
          <w:sz w:val="28"/>
          <w:szCs w:val="28"/>
        </w:rPr>
        <w:t>r</w:t>
      </w:r>
      <w:r w:rsidR="002D3226" w:rsidRPr="007D19E0">
        <w:rPr>
          <w:rFonts w:ascii="Bookman Old Style" w:hAnsi="Bookman Old Style" w:cs="Arial"/>
          <w:sz w:val="28"/>
          <w:szCs w:val="28"/>
        </w:rPr>
        <w:t>ad. 38079), resolvió decretar la nulidad</w:t>
      </w:r>
      <w:r w:rsidR="002E1A18" w:rsidRPr="007D19E0">
        <w:rPr>
          <w:rFonts w:ascii="Bookman Old Style" w:hAnsi="Bookman Old Style" w:cs="Arial"/>
          <w:sz w:val="28"/>
          <w:szCs w:val="28"/>
        </w:rPr>
        <w:t xml:space="preserve"> de lo actuado desde la apertura de la investigación </w:t>
      </w:r>
      <w:r w:rsidR="002D3226" w:rsidRPr="007D19E0">
        <w:rPr>
          <w:rFonts w:ascii="Bookman Old Style" w:hAnsi="Bookman Old Style" w:cs="Arial"/>
          <w:sz w:val="28"/>
          <w:szCs w:val="28"/>
        </w:rPr>
        <w:t>por falta de competencia</w:t>
      </w:r>
      <w:r w:rsidR="002E1A18" w:rsidRPr="007D19E0">
        <w:rPr>
          <w:rFonts w:ascii="Bookman Old Style" w:hAnsi="Bookman Old Style" w:cs="Arial"/>
          <w:sz w:val="28"/>
          <w:szCs w:val="28"/>
        </w:rPr>
        <w:t>,</w:t>
      </w:r>
      <w:r w:rsidR="002D3226" w:rsidRPr="007D19E0">
        <w:rPr>
          <w:rFonts w:ascii="Bookman Old Style" w:hAnsi="Bookman Old Style" w:cs="Arial"/>
          <w:sz w:val="28"/>
          <w:szCs w:val="28"/>
        </w:rPr>
        <w:t xml:space="preserve"> tanto del funcionario judicial instructor como del </w:t>
      </w:r>
      <w:r w:rsidR="002E1A18" w:rsidRPr="007D19E0">
        <w:rPr>
          <w:rFonts w:ascii="Bookman Old Style" w:hAnsi="Bookman Old Style" w:cs="Arial"/>
          <w:sz w:val="28"/>
          <w:szCs w:val="28"/>
        </w:rPr>
        <w:t xml:space="preserve">encargado del </w:t>
      </w:r>
      <w:r w:rsidR="002D3226" w:rsidRPr="007D19E0">
        <w:rPr>
          <w:rFonts w:ascii="Bookman Old Style" w:hAnsi="Bookman Old Style" w:cs="Arial"/>
          <w:sz w:val="28"/>
          <w:szCs w:val="28"/>
        </w:rPr>
        <w:t xml:space="preserve">juzgamiento, en la medida </w:t>
      </w:r>
      <w:r w:rsidR="002E1A18" w:rsidRPr="007D19E0">
        <w:rPr>
          <w:rFonts w:ascii="Bookman Old Style" w:hAnsi="Bookman Old Style" w:cs="Arial"/>
          <w:sz w:val="28"/>
          <w:szCs w:val="28"/>
        </w:rPr>
        <w:t xml:space="preserve">en </w:t>
      </w:r>
      <w:r w:rsidR="002D3226" w:rsidRPr="007D19E0">
        <w:rPr>
          <w:rFonts w:ascii="Bookman Old Style" w:hAnsi="Bookman Old Style" w:cs="Arial"/>
          <w:sz w:val="28"/>
          <w:szCs w:val="28"/>
        </w:rPr>
        <w:t xml:space="preserve">que se desconoció la calidad </w:t>
      </w:r>
      <w:r w:rsidR="00443BA5" w:rsidRPr="007D19E0">
        <w:rPr>
          <w:rFonts w:ascii="Bookman Old Style" w:hAnsi="Bookman Old Style" w:cs="Arial"/>
          <w:sz w:val="28"/>
          <w:szCs w:val="28"/>
        </w:rPr>
        <w:t>de aforado</w:t>
      </w:r>
      <w:r w:rsidR="002D3226" w:rsidRPr="007D19E0">
        <w:rPr>
          <w:rFonts w:ascii="Bookman Old Style" w:hAnsi="Bookman Old Style" w:cs="Arial"/>
          <w:sz w:val="28"/>
          <w:szCs w:val="28"/>
        </w:rPr>
        <w:t xml:space="preserve"> de </w:t>
      </w:r>
      <w:r w:rsidR="00A62FB1" w:rsidRPr="007D19E0">
        <w:rPr>
          <w:rFonts w:ascii="Bookman Old Style" w:hAnsi="Bookman Old Style" w:cs="Arial"/>
          <w:sz w:val="28"/>
          <w:szCs w:val="28"/>
        </w:rPr>
        <w:t>Miguel Alfredo Maza Márquez</w:t>
      </w:r>
      <w:r w:rsidR="002E1A18" w:rsidRPr="007D19E0">
        <w:rPr>
          <w:rFonts w:ascii="Bookman Old Style" w:hAnsi="Bookman Old Style" w:cs="Arial"/>
          <w:sz w:val="28"/>
          <w:szCs w:val="28"/>
        </w:rPr>
        <w:t>,</w:t>
      </w:r>
      <w:r w:rsidR="00A62FB1" w:rsidRPr="007D19E0">
        <w:rPr>
          <w:rFonts w:ascii="Bookman Old Style" w:hAnsi="Bookman Old Style" w:cs="Arial"/>
          <w:sz w:val="28"/>
          <w:szCs w:val="28"/>
        </w:rPr>
        <w:t xml:space="preserve"> </w:t>
      </w:r>
      <w:r w:rsidR="00006F28" w:rsidRPr="007D19E0">
        <w:rPr>
          <w:rFonts w:ascii="Bookman Old Style" w:hAnsi="Bookman Old Style" w:cs="Arial"/>
          <w:sz w:val="28"/>
          <w:szCs w:val="28"/>
        </w:rPr>
        <w:t xml:space="preserve">pues </w:t>
      </w:r>
      <w:r w:rsidR="00A62FB1" w:rsidRPr="007D19E0">
        <w:rPr>
          <w:rFonts w:ascii="Bookman Old Style" w:hAnsi="Bookman Old Style" w:cs="Arial"/>
          <w:sz w:val="28"/>
          <w:szCs w:val="28"/>
        </w:rPr>
        <w:t>de los hechos o</w:t>
      </w:r>
      <w:r w:rsidR="00AA16FE" w:rsidRPr="007D19E0">
        <w:rPr>
          <w:rFonts w:ascii="Bookman Old Style" w:hAnsi="Bookman Old Style" w:cs="Arial"/>
          <w:sz w:val="28"/>
          <w:szCs w:val="28"/>
        </w:rPr>
        <w:t>bjeto de investigación se dedujo</w:t>
      </w:r>
      <w:r w:rsidR="00A62FB1" w:rsidRPr="007D19E0">
        <w:rPr>
          <w:rFonts w:ascii="Bookman Old Style" w:hAnsi="Bookman Old Style" w:cs="Arial"/>
          <w:sz w:val="28"/>
          <w:szCs w:val="28"/>
        </w:rPr>
        <w:t xml:space="preserve"> </w:t>
      </w:r>
      <w:r w:rsidR="00544CAC" w:rsidRPr="007D19E0">
        <w:rPr>
          <w:rFonts w:ascii="Bookman Old Style" w:hAnsi="Bookman Old Style" w:cs="Arial"/>
          <w:sz w:val="28"/>
          <w:szCs w:val="28"/>
        </w:rPr>
        <w:t xml:space="preserve">la </w:t>
      </w:r>
      <w:r w:rsidR="00980D64" w:rsidRPr="007D19E0">
        <w:rPr>
          <w:rFonts w:ascii="Bookman Old Style" w:hAnsi="Bookman Old Style" w:cs="Arial"/>
          <w:sz w:val="28"/>
          <w:szCs w:val="28"/>
        </w:rPr>
        <w:t xml:space="preserve">relación </w:t>
      </w:r>
      <w:r w:rsidR="002D3226" w:rsidRPr="007D19E0">
        <w:rPr>
          <w:rFonts w:ascii="Bookman Old Style" w:hAnsi="Bookman Old Style" w:cs="Arial"/>
          <w:sz w:val="28"/>
          <w:szCs w:val="28"/>
        </w:rPr>
        <w:t xml:space="preserve">funcional </w:t>
      </w:r>
      <w:r w:rsidR="009A051D" w:rsidRPr="007D19E0">
        <w:rPr>
          <w:rFonts w:ascii="Bookman Old Style" w:hAnsi="Bookman Old Style" w:cs="Arial"/>
          <w:sz w:val="28"/>
          <w:szCs w:val="28"/>
        </w:rPr>
        <w:t>que ést</w:t>
      </w:r>
      <w:r w:rsidR="002E1A18" w:rsidRPr="007D19E0">
        <w:rPr>
          <w:rFonts w:ascii="Bookman Old Style" w:hAnsi="Bookman Old Style" w:cs="Arial"/>
          <w:sz w:val="28"/>
          <w:szCs w:val="28"/>
        </w:rPr>
        <w:t xml:space="preserve">os tenían </w:t>
      </w:r>
      <w:r w:rsidR="002D3226" w:rsidRPr="007D19E0">
        <w:rPr>
          <w:rFonts w:ascii="Bookman Old Style" w:hAnsi="Bookman Old Style" w:cs="Arial"/>
          <w:sz w:val="28"/>
          <w:szCs w:val="28"/>
        </w:rPr>
        <w:t xml:space="preserve">con el cargo </w:t>
      </w:r>
      <w:r w:rsidR="002E1A18" w:rsidRPr="007D19E0">
        <w:rPr>
          <w:rFonts w:ascii="Bookman Old Style" w:hAnsi="Bookman Old Style" w:cs="Arial"/>
          <w:sz w:val="28"/>
          <w:szCs w:val="28"/>
        </w:rPr>
        <w:t xml:space="preserve">que </w:t>
      </w:r>
      <w:r w:rsidR="009A051D" w:rsidRPr="007D19E0">
        <w:rPr>
          <w:rFonts w:ascii="Bookman Old Style" w:hAnsi="Bookman Old Style" w:cs="Arial"/>
          <w:sz w:val="28"/>
          <w:szCs w:val="28"/>
        </w:rPr>
        <w:t xml:space="preserve">aquél </w:t>
      </w:r>
      <w:r w:rsidR="002E1A18" w:rsidRPr="007D19E0">
        <w:rPr>
          <w:rFonts w:ascii="Bookman Old Style" w:hAnsi="Bookman Old Style" w:cs="Arial"/>
          <w:sz w:val="28"/>
          <w:szCs w:val="28"/>
        </w:rPr>
        <w:t xml:space="preserve">desempeñaba para </w:t>
      </w:r>
      <w:r w:rsidR="009A051D" w:rsidRPr="007D19E0">
        <w:rPr>
          <w:rFonts w:ascii="Bookman Old Style" w:hAnsi="Bookman Old Style" w:cs="Arial"/>
          <w:sz w:val="28"/>
          <w:szCs w:val="28"/>
        </w:rPr>
        <w:t xml:space="preserve">dicha </w:t>
      </w:r>
      <w:r w:rsidR="002E1A18" w:rsidRPr="007D19E0">
        <w:rPr>
          <w:rFonts w:ascii="Bookman Old Style" w:hAnsi="Bookman Old Style" w:cs="Arial"/>
          <w:sz w:val="28"/>
          <w:szCs w:val="28"/>
        </w:rPr>
        <w:t>época como</w:t>
      </w:r>
      <w:r w:rsidR="002D3226" w:rsidRPr="007D19E0">
        <w:rPr>
          <w:rFonts w:ascii="Bookman Old Style" w:hAnsi="Bookman Old Style" w:cs="Arial"/>
          <w:sz w:val="28"/>
          <w:szCs w:val="28"/>
        </w:rPr>
        <w:t xml:space="preserve"> Director del Departamento Administrativo de Seguridad (DAS).</w:t>
      </w:r>
    </w:p>
    <w:p w:rsidR="002D3226" w:rsidRPr="007D19E0" w:rsidRDefault="002D3226" w:rsidP="000F60EA">
      <w:pPr>
        <w:tabs>
          <w:tab w:val="left" w:pos="8505"/>
        </w:tabs>
        <w:ind w:firstLine="709"/>
        <w:jc w:val="both"/>
        <w:rPr>
          <w:rFonts w:ascii="Bookman Old Style" w:hAnsi="Bookman Old Style" w:cs="Arial"/>
          <w:sz w:val="28"/>
          <w:szCs w:val="28"/>
        </w:rPr>
      </w:pPr>
    </w:p>
    <w:p w:rsidR="002D3226" w:rsidRPr="002F6B4E" w:rsidRDefault="002D3226" w:rsidP="000F60EA">
      <w:pPr>
        <w:tabs>
          <w:tab w:val="left" w:pos="8505"/>
        </w:tabs>
        <w:spacing w:line="312" w:lineRule="auto"/>
        <w:ind w:firstLine="709"/>
        <w:jc w:val="both"/>
        <w:rPr>
          <w:rFonts w:ascii="Bookman Old Style" w:hAnsi="Bookman Old Style" w:cs="Arial"/>
          <w:w w:val="97"/>
          <w:sz w:val="28"/>
          <w:szCs w:val="28"/>
        </w:rPr>
      </w:pPr>
      <w:r w:rsidRPr="002F6B4E">
        <w:rPr>
          <w:rFonts w:ascii="Bookman Old Style" w:hAnsi="Bookman Old Style" w:cs="Arial"/>
          <w:w w:val="97"/>
          <w:sz w:val="28"/>
          <w:szCs w:val="28"/>
        </w:rPr>
        <w:t>Esta determinación implicó</w:t>
      </w:r>
      <w:r w:rsidR="00D842A5" w:rsidRPr="002F6B4E">
        <w:rPr>
          <w:rFonts w:ascii="Bookman Old Style" w:hAnsi="Bookman Old Style" w:cs="Arial"/>
          <w:w w:val="97"/>
          <w:sz w:val="28"/>
          <w:szCs w:val="28"/>
        </w:rPr>
        <w:t>,</w:t>
      </w:r>
      <w:r w:rsidRPr="002F6B4E">
        <w:rPr>
          <w:rFonts w:ascii="Bookman Old Style" w:hAnsi="Bookman Old Style" w:cs="Arial"/>
          <w:w w:val="97"/>
          <w:sz w:val="28"/>
          <w:szCs w:val="28"/>
        </w:rPr>
        <w:t xml:space="preserve"> </w:t>
      </w:r>
      <w:r w:rsidR="00006F28" w:rsidRPr="002F6B4E">
        <w:rPr>
          <w:rFonts w:ascii="Bookman Old Style" w:hAnsi="Bookman Old Style" w:cs="Arial"/>
          <w:w w:val="97"/>
          <w:sz w:val="28"/>
          <w:szCs w:val="28"/>
        </w:rPr>
        <w:t>en ese momento</w:t>
      </w:r>
      <w:r w:rsidR="00226411" w:rsidRPr="002F6B4E">
        <w:rPr>
          <w:rFonts w:ascii="Bookman Old Style" w:hAnsi="Bookman Old Style" w:cs="Arial"/>
          <w:w w:val="97"/>
          <w:sz w:val="28"/>
          <w:szCs w:val="28"/>
        </w:rPr>
        <w:t>,</w:t>
      </w:r>
      <w:r w:rsidR="00006F28" w:rsidRPr="002F6B4E">
        <w:rPr>
          <w:rFonts w:ascii="Bookman Old Style" w:hAnsi="Bookman Old Style" w:cs="Arial"/>
          <w:w w:val="97"/>
          <w:sz w:val="28"/>
          <w:szCs w:val="28"/>
        </w:rPr>
        <w:t xml:space="preserve"> </w:t>
      </w:r>
      <w:r w:rsidRPr="002F6B4E">
        <w:rPr>
          <w:rFonts w:ascii="Bookman Old Style" w:hAnsi="Bookman Old Style" w:cs="Arial"/>
          <w:w w:val="97"/>
          <w:sz w:val="28"/>
          <w:szCs w:val="28"/>
        </w:rPr>
        <w:t xml:space="preserve">la libertad inmediata del sindicado, </w:t>
      </w:r>
      <w:r w:rsidR="00443BA5" w:rsidRPr="002F6B4E">
        <w:rPr>
          <w:rFonts w:ascii="Bookman Old Style" w:hAnsi="Bookman Old Style" w:cs="Arial"/>
          <w:w w:val="97"/>
          <w:sz w:val="28"/>
          <w:szCs w:val="28"/>
        </w:rPr>
        <w:t>por cuanto e</w:t>
      </w:r>
      <w:r w:rsidRPr="002F6B4E">
        <w:rPr>
          <w:rFonts w:ascii="Bookman Old Style" w:hAnsi="Bookman Old Style" w:cs="Arial"/>
          <w:w w:val="97"/>
          <w:sz w:val="28"/>
          <w:szCs w:val="28"/>
        </w:rPr>
        <w:t xml:space="preserve">n su contra </w:t>
      </w:r>
      <w:r w:rsidR="00443BA5" w:rsidRPr="002F6B4E">
        <w:rPr>
          <w:rFonts w:ascii="Bookman Old Style" w:hAnsi="Bookman Old Style" w:cs="Arial"/>
          <w:w w:val="97"/>
          <w:sz w:val="28"/>
          <w:szCs w:val="28"/>
        </w:rPr>
        <w:t>pesaba</w:t>
      </w:r>
      <w:r w:rsidRPr="002F6B4E">
        <w:rPr>
          <w:rFonts w:ascii="Bookman Old Style" w:hAnsi="Bookman Old Style" w:cs="Arial"/>
          <w:w w:val="97"/>
          <w:sz w:val="28"/>
          <w:szCs w:val="28"/>
        </w:rPr>
        <w:t xml:space="preserve"> medida de aseguramiento </w:t>
      </w:r>
      <w:r w:rsidR="00443BA5" w:rsidRPr="002F6B4E">
        <w:rPr>
          <w:rFonts w:ascii="Bookman Old Style" w:hAnsi="Bookman Old Style" w:cs="Arial"/>
          <w:w w:val="97"/>
          <w:sz w:val="28"/>
          <w:szCs w:val="28"/>
        </w:rPr>
        <w:t>de</w:t>
      </w:r>
      <w:r w:rsidRPr="002F6B4E">
        <w:rPr>
          <w:rFonts w:ascii="Bookman Old Style" w:hAnsi="Bookman Old Style" w:cs="Arial"/>
          <w:w w:val="97"/>
          <w:sz w:val="28"/>
          <w:szCs w:val="28"/>
        </w:rPr>
        <w:t xml:space="preserve"> detención preventiva sin excarcelación.</w:t>
      </w:r>
    </w:p>
    <w:p w:rsidR="0045226D" w:rsidRPr="007D19E0" w:rsidRDefault="0045226D" w:rsidP="002F6B4E">
      <w:pPr>
        <w:tabs>
          <w:tab w:val="left" w:pos="8505"/>
        </w:tabs>
        <w:ind w:firstLine="709"/>
        <w:jc w:val="both"/>
        <w:rPr>
          <w:rFonts w:ascii="Bookman Old Style" w:hAnsi="Bookman Old Style" w:cs="Arial"/>
          <w:b/>
          <w:sz w:val="28"/>
          <w:szCs w:val="28"/>
        </w:rPr>
      </w:pPr>
    </w:p>
    <w:p w:rsidR="00C342FA" w:rsidRPr="002F6B4E" w:rsidRDefault="00A62FB1" w:rsidP="000F60EA">
      <w:pPr>
        <w:tabs>
          <w:tab w:val="left" w:pos="8505"/>
        </w:tabs>
        <w:spacing w:line="312" w:lineRule="auto"/>
        <w:ind w:firstLine="709"/>
        <w:jc w:val="both"/>
        <w:rPr>
          <w:rFonts w:ascii="Bookman Old Style" w:hAnsi="Bookman Old Style" w:cs="Arial"/>
          <w:w w:val="98"/>
          <w:sz w:val="28"/>
          <w:szCs w:val="28"/>
        </w:rPr>
      </w:pPr>
      <w:r w:rsidRPr="002F6B4E">
        <w:rPr>
          <w:rFonts w:ascii="Bookman Old Style" w:hAnsi="Bookman Old Style" w:cs="Arial"/>
          <w:b/>
          <w:w w:val="98"/>
          <w:sz w:val="28"/>
          <w:szCs w:val="28"/>
        </w:rPr>
        <w:t>2.</w:t>
      </w:r>
      <w:r w:rsidRPr="002F6B4E">
        <w:rPr>
          <w:rFonts w:ascii="Bookman Old Style" w:hAnsi="Bookman Old Style" w:cs="Arial"/>
          <w:w w:val="98"/>
          <w:sz w:val="28"/>
          <w:szCs w:val="28"/>
        </w:rPr>
        <w:t xml:space="preserve"> </w:t>
      </w:r>
      <w:r w:rsidR="00B85209" w:rsidRPr="002F6B4E">
        <w:rPr>
          <w:rFonts w:ascii="Bookman Old Style" w:hAnsi="Bookman Old Style" w:cs="Arial"/>
          <w:w w:val="98"/>
          <w:sz w:val="28"/>
          <w:szCs w:val="28"/>
        </w:rPr>
        <w:t>Luego de ello</w:t>
      </w:r>
      <w:r w:rsidR="00226411" w:rsidRPr="002F6B4E">
        <w:rPr>
          <w:rFonts w:ascii="Bookman Old Style" w:hAnsi="Bookman Old Style" w:cs="Arial"/>
          <w:w w:val="98"/>
          <w:sz w:val="28"/>
          <w:szCs w:val="28"/>
        </w:rPr>
        <w:t>,</w:t>
      </w:r>
      <w:r w:rsidR="00B85209" w:rsidRPr="002F6B4E">
        <w:rPr>
          <w:rFonts w:ascii="Bookman Old Style" w:hAnsi="Bookman Old Style" w:cs="Arial"/>
          <w:w w:val="98"/>
          <w:sz w:val="28"/>
          <w:szCs w:val="28"/>
        </w:rPr>
        <w:t xml:space="preserve"> e</w:t>
      </w:r>
      <w:r w:rsidR="00AE4368" w:rsidRPr="002F6B4E">
        <w:rPr>
          <w:rFonts w:ascii="Bookman Old Style" w:hAnsi="Bookman Old Style" w:cs="Arial"/>
          <w:w w:val="98"/>
          <w:sz w:val="28"/>
          <w:szCs w:val="28"/>
        </w:rPr>
        <w:t>l Fiscal General de la Nación, e</w:t>
      </w:r>
      <w:r w:rsidR="002D3226" w:rsidRPr="002F6B4E">
        <w:rPr>
          <w:rFonts w:ascii="Bookman Old Style" w:hAnsi="Bookman Old Style" w:cs="Arial"/>
          <w:w w:val="98"/>
          <w:sz w:val="28"/>
          <w:szCs w:val="28"/>
        </w:rPr>
        <w:t>n ejercicio de las facultades otorgadas por el Acto Legislativo 04 de 2011, mediante resolución 0-0207 del 7 de febrero de 2012</w:t>
      </w:r>
      <w:r w:rsidR="002D3226" w:rsidRPr="002F6B4E">
        <w:rPr>
          <w:rStyle w:val="Refdenotaalpie"/>
          <w:rFonts w:ascii="Bookman Old Style" w:hAnsi="Bookman Old Style" w:cs="Arial"/>
          <w:w w:val="98"/>
          <w:sz w:val="28"/>
          <w:szCs w:val="28"/>
        </w:rPr>
        <w:footnoteReference w:id="5"/>
      </w:r>
      <w:r w:rsidR="002D3226" w:rsidRPr="002F6B4E">
        <w:rPr>
          <w:rFonts w:ascii="Bookman Old Style" w:hAnsi="Bookman Old Style" w:cs="Arial"/>
          <w:w w:val="98"/>
          <w:sz w:val="28"/>
          <w:szCs w:val="28"/>
        </w:rPr>
        <w:t xml:space="preserve">, asignó el caso al Fiscal </w:t>
      </w:r>
      <w:r w:rsidR="00E328E6" w:rsidRPr="002F6B4E">
        <w:rPr>
          <w:rFonts w:ascii="Bookman Old Style" w:hAnsi="Bookman Old Style" w:cs="Arial"/>
          <w:w w:val="98"/>
          <w:sz w:val="28"/>
          <w:szCs w:val="28"/>
        </w:rPr>
        <w:t>Décimo</w:t>
      </w:r>
      <w:r w:rsidR="002D3226" w:rsidRPr="002F6B4E">
        <w:rPr>
          <w:rFonts w:ascii="Bookman Old Style" w:hAnsi="Bookman Old Style" w:cs="Arial"/>
          <w:w w:val="98"/>
          <w:sz w:val="28"/>
          <w:szCs w:val="28"/>
        </w:rPr>
        <w:t xml:space="preserve"> Delegado ante la Corte Suprema de Justicia, </w:t>
      </w:r>
      <w:r w:rsidR="00226411" w:rsidRPr="002F6B4E">
        <w:rPr>
          <w:rFonts w:ascii="Bookman Old Style" w:hAnsi="Bookman Old Style" w:cs="Arial"/>
          <w:w w:val="98"/>
          <w:sz w:val="28"/>
          <w:szCs w:val="28"/>
        </w:rPr>
        <w:t>D</w:t>
      </w:r>
      <w:r w:rsidR="002D3226" w:rsidRPr="002F6B4E">
        <w:rPr>
          <w:rFonts w:ascii="Bookman Old Style" w:hAnsi="Bookman Old Style" w:cs="Arial"/>
          <w:w w:val="98"/>
          <w:sz w:val="28"/>
          <w:szCs w:val="28"/>
        </w:rPr>
        <w:t>espacho que en resolución del 11 de julio de 2012</w:t>
      </w:r>
      <w:r w:rsidR="002D3226" w:rsidRPr="002F6B4E">
        <w:rPr>
          <w:rStyle w:val="Refdenotaalpie"/>
          <w:rFonts w:ascii="Bookman Old Style" w:hAnsi="Bookman Old Style" w:cs="Arial"/>
          <w:w w:val="98"/>
          <w:sz w:val="28"/>
          <w:szCs w:val="28"/>
        </w:rPr>
        <w:footnoteReference w:id="6"/>
      </w:r>
      <w:r w:rsidR="002D3226" w:rsidRPr="002F6B4E">
        <w:rPr>
          <w:rFonts w:ascii="Bookman Old Style" w:hAnsi="Bookman Old Style" w:cs="Arial"/>
          <w:w w:val="98"/>
          <w:sz w:val="28"/>
          <w:szCs w:val="28"/>
        </w:rPr>
        <w:t xml:space="preserve"> dispuso la apertura de la correspondiente instrucción y ordenó la vinculación del General</w:t>
      </w:r>
      <w:r w:rsidR="00B14D8B" w:rsidRPr="002F6B4E">
        <w:rPr>
          <w:rFonts w:ascii="Bookman Old Style" w:hAnsi="Bookman Old Style" w:cs="Arial"/>
          <w:w w:val="98"/>
          <w:sz w:val="28"/>
          <w:szCs w:val="28"/>
        </w:rPr>
        <w:t xml:space="preserve"> en retiro Miguel Alfredo Maza Márquez</w:t>
      </w:r>
      <w:r w:rsidR="002D3226" w:rsidRPr="002F6B4E">
        <w:rPr>
          <w:rFonts w:ascii="Bookman Old Style" w:hAnsi="Bookman Old Style" w:cs="Arial"/>
          <w:w w:val="98"/>
          <w:sz w:val="28"/>
          <w:szCs w:val="28"/>
        </w:rPr>
        <w:t xml:space="preserve"> mediante diligencia de indagatoria, la cual fue recibida en diez sesiones que comenzaron el 14 de septiembre de 2012 y finalizaron el 27 de febrero de 2013.</w:t>
      </w:r>
    </w:p>
    <w:p w:rsidR="00C342FA" w:rsidRPr="007D19E0" w:rsidRDefault="00C342FA" w:rsidP="002F6B4E">
      <w:pPr>
        <w:tabs>
          <w:tab w:val="left" w:pos="8505"/>
        </w:tabs>
        <w:ind w:firstLine="709"/>
        <w:jc w:val="both"/>
        <w:rPr>
          <w:rFonts w:ascii="Bookman Old Style" w:hAnsi="Bookman Old Style" w:cs="Arial"/>
          <w:sz w:val="28"/>
          <w:szCs w:val="28"/>
        </w:rPr>
      </w:pPr>
    </w:p>
    <w:p w:rsidR="002D3226" w:rsidRPr="007D19E0" w:rsidRDefault="002D3226" w:rsidP="000F60EA">
      <w:pPr>
        <w:tabs>
          <w:tab w:val="left" w:pos="8505"/>
        </w:tabs>
        <w:spacing w:line="312" w:lineRule="auto"/>
        <w:ind w:firstLine="709"/>
        <w:jc w:val="both"/>
        <w:rPr>
          <w:rFonts w:ascii="Bookman Old Style" w:hAnsi="Bookman Old Style"/>
          <w:sz w:val="28"/>
          <w:szCs w:val="28"/>
        </w:rPr>
      </w:pPr>
      <w:r w:rsidRPr="002F6B4E">
        <w:rPr>
          <w:rFonts w:ascii="Bookman Old Style" w:hAnsi="Bookman Old Style" w:cs="Arial"/>
          <w:w w:val="98"/>
          <w:sz w:val="28"/>
          <w:szCs w:val="28"/>
        </w:rPr>
        <w:t>El 20 de noviembre de 2013</w:t>
      </w:r>
      <w:r w:rsidR="00226411" w:rsidRPr="002F6B4E">
        <w:rPr>
          <w:rFonts w:ascii="Bookman Old Style" w:hAnsi="Bookman Old Style" w:cs="Arial"/>
          <w:w w:val="98"/>
          <w:sz w:val="28"/>
          <w:szCs w:val="28"/>
        </w:rPr>
        <w:t>,</w:t>
      </w:r>
      <w:r w:rsidRPr="002F6B4E">
        <w:rPr>
          <w:rFonts w:ascii="Bookman Old Style" w:hAnsi="Bookman Old Style" w:cs="Arial"/>
          <w:w w:val="98"/>
          <w:sz w:val="28"/>
          <w:szCs w:val="28"/>
        </w:rPr>
        <w:t xml:space="preserve"> </w:t>
      </w:r>
      <w:r w:rsidR="00C342FA" w:rsidRPr="002F6B4E">
        <w:rPr>
          <w:rFonts w:ascii="Bookman Old Style" w:hAnsi="Bookman Old Style" w:cs="Arial"/>
          <w:w w:val="98"/>
          <w:sz w:val="28"/>
          <w:szCs w:val="28"/>
        </w:rPr>
        <w:t xml:space="preserve">esa Fiscalía le resolvió </w:t>
      </w:r>
      <w:r w:rsidRPr="002F6B4E">
        <w:rPr>
          <w:rFonts w:ascii="Bookman Old Style" w:hAnsi="Bookman Old Style" w:cs="Arial"/>
          <w:w w:val="98"/>
          <w:sz w:val="28"/>
          <w:szCs w:val="28"/>
        </w:rPr>
        <w:t>la situación jurídica</w:t>
      </w:r>
      <w:r w:rsidR="00C342FA" w:rsidRPr="002F6B4E">
        <w:rPr>
          <w:rFonts w:ascii="Bookman Old Style" w:hAnsi="Bookman Old Style" w:cs="Arial"/>
          <w:w w:val="98"/>
          <w:sz w:val="28"/>
          <w:szCs w:val="28"/>
        </w:rPr>
        <w:t xml:space="preserve"> y le impuso </w:t>
      </w:r>
      <w:r w:rsidRPr="002F6B4E">
        <w:rPr>
          <w:rFonts w:ascii="Bookman Old Style" w:hAnsi="Bookman Old Style" w:cs="Arial"/>
          <w:w w:val="98"/>
          <w:sz w:val="28"/>
          <w:szCs w:val="28"/>
        </w:rPr>
        <w:t xml:space="preserve">medida de aseguramiento </w:t>
      </w:r>
      <w:r w:rsidR="00E328E6" w:rsidRPr="002F6B4E">
        <w:rPr>
          <w:rFonts w:ascii="Bookman Old Style" w:hAnsi="Bookman Old Style" w:cs="Arial"/>
          <w:w w:val="98"/>
          <w:sz w:val="28"/>
          <w:szCs w:val="28"/>
        </w:rPr>
        <w:t xml:space="preserve">de </w:t>
      </w:r>
      <w:r w:rsidRPr="002F6B4E">
        <w:rPr>
          <w:rFonts w:ascii="Bookman Old Style" w:hAnsi="Bookman Old Style" w:cs="Arial"/>
          <w:w w:val="98"/>
          <w:sz w:val="28"/>
          <w:szCs w:val="28"/>
        </w:rPr>
        <w:t>detención preventiva en establecimiento carcelario</w:t>
      </w:r>
      <w:r w:rsidR="009F619F" w:rsidRPr="002F6B4E">
        <w:rPr>
          <w:rFonts w:ascii="Bookman Old Style" w:hAnsi="Bookman Old Style" w:cs="Arial"/>
          <w:w w:val="98"/>
          <w:sz w:val="28"/>
          <w:szCs w:val="28"/>
        </w:rPr>
        <w:t>,</w:t>
      </w:r>
      <w:r w:rsidR="004F124B" w:rsidRPr="002F6B4E">
        <w:rPr>
          <w:rFonts w:ascii="Bookman Old Style" w:hAnsi="Bookman Old Style" w:cs="Arial"/>
          <w:w w:val="98"/>
          <w:sz w:val="28"/>
          <w:szCs w:val="28"/>
        </w:rPr>
        <w:t xml:space="preserve"> </w:t>
      </w:r>
      <w:r w:rsidRPr="002F6B4E">
        <w:rPr>
          <w:rFonts w:ascii="Bookman Old Style" w:hAnsi="Bookman Old Style" w:cs="Arial"/>
          <w:w w:val="98"/>
          <w:sz w:val="28"/>
          <w:szCs w:val="28"/>
        </w:rPr>
        <w:t xml:space="preserve">como presunto </w:t>
      </w:r>
      <w:r w:rsidR="00D2173D" w:rsidRPr="002F6B4E">
        <w:rPr>
          <w:rFonts w:ascii="Bookman Old Style" w:hAnsi="Bookman Old Style" w:cs="Arial"/>
          <w:w w:val="98"/>
          <w:sz w:val="28"/>
          <w:szCs w:val="28"/>
        </w:rPr>
        <w:t>co</w:t>
      </w:r>
      <w:r w:rsidRPr="002F6B4E">
        <w:rPr>
          <w:rFonts w:ascii="Bookman Old Style" w:hAnsi="Bookman Old Style"/>
          <w:w w:val="98"/>
          <w:sz w:val="28"/>
          <w:szCs w:val="28"/>
        </w:rPr>
        <w:t>autor de</w:t>
      </w:r>
      <w:r w:rsidR="000D23D9" w:rsidRPr="002F6B4E">
        <w:rPr>
          <w:rFonts w:ascii="Bookman Old Style" w:hAnsi="Bookman Old Style"/>
          <w:w w:val="98"/>
          <w:sz w:val="28"/>
          <w:szCs w:val="28"/>
        </w:rPr>
        <w:t xml:space="preserve">l </w:t>
      </w:r>
      <w:r w:rsidR="009F619F" w:rsidRPr="002F6B4E">
        <w:rPr>
          <w:rFonts w:ascii="Bookman Old Style" w:hAnsi="Bookman Old Style"/>
          <w:w w:val="98"/>
          <w:sz w:val="28"/>
          <w:szCs w:val="28"/>
        </w:rPr>
        <w:t>delito</w:t>
      </w:r>
      <w:r w:rsidR="000D23D9" w:rsidRPr="002F6B4E">
        <w:rPr>
          <w:rFonts w:ascii="Bookman Old Style" w:hAnsi="Bookman Old Style"/>
          <w:w w:val="98"/>
          <w:sz w:val="28"/>
          <w:szCs w:val="28"/>
        </w:rPr>
        <w:t xml:space="preserve"> de </w:t>
      </w:r>
      <w:r w:rsidRPr="002F6B4E">
        <w:rPr>
          <w:rFonts w:ascii="Bookman Old Style" w:hAnsi="Bookman Old Style"/>
          <w:w w:val="98"/>
          <w:sz w:val="28"/>
          <w:szCs w:val="28"/>
        </w:rPr>
        <w:t>homicidio con fines terroristas</w:t>
      </w:r>
      <w:r w:rsidR="009F619F" w:rsidRPr="002F6B4E">
        <w:rPr>
          <w:rFonts w:ascii="Bookman Old Style" w:hAnsi="Bookman Old Style"/>
          <w:w w:val="98"/>
          <w:sz w:val="28"/>
          <w:szCs w:val="28"/>
        </w:rPr>
        <w:t xml:space="preserve"> (art. 29 </w:t>
      </w:r>
      <w:r w:rsidR="00D2173D" w:rsidRPr="002F6B4E">
        <w:rPr>
          <w:rFonts w:ascii="Bookman Old Style" w:hAnsi="Bookman Old Style"/>
          <w:w w:val="98"/>
          <w:sz w:val="28"/>
          <w:szCs w:val="28"/>
        </w:rPr>
        <w:t xml:space="preserve">del </w:t>
      </w:r>
      <w:r w:rsidR="009F619F" w:rsidRPr="002F6B4E">
        <w:rPr>
          <w:rFonts w:ascii="Bookman Old Style" w:hAnsi="Bookman Old Style"/>
          <w:w w:val="98"/>
          <w:sz w:val="28"/>
          <w:szCs w:val="28"/>
        </w:rPr>
        <w:t>Dec</w:t>
      </w:r>
      <w:r w:rsidR="00D2173D" w:rsidRPr="002F6B4E">
        <w:rPr>
          <w:rFonts w:ascii="Bookman Old Style" w:hAnsi="Bookman Old Style"/>
          <w:w w:val="98"/>
          <w:sz w:val="28"/>
          <w:szCs w:val="28"/>
        </w:rPr>
        <w:t>.</w:t>
      </w:r>
      <w:r w:rsidR="009F619F" w:rsidRPr="002F6B4E">
        <w:rPr>
          <w:rFonts w:ascii="Bookman Old Style" w:hAnsi="Bookman Old Style"/>
          <w:w w:val="98"/>
          <w:sz w:val="28"/>
          <w:szCs w:val="28"/>
        </w:rPr>
        <w:t xml:space="preserve"> 180 de 1988) cometido </w:t>
      </w:r>
      <w:r w:rsidRPr="002F6B4E">
        <w:rPr>
          <w:rFonts w:ascii="Bookman Old Style" w:hAnsi="Bookman Old Style"/>
          <w:w w:val="98"/>
          <w:sz w:val="28"/>
          <w:szCs w:val="28"/>
        </w:rPr>
        <w:t xml:space="preserve">en concurso homogéneo, del </w:t>
      </w:r>
      <w:r w:rsidR="009F619F" w:rsidRPr="002F6B4E">
        <w:rPr>
          <w:rFonts w:ascii="Bookman Old Style" w:hAnsi="Bookman Old Style"/>
          <w:w w:val="98"/>
          <w:sz w:val="28"/>
          <w:szCs w:val="28"/>
        </w:rPr>
        <w:t>cual</w:t>
      </w:r>
      <w:r w:rsidRPr="002F6B4E">
        <w:rPr>
          <w:rFonts w:ascii="Bookman Old Style" w:hAnsi="Bookman Old Style"/>
          <w:w w:val="98"/>
          <w:sz w:val="28"/>
          <w:szCs w:val="28"/>
        </w:rPr>
        <w:t xml:space="preserve"> fueron víctimas el entonces </w:t>
      </w:r>
      <w:r w:rsidR="00E328E6" w:rsidRPr="002F6B4E">
        <w:rPr>
          <w:rFonts w:ascii="Bookman Old Style" w:hAnsi="Bookman Old Style"/>
          <w:w w:val="98"/>
          <w:sz w:val="28"/>
          <w:szCs w:val="28"/>
        </w:rPr>
        <w:t xml:space="preserve">aspirante a la </w:t>
      </w:r>
      <w:r w:rsidRPr="002F6B4E">
        <w:rPr>
          <w:rFonts w:ascii="Bookman Old Style" w:hAnsi="Bookman Old Style"/>
          <w:w w:val="98"/>
          <w:sz w:val="28"/>
          <w:szCs w:val="28"/>
        </w:rPr>
        <w:t xml:space="preserve">presidencia Luis Carlos Galán Sarmiento, junto con </w:t>
      </w:r>
      <w:r w:rsidR="000D23D9" w:rsidRPr="002F6B4E">
        <w:rPr>
          <w:rFonts w:ascii="Bookman Old Style" w:hAnsi="Bookman Old Style"/>
          <w:w w:val="98"/>
          <w:sz w:val="28"/>
          <w:szCs w:val="28"/>
        </w:rPr>
        <w:t xml:space="preserve">el Concejal de Soacha </w:t>
      </w:r>
      <w:r w:rsidR="00051F9F" w:rsidRPr="002F6B4E">
        <w:rPr>
          <w:rFonts w:ascii="Bookman Old Style" w:hAnsi="Bookman Old Style"/>
          <w:w w:val="98"/>
          <w:sz w:val="28"/>
          <w:szCs w:val="28"/>
        </w:rPr>
        <w:lastRenderedPageBreak/>
        <w:t>Julio César Peñaloz</w:t>
      </w:r>
      <w:r w:rsidRPr="002F6B4E">
        <w:rPr>
          <w:rFonts w:ascii="Bookman Old Style" w:hAnsi="Bookman Old Style"/>
          <w:w w:val="98"/>
          <w:sz w:val="28"/>
          <w:szCs w:val="28"/>
        </w:rPr>
        <w:t xml:space="preserve">a Sánchez y </w:t>
      </w:r>
      <w:r w:rsidR="000D23D9" w:rsidRPr="002F6B4E">
        <w:rPr>
          <w:rFonts w:ascii="Bookman Old Style" w:hAnsi="Bookman Old Style"/>
          <w:w w:val="98"/>
          <w:sz w:val="28"/>
          <w:szCs w:val="28"/>
        </w:rPr>
        <w:t xml:space="preserve">el escolta del DAS </w:t>
      </w:r>
      <w:r w:rsidRPr="002F6B4E">
        <w:rPr>
          <w:rFonts w:ascii="Bookman Old Style" w:hAnsi="Bookman Old Style"/>
          <w:w w:val="98"/>
          <w:sz w:val="28"/>
          <w:szCs w:val="28"/>
        </w:rPr>
        <w:t>Santiago Cuervo Jiménez</w:t>
      </w:r>
      <w:r w:rsidR="00FD3F20" w:rsidRPr="002F6B4E">
        <w:rPr>
          <w:rFonts w:ascii="Bookman Old Style" w:hAnsi="Bookman Old Style"/>
          <w:w w:val="98"/>
          <w:sz w:val="28"/>
          <w:szCs w:val="28"/>
        </w:rPr>
        <w:t>;</w:t>
      </w:r>
      <w:r w:rsidRPr="002F6B4E">
        <w:rPr>
          <w:rFonts w:ascii="Bookman Old Style" w:hAnsi="Bookman Old Style"/>
          <w:w w:val="98"/>
          <w:sz w:val="28"/>
          <w:szCs w:val="28"/>
        </w:rPr>
        <w:t xml:space="preserve"> </w:t>
      </w:r>
      <w:r w:rsidR="00E328E6" w:rsidRPr="002F6B4E">
        <w:rPr>
          <w:rFonts w:ascii="Bookman Old Style" w:hAnsi="Bookman Old Style"/>
          <w:w w:val="98"/>
          <w:sz w:val="28"/>
          <w:szCs w:val="28"/>
        </w:rPr>
        <w:t>mientras</w:t>
      </w:r>
      <w:r w:rsidR="009F619F" w:rsidRPr="002F6B4E">
        <w:rPr>
          <w:rFonts w:ascii="Bookman Old Style" w:hAnsi="Bookman Old Style"/>
          <w:w w:val="98"/>
          <w:sz w:val="28"/>
          <w:szCs w:val="28"/>
        </w:rPr>
        <w:t xml:space="preserve"> que tal conducta se predicó </w:t>
      </w:r>
      <w:r w:rsidR="00FD3F20" w:rsidRPr="002F6B4E">
        <w:rPr>
          <w:rFonts w:ascii="Bookman Old Style" w:hAnsi="Bookman Old Style"/>
          <w:w w:val="98"/>
          <w:sz w:val="28"/>
          <w:szCs w:val="28"/>
        </w:rPr>
        <w:t>tentad</w:t>
      </w:r>
      <w:r w:rsidR="009F619F" w:rsidRPr="002F6B4E">
        <w:rPr>
          <w:rFonts w:ascii="Bookman Old Style" w:hAnsi="Bookman Old Style"/>
          <w:w w:val="98"/>
          <w:sz w:val="28"/>
          <w:szCs w:val="28"/>
        </w:rPr>
        <w:t xml:space="preserve">a respecto de </w:t>
      </w:r>
      <w:r w:rsidR="00FD3F20" w:rsidRPr="002F6B4E">
        <w:rPr>
          <w:rFonts w:ascii="Bookman Old Style" w:hAnsi="Bookman Old Style"/>
          <w:w w:val="98"/>
          <w:sz w:val="28"/>
          <w:szCs w:val="28"/>
        </w:rPr>
        <w:t>Pedro Nel Angulo Bonilla</w:t>
      </w:r>
      <w:r w:rsidR="00F15418" w:rsidRPr="002F6B4E">
        <w:rPr>
          <w:rFonts w:ascii="Bookman Old Style" w:hAnsi="Bookman Old Style"/>
          <w:w w:val="98"/>
          <w:sz w:val="28"/>
          <w:szCs w:val="28"/>
        </w:rPr>
        <w:t xml:space="preserve">, </w:t>
      </w:r>
      <w:r w:rsidR="009F619F" w:rsidRPr="002F6B4E">
        <w:rPr>
          <w:rFonts w:ascii="Bookman Old Style" w:hAnsi="Bookman Old Style"/>
          <w:w w:val="98"/>
          <w:sz w:val="28"/>
          <w:szCs w:val="28"/>
        </w:rPr>
        <w:t>por igual</w:t>
      </w:r>
      <w:r w:rsidR="00F15418" w:rsidRPr="002F6B4E">
        <w:rPr>
          <w:rFonts w:ascii="Bookman Old Style" w:hAnsi="Bookman Old Style"/>
          <w:w w:val="98"/>
          <w:sz w:val="28"/>
          <w:szCs w:val="28"/>
        </w:rPr>
        <w:t xml:space="preserve"> escolta del DAS</w:t>
      </w:r>
      <w:r w:rsidR="009F619F" w:rsidRPr="002F6B4E">
        <w:rPr>
          <w:rFonts w:ascii="Bookman Old Style" w:hAnsi="Bookman Old Style"/>
          <w:w w:val="98"/>
          <w:sz w:val="28"/>
          <w:szCs w:val="28"/>
        </w:rPr>
        <w:t xml:space="preserve">. Lo anterior, </w:t>
      </w:r>
      <w:r w:rsidRPr="002F6B4E">
        <w:rPr>
          <w:rFonts w:ascii="Bookman Old Style" w:hAnsi="Bookman Old Style"/>
          <w:w w:val="98"/>
          <w:sz w:val="28"/>
          <w:szCs w:val="28"/>
        </w:rPr>
        <w:t>en concurso heterogéneo</w:t>
      </w:r>
      <w:r w:rsidR="009F619F" w:rsidRPr="002F6B4E">
        <w:rPr>
          <w:rFonts w:ascii="Bookman Old Style" w:hAnsi="Bookman Old Style"/>
          <w:w w:val="98"/>
          <w:sz w:val="28"/>
          <w:szCs w:val="28"/>
        </w:rPr>
        <w:t xml:space="preserve"> con el ilícito de concierto para delinquir</w:t>
      </w:r>
      <w:r w:rsidR="00B85209" w:rsidRPr="002F6B4E">
        <w:rPr>
          <w:rFonts w:ascii="Bookman Old Style" w:hAnsi="Bookman Old Style"/>
          <w:w w:val="98"/>
          <w:sz w:val="28"/>
          <w:szCs w:val="28"/>
        </w:rPr>
        <w:t xml:space="preserve"> </w:t>
      </w:r>
      <w:r w:rsidRPr="002F6B4E">
        <w:rPr>
          <w:rFonts w:ascii="Bookman Old Style" w:hAnsi="Bookman Old Style"/>
          <w:w w:val="98"/>
          <w:sz w:val="28"/>
          <w:szCs w:val="28"/>
        </w:rPr>
        <w:t>(art. 340</w:t>
      </w:r>
      <w:r w:rsidR="009F619F" w:rsidRPr="002F6B4E">
        <w:rPr>
          <w:rFonts w:ascii="Bookman Old Style" w:hAnsi="Bookman Old Style"/>
          <w:w w:val="98"/>
          <w:sz w:val="28"/>
          <w:szCs w:val="28"/>
        </w:rPr>
        <w:t>,</w:t>
      </w:r>
      <w:r w:rsidRPr="002F6B4E">
        <w:rPr>
          <w:rFonts w:ascii="Bookman Old Style" w:hAnsi="Bookman Old Style"/>
          <w:w w:val="98"/>
          <w:sz w:val="28"/>
          <w:szCs w:val="28"/>
        </w:rPr>
        <w:t xml:space="preserve"> inc</w:t>
      </w:r>
      <w:r w:rsidR="009F619F" w:rsidRPr="002F6B4E">
        <w:rPr>
          <w:rFonts w:ascii="Bookman Old Style" w:hAnsi="Bookman Old Style"/>
          <w:w w:val="98"/>
          <w:sz w:val="28"/>
          <w:szCs w:val="28"/>
        </w:rPr>
        <w:t>.</w:t>
      </w:r>
      <w:r w:rsidRPr="002F6B4E">
        <w:rPr>
          <w:rFonts w:ascii="Bookman Old Style" w:hAnsi="Bookman Old Style"/>
          <w:w w:val="98"/>
          <w:sz w:val="28"/>
          <w:szCs w:val="28"/>
        </w:rPr>
        <w:t xml:space="preserve"> 2°</w:t>
      </w:r>
      <w:r w:rsidR="009F619F" w:rsidRPr="002F6B4E">
        <w:rPr>
          <w:rFonts w:ascii="Bookman Old Style" w:hAnsi="Bookman Old Style"/>
          <w:w w:val="98"/>
          <w:sz w:val="28"/>
          <w:szCs w:val="28"/>
        </w:rPr>
        <w:t>,</w:t>
      </w:r>
      <w:r w:rsidRPr="002F6B4E">
        <w:rPr>
          <w:rFonts w:ascii="Bookman Old Style" w:hAnsi="Bookman Old Style"/>
          <w:w w:val="98"/>
          <w:sz w:val="28"/>
          <w:szCs w:val="28"/>
        </w:rPr>
        <w:t xml:space="preserve"> de la Ley 599 de 2000</w:t>
      </w:r>
      <w:r w:rsidRPr="007D19E0">
        <w:rPr>
          <w:rFonts w:ascii="Bookman Old Style" w:hAnsi="Bookman Old Style"/>
          <w:sz w:val="28"/>
          <w:szCs w:val="28"/>
        </w:rPr>
        <w:t>).</w:t>
      </w:r>
    </w:p>
    <w:p w:rsidR="002F6B4E" w:rsidRDefault="002F6B4E" w:rsidP="000F60EA">
      <w:pPr>
        <w:tabs>
          <w:tab w:val="left" w:pos="8505"/>
        </w:tabs>
        <w:spacing w:line="312" w:lineRule="auto"/>
        <w:ind w:firstLine="709"/>
        <w:jc w:val="both"/>
        <w:rPr>
          <w:rFonts w:ascii="Bookman Old Style" w:hAnsi="Bookman Old Style" w:cs="Arial"/>
          <w:sz w:val="28"/>
          <w:szCs w:val="28"/>
          <w:lang w:val="es-MX"/>
        </w:rPr>
      </w:pPr>
    </w:p>
    <w:p w:rsidR="005A0AE2" w:rsidRPr="007D19E0" w:rsidRDefault="001F6DAB" w:rsidP="000F60EA">
      <w:pPr>
        <w:tabs>
          <w:tab w:val="left" w:pos="8505"/>
        </w:tabs>
        <w:spacing w:line="312" w:lineRule="auto"/>
        <w:ind w:firstLine="709"/>
        <w:jc w:val="both"/>
        <w:rPr>
          <w:rFonts w:ascii="Bookman Old Style" w:hAnsi="Bookman Old Style" w:cs="Arial"/>
          <w:sz w:val="28"/>
          <w:szCs w:val="28"/>
          <w:lang w:val="es-MX"/>
        </w:rPr>
      </w:pPr>
      <w:r w:rsidRPr="007D19E0">
        <w:rPr>
          <w:rFonts w:ascii="Bookman Old Style" w:hAnsi="Bookman Old Style" w:cs="Arial"/>
          <w:sz w:val="28"/>
          <w:szCs w:val="28"/>
          <w:lang w:val="es-MX"/>
        </w:rPr>
        <w:t xml:space="preserve">Bajo </w:t>
      </w:r>
      <w:r w:rsidR="005A0AE2" w:rsidRPr="007D19E0">
        <w:rPr>
          <w:rFonts w:ascii="Bookman Old Style" w:hAnsi="Bookman Old Style" w:cs="Arial"/>
          <w:sz w:val="28"/>
          <w:szCs w:val="28"/>
          <w:lang w:val="es-MX"/>
        </w:rPr>
        <w:t>idéntica tipificación</w:t>
      </w:r>
      <w:r w:rsidRPr="007D19E0">
        <w:rPr>
          <w:rFonts w:ascii="Bookman Old Style" w:hAnsi="Bookman Old Style" w:cs="Arial"/>
          <w:sz w:val="28"/>
          <w:szCs w:val="28"/>
          <w:lang w:val="es-MX"/>
        </w:rPr>
        <w:t>,</w:t>
      </w:r>
      <w:r w:rsidR="005A0AE2" w:rsidRPr="007D19E0">
        <w:rPr>
          <w:rFonts w:ascii="Bookman Old Style" w:hAnsi="Bookman Old Style" w:cs="Arial"/>
          <w:sz w:val="28"/>
          <w:szCs w:val="28"/>
          <w:lang w:val="es-MX"/>
        </w:rPr>
        <w:t xml:space="preserve"> el 16 de julio de 2014</w:t>
      </w:r>
      <w:r w:rsidRPr="007D19E0">
        <w:rPr>
          <w:rFonts w:ascii="Bookman Old Style" w:hAnsi="Bookman Old Style" w:cs="Arial"/>
          <w:sz w:val="28"/>
          <w:szCs w:val="28"/>
          <w:lang w:val="es-MX"/>
        </w:rPr>
        <w:t xml:space="preserve">, </w:t>
      </w:r>
      <w:r w:rsidR="009F619F" w:rsidRPr="007D19E0">
        <w:rPr>
          <w:rFonts w:ascii="Bookman Old Style" w:hAnsi="Bookman Old Style" w:cs="Arial"/>
          <w:sz w:val="28"/>
          <w:szCs w:val="28"/>
          <w:lang w:val="es-MX"/>
        </w:rPr>
        <w:t>estando</w:t>
      </w:r>
      <w:r w:rsidR="00B85209" w:rsidRPr="007D19E0">
        <w:rPr>
          <w:rFonts w:ascii="Bookman Old Style" w:hAnsi="Bookman Old Style" w:cs="Arial"/>
          <w:sz w:val="28"/>
          <w:szCs w:val="28"/>
          <w:lang w:val="es-MX"/>
        </w:rPr>
        <w:t xml:space="preserve"> la investigación a cargo de la Fiscalía </w:t>
      </w:r>
      <w:r w:rsidR="00E328E6" w:rsidRPr="007D19E0">
        <w:rPr>
          <w:rFonts w:ascii="Bookman Old Style" w:hAnsi="Bookman Old Style" w:cs="Arial"/>
          <w:sz w:val="28"/>
          <w:szCs w:val="28"/>
          <w:lang w:val="es-MX"/>
        </w:rPr>
        <w:t>Quinta</w:t>
      </w:r>
      <w:r w:rsidR="00B85209" w:rsidRPr="007D19E0">
        <w:rPr>
          <w:rFonts w:ascii="Bookman Old Style" w:hAnsi="Bookman Old Style" w:cs="Arial"/>
          <w:sz w:val="28"/>
          <w:szCs w:val="28"/>
          <w:lang w:val="es-MX"/>
        </w:rPr>
        <w:t xml:space="preserve"> Delegada ante la Corte, se </w:t>
      </w:r>
      <w:r w:rsidRPr="007D19E0">
        <w:rPr>
          <w:rFonts w:ascii="Bookman Old Style" w:hAnsi="Bookman Old Style" w:cs="Arial"/>
          <w:sz w:val="28"/>
          <w:szCs w:val="28"/>
          <w:lang w:val="es-MX"/>
        </w:rPr>
        <w:t>profir</w:t>
      </w:r>
      <w:r w:rsidR="004B4047" w:rsidRPr="007D19E0">
        <w:rPr>
          <w:rFonts w:ascii="Bookman Old Style" w:hAnsi="Bookman Old Style" w:cs="Arial"/>
          <w:sz w:val="28"/>
          <w:szCs w:val="28"/>
          <w:lang w:val="es-MX"/>
        </w:rPr>
        <w:t>ió</w:t>
      </w:r>
      <w:r w:rsidRPr="007D19E0">
        <w:rPr>
          <w:rFonts w:ascii="Bookman Old Style" w:hAnsi="Bookman Old Style" w:cs="Arial"/>
          <w:sz w:val="28"/>
          <w:szCs w:val="28"/>
          <w:lang w:val="es-MX"/>
        </w:rPr>
        <w:t xml:space="preserve"> </w:t>
      </w:r>
      <w:r w:rsidR="002E6CBC" w:rsidRPr="007D19E0">
        <w:rPr>
          <w:rFonts w:ascii="Bookman Old Style" w:hAnsi="Bookman Old Style" w:cs="Arial"/>
          <w:sz w:val="28"/>
          <w:szCs w:val="28"/>
          <w:lang w:val="es-MX"/>
        </w:rPr>
        <w:t>resolución acusa</w:t>
      </w:r>
      <w:r w:rsidR="0072040E" w:rsidRPr="007D19E0">
        <w:rPr>
          <w:rFonts w:ascii="Bookman Old Style" w:hAnsi="Bookman Old Style" w:cs="Arial"/>
          <w:sz w:val="28"/>
          <w:szCs w:val="28"/>
          <w:lang w:val="es-MX"/>
        </w:rPr>
        <w:t>toria</w:t>
      </w:r>
      <w:r w:rsidR="002E6CBC" w:rsidRPr="007D19E0">
        <w:rPr>
          <w:rFonts w:ascii="Bookman Old Style" w:hAnsi="Bookman Old Style" w:cs="Arial"/>
          <w:sz w:val="28"/>
          <w:szCs w:val="28"/>
          <w:lang w:val="es-MX"/>
        </w:rPr>
        <w:t xml:space="preserve"> </w:t>
      </w:r>
      <w:r w:rsidR="004F124B" w:rsidRPr="007D19E0">
        <w:rPr>
          <w:rFonts w:ascii="Bookman Old Style" w:hAnsi="Bookman Old Style" w:cs="Arial"/>
          <w:sz w:val="28"/>
          <w:szCs w:val="28"/>
          <w:lang w:val="es-MX"/>
        </w:rPr>
        <w:t xml:space="preserve">en </w:t>
      </w:r>
      <w:r w:rsidR="002E6CBC" w:rsidRPr="007D19E0">
        <w:rPr>
          <w:rFonts w:ascii="Bookman Old Style" w:hAnsi="Bookman Old Style" w:cs="Arial"/>
          <w:sz w:val="28"/>
          <w:szCs w:val="28"/>
          <w:lang w:val="es-MX"/>
        </w:rPr>
        <w:t>contra</w:t>
      </w:r>
      <w:r w:rsidR="00B85209" w:rsidRPr="007D19E0">
        <w:rPr>
          <w:rFonts w:ascii="Bookman Old Style" w:hAnsi="Bookman Old Style" w:cs="Arial"/>
          <w:sz w:val="28"/>
          <w:szCs w:val="28"/>
          <w:lang w:val="es-MX"/>
        </w:rPr>
        <w:t xml:space="preserve"> de Miguel Alfredo Maza Márquez</w:t>
      </w:r>
      <w:r w:rsidR="005A0AE2" w:rsidRPr="007D19E0">
        <w:rPr>
          <w:rFonts w:ascii="Bookman Old Style" w:hAnsi="Bookman Old Style" w:cs="Arial"/>
          <w:sz w:val="28"/>
          <w:szCs w:val="28"/>
          <w:lang w:val="es-MX"/>
        </w:rPr>
        <w:t>.</w:t>
      </w:r>
    </w:p>
    <w:p w:rsidR="00C342FA" w:rsidRPr="007D19E0" w:rsidRDefault="00C342FA" w:rsidP="000F60EA">
      <w:pPr>
        <w:tabs>
          <w:tab w:val="left" w:pos="8505"/>
        </w:tabs>
        <w:spacing w:line="312" w:lineRule="auto"/>
        <w:ind w:firstLine="709"/>
        <w:jc w:val="both"/>
        <w:rPr>
          <w:rFonts w:ascii="Bookman Old Style" w:hAnsi="Bookman Old Style"/>
          <w:sz w:val="28"/>
          <w:szCs w:val="28"/>
        </w:rPr>
      </w:pPr>
    </w:p>
    <w:p w:rsidR="002D3226" w:rsidRPr="007D19E0" w:rsidRDefault="005A0AE2" w:rsidP="000F60EA">
      <w:pPr>
        <w:tabs>
          <w:tab w:val="left" w:pos="8505"/>
        </w:tabs>
        <w:spacing w:line="312" w:lineRule="auto"/>
        <w:ind w:firstLine="709"/>
        <w:jc w:val="both"/>
        <w:rPr>
          <w:rFonts w:ascii="Bookman Old Style" w:hAnsi="Bookman Old Style" w:cs="Arial"/>
          <w:sz w:val="28"/>
          <w:szCs w:val="28"/>
          <w:lang w:val="es-MX"/>
        </w:rPr>
      </w:pPr>
      <w:r w:rsidRPr="007D19E0">
        <w:rPr>
          <w:rFonts w:ascii="Bookman Old Style" w:hAnsi="Bookman Old Style" w:cs="Arial"/>
          <w:sz w:val="28"/>
          <w:szCs w:val="28"/>
        </w:rPr>
        <w:t xml:space="preserve">Con la ejecutoria de la </w:t>
      </w:r>
      <w:r w:rsidR="00F543B0" w:rsidRPr="007D19E0">
        <w:rPr>
          <w:rFonts w:ascii="Bookman Old Style" w:hAnsi="Bookman Old Style" w:cs="Arial"/>
          <w:sz w:val="28"/>
          <w:szCs w:val="28"/>
        </w:rPr>
        <w:t>convocatoria a juicio</w:t>
      </w:r>
      <w:r w:rsidRPr="007D19E0">
        <w:rPr>
          <w:rFonts w:ascii="Bookman Old Style" w:hAnsi="Bookman Old Style" w:cs="Arial"/>
          <w:sz w:val="28"/>
          <w:szCs w:val="28"/>
        </w:rPr>
        <w:t xml:space="preserve">, </w:t>
      </w:r>
      <w:r w:rsidR="0023658E" w:rsidRPr="007D19E0">
        <w:rPr>
          <w:rFonts w:ascii="Bookman Old Style" w:hAnsi="Bookman Old Style" w:cs="Arial"/>
          <w:sz w:val="28"/>
          <w:szCs w:val="28"/>
        </w:rPr>
        <w:t xml:space="preserve">ocurrida </w:t>
      </w:r>
      <w:r w:rsidRPr="007D19E0">
        <w:rPr>
          <w:rFonts w:ascii="Bookman Old Style" w:hAnsi="Bookman Old Style" w:cs="Arial"/>
          <w:sz w:val="28"/>
          <w:szCs w:val="28"/>
        </w:rPr>
        <w:t>el 25 de julio siguiente</w:t>
      </w:r>
      <w:r w:rsidR="00F06BDF" w:rsidRPr="007D19E0">
        <w:rPr>
          <w:rFonts w:ascii="Bookman Old Style" w:hAnsi="Bookman Old Style" w:cs="Arial"/>
          <w:sz w:val="28"/>
          <w:szCs w:val="28"/>
        </w:rPr>
        <w:t xml:space="preserve">, </w:t>
      </w:r>
      <w:r w:rsidR="0023658E" w:rsidRPr="007D19E0">
        <w:rPr>
          <w:rFonts w:ascii="Bookman Old Style" w:hAnsi="Bookman Old Style" w:cs="Arial"/>
          <w:sz w:val="28"/>
          <w:szCs w:val="28"/>
        </w:rPr>
        <w:t xml:space="preserve">tras haberse </w:t>
      </w:r>
      <w:r w:rsidR="00F06BDF" w:rsidRPr="007D19E0">
        <w:rPr>
          <w:rFonts w:ascii="Bookman Old Style" w:hAnsi="Bookman Old Style" w:cs="Arial"/>
          <w:sz w:val="28"/>
          <w:szCs w:val="28"/>
        </w:rPr>
        <w:t>neg</w:t>
      </w:r>
      <w:r w:rsidR="0023658E" w:rsidRPr="007D19E0">
        <w:rPr>
          <w:rFonts w:ascii="Bookman Old Style" w:hAnsi="Bookman Old Style" w:cs="Arial"/>
          <w:sz w:val="28"/>
          <w:szCs w:val="28"/>
        </w:rPr>
        <w:t>ado</w:t>
      </w:r>
      <w:r w:rsidR="00F06BDF" w:rsidRPr="007D19E0">
        <w:rPr>
          <w:rFonts w:ascii="Bookman Old Style" w:hAnsi="Bookman Old Style" w:cs="Arial"/>
          <w:sz w:val="28"/>
          <w:szCs w:val="28"/>
        </w:rPr>
        <w:t xml:space="preserve"> </w:t>
      </w:r>
      <w:r w:rsidRPr="007D19E0">
        <w:rPr>
          <w:rFonts w:ascii="Bookman Old Style" w:hAnsi="Bookman Old Style" w:cs="Arial"/>
          <w:sz w:val="28"/>
          <w:szCs w:val="28"/>
        </w:rPr>
        <w:t>la reposición de dicha determinación, el proceso fue asignado a esta Sala de Juzgamiento</w:t>
      </w:r>
      <w:r w:rsidR="00D2173D" w:rsidRPr="007D19E0">
        <w:rPr>
          <w:rFonts w:ascii="Bookman Old Style" w:hAnsi="Bookman Old Style" w:cs="Arial"/>
          <w:sz w:val="28"/>
          <w:szCs w:val="28"/>
        </w:rPr>
        <w:t>,</w:t>
      </w:r>
      <w:r w:rsidRPr="007D19E0">
        <w:rPr>
          <w:rFonts w:ascii="Bookman Old Style" w:hAnsi="Bookman Old Style" w:cs="Arial"/>
          <w:sz w:val="28"/>
          <w:szCs w:val="28"/>
        </w:rPr>
        <w:t xml:space="preserve"> de conformidad con lo dispuesto en el numeral 6º del artículo 75 de la Ley 600 de 2000</w:t>
      </w:r>
      <w:r w:rsidR="001F6DAB" w:rsidRPr="007D19E0">
        <w:rPr>
          <w:rFonts w:ascii="Bookman Old Style" w:hAnsi="Bookman Old Style" w:cs="Arial"/>
          <w:sz w:val="28"/>
          <w:szCs w:val="28"/>
        </w:rPr>
        <w:t xml:space="preserve"> y</w:t>
      </w:r>
      <w:r w:rsidR="00F543B0" w:rsidRPr="007D19E0">
        <w:rPr>
          <w:rFonts w:ascii="Bookman Old Style" w:hAnsi="Bookman Old Style" w:cs="Arial"/>
          <w:sz w:val="28"/>
          <w:szCs w:val="28"/>
        </w:rPr>
        <w:t xml:space="preserve"> en</w:t>
      </w:r>
      <w:r w:rsidR="001F6DAB"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el numeral </w:t>
      </w:r>
      <w:r w:rsidR="00646AD6" w:rsidRPr="007D19E0">
        <w:rPr>
          <w:rFonts w:ascii="Bookman Old Style" w:hAnsi="Bookman Old Style" w:cs="Arial"/>
          <w:sz w:val="28"/>
          <w:szCs w:val="28"/>
        </w:rPr>
        <w:t xml:space="preserve">4º </w:t>
      </w:r>
      <w:r w:rsidRPr="007D19E0">
        <w:rPr>
          <w:rFonts w:ascii="Bookman Old Style" w:hAnsi="Bookman Old Style" w:cs="Arial"/>
          <w:sz w:val="28"/>
          <w:szCs w:val="28"/>
        </w:rPr>
        <w:t xml:space="preserve">del </w:t>
      </w:r>
      <w:r w:rsidRPr="007D19E0">
        <w:rPr>
          <w:rFonts w:ascii="Bookman Old Style" w:hAnsi="Bookman Old Style" w:cs="Arial"/>
          <w:sz w:val="28"/>
          <w:szCs w:val="28"/>
          <w:lang w:val="es-MX"/>
        </w:rPr>
        <w:t>artículo 235 de la Constitución Política.</w:t>
      </w:r>
    </w:p>
    <w:p w:rsidR="005A0AE2" w:rsidRPr="007D19E0" w:rsidRDefault="005A0AE2" w:rsidP="004670B5">
      <w:pPr>
        <w:tabs>
          <w:tab w:val="left" w:pos="8505"/>
        </w:tabs>
        <w:spacing w:line="312" w:lineRule="auto"/>
        <w:ind w:firstLine="709"/>
        <w:jc w:val="both"/>
        <w:rPr>
          <w:rFonts w:ascii="Bookman Old Style" w:hAnsi="Bookman Old Style" w:cs="Arial"/>
          <w:sz w:val="28"/>
          <w:szCs w:val="28"/>
          <w:lang w:val="es-MX"/>
        </w:rPr>
      </w:pPr>
    </w:p>
    <w:p w:rsidR="00644A81" w:rsidRPr="007D19E0" w:rsidRDefault="005A0AE2" w:rsidP="004670B5">
      <w:pPr>
        <w:pStyle w:val="Puesto"/>
        <w:tabs>
          <w:tab w:val="left" w:pos="8222"/>
          <w:tab w:val="left" w:pos="8505"/>
        </w:tabs>
        <w:spacing w:line="312" w:lineRule="auto"/>
        <w:ind w:firstLine="709"/>
        <w:jc w:val="both"/>
        <w:rPr>
          <w:rFonts w:ascii="Bookman Old Style" w:hAnsi="Bookman Old Style" w:cs="Arial"/>
          <w:b w:val="0"/>
          <w:szCs w:val="28"/>
        </w:rPr>
      </w:pPr>
      <w:r w:rsidRPr="007D19E0">
        <w:rPr>
          <w:rFonts w:ascii="Bookman Old Style" w:hAnsi="Bookman Old Style" w:cs="Arial"/>
          <w:b w:val="0"/>
          <w:szCs w:val="28"/>
          <w:lang w:val="es-MX"/>
        </w:rPr>
        <w:t xml:space="preserve">En </w:t>
      </w:r>
      <w:r w:rsidR="00B85209" w:rsidRPr="007D19E0">
        <w:rPr>
          <w:rFonts w:ascii="Bookman Old Style" w:hAnsi="Bookman Old Style" w:cs="Arial"/>
          <w:b w:val="0"/>
          <w:szCs w:val="28"/>
          <w:lang w:val="es-MX"/>
        </w:rPr>
        <w:t>el traslado del artículo 400 de la Ley 600 de 2000</w:t>
      </w:r>
      <w:r w:rsidR="00E8633E" w:rsidRPr="007D19E0">
        <w:rPr>
          <w:rFonts w:ascii="Bookman Old Style" w:hAnsi="Bookman Old Style" w:cs="Arial"/>
          <w:b w:val="0"/>
          <w:szCs w:val="28"/>
          <w:lang w:val="es-MX"/>
        </w:rPr>
        <w:t xml:space="preserve"> a los sujetos procesales, </w:t>
      </w:r>
      <w:r w:rsidRPr="007D19E0">
        <w:rPr>
          <w:rFonts w:ascii="Bookman Old Style" w:hAnsi="Bookman Old Style" w:cs="Arial"/>
          <w:b w:val="0"/>
          <w:szCs w:val="28"/>
          <w:lang w:val="es-MX"/>
        </w:rPr>
        <w:t xml:space="preserve">el defensor solicitó la nulidad de lo actuado </w:t>
      </w:r>
      <w:r w:rsidR="00644A81" w:rsidRPr="007D19E0">
        <w:rPr>
          <w:rFonts w:ascii="Bookman Old Style" w:hAnsi="Bookman Old Style" w:cs="Arial"/>
          <w:b w:val="0"/>
          <w:szCs w:val="28"/>
          <w:lang w:val="es-MX"/>
        </w:rPr>
        <w:t>y</w:t>
      </w:r>
      <w:r w:rsidRPr="007D19E0">
        <w:rPr>
          <w:rFonts w:ascii="Bookman Old Style" w:hAnsi="Bookman Old Style" w:cs="Arial"/>
          <w:b w:val="0"/>
          <w:szCs w:val="28"/>
          <w:lang w:val="es-MX"/>
        </w:rPr>
        <w:t xml:space="preserve"> </w:t>
      </w:r>
      <w:r w:rsidR="00646AD6" w:rsidRPr="007D19E0">
        <w:rPr>
          <w:rFonts w:ascii="Bookman Old Style" w:hAnsi="Bookman Old Style" w:cs="Arial"/>
          <w:b w:val="0"/>
          <w:szCs w:val="28"/>
          <w:lang w:val="es-MX"/>
        </w:rPr>
        <w:t xml:space="preserve">a su vez </w:t>
      </w:r>
      <w:r w:rsidR="00644A81" w:rsidRPr="007D19E0">
        <w:rPr>
          <w:rFonts w:ascii="Bookman Old Style" w:hAnsi="Bookman Old Style" w:cs="Arial"/>
          <w:b w:val="0"/>
          <w:szCs w:val="28"/>
          <w:lang w:val="es-MX"/>
        </w:rPr>
        <w:t xml:space="preserve">cesar </w:t>
      </w:r>
      <w:r w:rsidR="0023658E" w:rsidRPr="007D19E0">
        <w:rPr>
          <w:rFonts w:ascii="Bookman Old Style" w:hAnsi="Bookman Old Style" w:cs="Arial"/>
          <w:b w:val="0"/>
          <w:szCs w:val="28"/>
          <w:lang w:val="es-MX"/>
        </w:rPr>
        <w:t xml:space="preserve">el </w:t>
      </w:r>
      <w:r w:rsidR="00644A81" w:rsidRPr="007D19E0">
        <w:rPr>
          <w:rFonts w:ascii="Bookman Old Style" w:hAnsi="Bookman Old Style" w:cs="Arial"/>
          <w:b w:val="0"/>
          <w:szCs w:val="28"/>
          <w:lang w:val="es-MX"/>
        </w:rPr>
        <w:t xml:space="preserve">procedimiento por </w:t>
      </w:r>
      <w:r w:rsidRPr="007D19E0">
        <w:rPr>
          <w:rFonts w:ascii="Bookman Old Style" w:hAnsi="Bookman Old Style" w:cs="Arial"/>
          <w:b w:val="0"/>
          <w:szCs w:val="28"/>
          <w:lang w:val="es-MX"/>
        </w:rPr>
        <w:t xml:space="preserve">prescripción de la acción penal, </w:t>
      </w:r>
      <w:r w:rsidR="00646AD6" w:rsidRPr="007D19E0">
        <w:rPr>
          <w:rFonts w:ascii="Bookman Old Style" w:hAnsi="Bookman Old Style" w:cs="Arial"/>
          <w:b w:val="0"/>
          <w:szCs w:val="28"/>
          <w:lang w:val="es-MX"/>
        </w:rPr>
        <w:t>pretensión</w:t>
      </w:r>
      <w:r w:rsidRPr="007D19E0">
        <w:rPr>
          <w:rFonts w:ascii="Bookman Old Style" w:hAnsi="Bookman Old Style" w:cs="Arial"/>
          <w:b w:val="0"/>
          <w:szCs w:val="28"/>
          <w:lang w:val="es-MX"/>
        </w:rPr>
        <w:t xml:space="preserve"> que fue negad</w:t>
      </w:r>
      <w:r w:rsidR="00646AD6" w:rsidRPr="007D19E0">
        <w:rPr>
          <w:rFonts w:ascii="Bookman Old Style" w:hAnsi="Bookman Old Style" w:cs="Arial"/>
          <w:b w:val="0"/>
          <w:szCs w:val="28"/>
          <w:lang w:val="es-MX"/>
        </w:rPr>
        <w:t>a</w:t>
      </w:r>
      <w:r w:rsidR="00B85209" w:rsidRPr="007D19E0">
        <w:rPr>
          <w:rFonts w:ascii="Bookman Old Style" w:hAnsi="Bookman Old Style" w:cs="Arial"/>
          <w:b w:val="0"/>
          <w:szCs w:val="28"/>
          <w:lang w:val="es-MX"/>
        </w:rPr>
        <w:t xml:space="preserve"> en </w:t>
      </w:r>
      <w:r w:rsidR="0023658E" w:rsidRPr="007D19E0">
        <w:rPr>
          <w:rFonts w:ascii="Bookman Old Style" w:hAnsi="Bookman Old Style" w:cs="Arial"/>
          <w:b w:val="0"/>
          <w:szCs w:val="28"/>
          <w:lang w:val="es-MX"/>
        </w:rPr>
        <w:t xml:space="preserve">la </w:t>
      </w:r>
      <w:r w:rsidR="00B85209" w:rsidRPr="007D19E0">
        <w:rPr>
          <w:rFonts w:ascii="Bookman Old Style" w:hAnsi="Bookman Old Style" w:cs="Arial"/>
          <w:b w:val="0"/>
          <w:szCs w:val="28"/>
          <w:lang w:val="es-MX"/>
        </w:rPr>
        <w:t xml:space="preserve">audiencia preparatoria celebrada el 27 de enero de 2015, </w:t>
      </w:r>
      <w:r w:rsidR="00644A81" w:rsidRPr="007D19E0">
        <w:rPr>
          <w:rFonts w:ascii="Bookman Old Style" w:hAnsi="Bookman Old Style" w:cs="Arial"/>
          <w:b w:val="0"/>
          <w:szCs w:val="28"/>
        </w:rPr>
        <w:t xml:space="preserve">como quiera que </w:t>
      </w:r>
      <w:r w:rsidR="0023658E" w:rsidRPr="007D19E0">
        <w:rPr>
          <w:rFonts w:ascii="Bookman Old Style" w:hAnsi="Bookman Old Style" w:cs="Arial"/>
          <w:b w:val="0"/>
          <w:szCs w:val="28"/>
        </w:rPr>
        <w:t>—</w:t>
      </w:r>
      <w:r w:rsidR="00E8633E" w:rsidRPr="007D19E0">
        <w:rPr>
          <w:rFonts w:ascii="Bookman Old Style" w:hAnsi="Bookman Old Style" w:cs="Arial"/>
          <w:b w:val="0"/>
          <w:i/>
          <w:szCs w:val="28"/>
        </w:rPr>
        <w:t>consideró esta Corporación</w:t>
      </w:r>
      <w:r w:rsidR="0023658E" w:rsidRPr="007D19E0">
        <w:rPr>
          <w:rFonts w:ascii="Bookman Old Style" w:hAnsi="Bookman Old Style" w:cs="Arial"/>
          <w:b w:val="0"/>
          <w:i/>
          <w:szCs w:val="28"/>
        </w:rPr>
        <w:t>—</w:t>
      </w:r>
      <w:r w:rsidR="00355047" w:rsidRPr="007D19E0">
        <w:rPr>
          <w:rFonts w:ascii="Bookman Old Style" w:hAnsi="Bookman Old Style" w:cs="Arial"/>
          <w:b w:val="0"/>
          <w:szCs w:val="28"/>
        </w:rPr>
        <w:t>,</w:t>
      </w:r>
      <w:r w:rsidR="00E8633E" w:rsidRPr="007D19E0">
        <w:rPr>
          <w:rFonts w:ascii="Bookman Old Style" w:hAnsi="Bookman Old Style" w:cs="Arial"/>
          <w:b w:val="0"/>
          <w:szCs w:val="28"/>
        </w:rPr>
        <w:t xml:space="preserve"> </w:t>
      </w:r>
      <w:r w:rsidR="00644A81" w:rsidRPr="007D19E0">
        <w:rPr>
          <w:rFonts w:ascii="Bookman Old Style" w:hAnsi="Bookman Old Style" w:cs="Arial"/>
          <w:b w:val="0"/>
          <w:szCs w:val="28"/>
        </w:rPr>
        <w:t xml:space="preserve">respecto de los hechos </w:t>
      </w:r>
      <w:r w:rsidR="00646AD6" w:rsidRPr="007D19E0">
        <w:rPr>
          <w:rFonts w:ascii="Bookman Old Style" w:hAnsi="Bookman Old Style" w:cs="Arial"/>
          <w:b w:val="0"/>
          <w:szCs w:val="28"/>
        </w:rPr>
        <w:t>en que se fundaba la acusación</w:t>
      </w:r>
      <w:r w:rsidR="0023658E" w:rsidRPr="007D19E0">
        <w:rPr>
          <w:rFonts w:ascii="Bookman Old Style" w:hAnsi="Bookman Old Style" w:cs="Arial"/>
          <w:b w:val="0"/>
          <w:szCs w:val="28"/>
        </w:rPr>
        <w:t>, era</w:t>
      </w:r>
      <w:r w:rsidR="00644A81" w:rsidRPr="007D19E0">
        <w:rPr>
          <w:rFonts w:ascii="Bookman Old Style" w:hAnsi="Bookman Old Style" w:cs="Arial"/>
          <w:b w:val="0"/>
          <w:szCs w:val="28"/>
        </w:rPr>
        <w:t xml:space="preserve"> dable afirmar que </w:t>
      </w:r>
      <w:r w:rsidR="0023658E" w:rsidRPr="007D19E0">
        <w:rPr>
          <w:rFonts w:ascii="Bookman Old Style" w:hAnsi="Bookman Old Style" w:cs="Arial"/>
          <w:b w:val="0"/>
          <w:szCs w:val="28"/>
        </w:rPr>
        <w:t xml:space="preserve">eran </w:t>
      </w:r>
      <w:r w:rsidR="00644A81" w:rsidRPr="007D19E0">
        <w:rPr>
          <w:rFonts w:ascii="Bookman Old Style" w:hAnsi="Bookman Old Style" w:cs="Arial"/>
          <w:b w:val="0"/>
          <w:szCs w:val="28"/>
        </w:rPr>
        <w:t>constitu</w:t>
      </w:r>
      <w:r w:rsidR="0023658E" w:rsidRPr="007D19E0">
        <w:rPr>
          <w:rFonts w:ascii="Bookman Old Style" w:hAnsi="Bookman Old Style" w:cs="Arial"/>
          <w:b w:val="0"/>
          <w:szCs w:val="28"/>
        </w:rPr>
        <w:t>tivos de</w:t>
      </w:r>
      <w:r w:rsidR="00644A81" w:rsidRPr="007D19E0">
        <w:rPr>
          <w:rFonts w:ascii="Bookman Old Style" w:hAnsi="Bookman Old Style" w:cs="Arial"/>
          <w:b w:val="0"/>
          <w:szCs w:val="28"/>
        </w:rPr>
        <w:t xml:space="preserve"> crímenes de lesa humanidad y</w:t>
      </w:r>
      <w:r w:rsidR="0023658E" w:rsidRPr="007D19E0">
        <w:rPr>
          <w:rFonts w:ascii="Bookman Old Style" w:hAnsi="Bookman Old Style" w:cs="Arial"/>
          <w:b w:val="0"/>
          <w:szCs w:val="28"/>
        </w:rPr>
        <w:t>,</w:t>
      </w:r>
      <w:r w:rsidR="00644A81" w:rsidRPr="007D19E0">
        <w:rPr>
          <w:rFonts w:ascii="Bookman Old Style" w:hAnsi="Bookman Old Style" w:cs="Arial"/>
          <w:b w:val="0"/>
          <w:szCs w:val="28"/>
        </w:rPr>
        <w:t xml:space="preserve"> por tanto</w:t>
      </w:r>
      <w:r w:rsidR="0023658E" w:rsidRPr="007D19E0">
        <w:rPr>
          <w:rFonts w:ascii="Bookman Old Style" w:hAnsi="Bookman Old Style" w:cs="Arial"/>
          <w:b w:val="0"/>
          <w:szCs w:val="28"/>
        </w:rPr>
        <w:t>,</w:t>
      </w:r>
      <w:r w:rsidR="00644A81" w:rsidRPr="007D19E0">
        <w:rPr>
          <w:rFonts w:ascii="Bookman Old Style" w:hAnsi="Bookman Old Style" w:cs="Arial"/>
          <w:b w:val="0"/>
          <w:szCs w:val="28"/>
        </w:rPr>
        <w:t xml:space="preserve"> la acción penal est</w:t>
      </w:r>
      <w:r w:rsidR="0023658E" w:rsidRPr="007D19E0">
        <w:rPr>
          <w:rFonts w:ascii="Bookman Old Style" w:hAnsi="Bookman Old Style" w:cs="Arial"/>
          <w:b w:val="0"/>
          <w:szCs w:val="28"/>
        </w:rPr>
        <w:t>aba</w:t>
      </w:r>
      <w:r w:rsidR="00644A81" w:rsidRPr="007D19E0">
        <w:rPr>
          <w:rFonts w:ascii="Bookman Old Style" w:hAnsi="Bookman Old Style" w:cs="Arial"/>
          <w:b w:val="0"/>
          <w:szCs w:val="28"/>
        </w:rPr>
        <w:t xml:space="preserve"> vigente.</w:t>
      </w:r>
    </w:p>
    <w:p w:rsidR="004670B5" w:rsidRDefault="004670B5" w:rsidP="004670B5">
      <w:pPr>
        <w:tabs>
          <w:tab w:val="left" w:pos="8505"/>
        </w:tabs>
        <w:spacing w:line="312" w:lineRule="auto"/>
        <w:ind w:firstLine="709"/>
        <w:jc w:val="both"/>
        <w:rPr>
          <w:rFonts w:ascii="Bookman Old Style" w:hAnsi="Bookman Old Style"/>
          <w:sz w:val="28"/>
          <w:szCs w:val="28"/>
        </w:rPr>
      </w:pPr>
    </w:p>
    <w:p w:rsidR="002A6DC2" w:rsidRDefault="00644A81" w:rsidP="004670B5">
      <w:pPr>
        <w:tabs>
          <w:tab w:val="left" w:pos="8505"/>
        </w:tabs>
        <w:spacing w:line="312" w:lineRule="auto"/>
        <w:ind w:firstLine="709"/>
        <w:jc w:val="both"/>
        <w:rPr>
          <w:rFonts w:ascii="Bookman Old Style" w:hAnsi="Bookman Old Style"/>
          <w:sz w:val="28"/>
          <w:szCs w:val="28"/>
        </w:rPr>
      </w:pPr>
      <w:r w:rsidRPr="007D19E0">
        <w:rPr>
          <w:rFonts w:ascii="Bookman Old Style" w:hAnsi="Bookman Old Style"/>
          <w:sz w:val="28"/>
          <w:szCs w:val="28"/>
        </w:rPr>
        <w:t>Re</w:t>
      </w:r>
      <w:r w:rsidR="005A0AE2" w:rsidRPr="007D19E0">
        <w:rPr>
          <w:rFonts w:ascii="Bookman Old Style" w:hAnsi="Bookman Old Style"/>
          <w:sz w:val="28"/>
          <w:szCs w:val="28"/>
        </w:rPr>
        <w:t>suelto es</w:t>
      </w:r>
      <w:r w:rsidRPr="007D19E0">
        <w:rPr>
          <w:rFonts w:ascii="Bookman Old Style" w:hAnsi="Bookman Old Style"/>
          <w:sz w:val="28"/>
          <w:szCs w:val="28"/>
        </w:rPr>
        <w:t>e</w:t>
      </w:r>
      <w:r w:rsidR="005A0AE2" w:rsidRPr="007D19E0">
        <w:rPr>
          <w:rFonts w:ascii="Bookman Old Style" w:hAnsi="Bookman Old Style"/>
          <w:sz w:val="28"/>
          <w:szCs w:val="28"/>
        </w:rPr>
        <w:t xml:space="preserve"> incidente</w:t>
      </w:r>
      <w:r w:rsidRPr="007D19E0">
        <w:rPr>
          <w:rFonts w:ascii="Bookman Old Style" w:hAnsi="Bookman Old Style"/>
          <w:sz w:val="28"/>
          <w:szCs w:val="28"/>
        </w:rPr>
        <w:t xml:space="preserve"> de nulidad</w:t>
      </w:r>
      <w:r w:rsidR="0023658E" w:rsidRPr="007D19E0">
        <w:rPr>
          <w:rFonts w:ascii="Bookman Old Style" w:hAnsi="Bookman Old Style"/>
          <w:sz w:val="28"/>
          <w:szCs w:val="28"/>
        </w:rPr>
        <w:t>,</w:t>
      </w:r>
      <w:r w:rsidRPr="007D19E0">
        <w:rPr>
          <w:rFonts w:ascii="Bookman Old Style" w:hAnsi="Bookman Old Style"/>
          <w:sz w:val="28"/>
          <w:szCs w:val="28"/>
        </w:rPr>
        <w:t xml:space="preserve"> </w:t>
      </w:r>
      <w:r w:rsidR="005A0AE2" w:rsidRPr="007D19E0">
        <w:rPr>
          <w:rFonts w:ascii="Bookman Old Style" w:hAnsi="Bookman Old Style"/>
          <w:sz w:val="28"/>
          <w:szCs w:val="28"/>
        </w:rPr>
        <w:t>se dio inicio a la audiencia pública de juzgamiento</w:t>
      </w:r>
      <w:r w:rsidR="0023658E" w:rsidRPr="007D19E0">
        <w:rPr>
          <w:rFonts w:ascii="Bookman Old Style" w:hAnsi="Bookman Old Style"/>
          <w:sz w:val="28"/>
          <w:szCs w:val="28"/>
        </w:rPr>
        <w:t>,</w:t>
      </w:r>
      <w:r w:rsidR="005A0AE2" w:rsidRPr="007D19E0">
        <w:rPr>
          <w:rFonts w:ascii="Bookman Old Style" w:hAnsi="Bookman Old Style"/>
          <w:sz w:val="28"/>
          <w:szCs w:val="28"/>
        </w:rPr>
        <w:t xml:space="preserve"> </w:t>
      </w:r>
      <w:r w:rsidR="00D626A6" w:rsidRPr="007D19E0">
        <w:rPr>
          <w:rFonts w:ascii="Bookman Old Style" w:hAnsi="Bookman Old Style"/>
          <w:sz w:val="28"/>
          <w:szCs w:val="28"/>
        </w:rPr>
        <w:t xml:space="preserve">en cuyo curso se recaudaron </w:t>
      </w:r>
      <w:r w:rsidR="0023658E" w:rsidRPr="007D19E0">
        <w:rPr>
          <w:rFonts w:ascii="Bookman Old Style" w:hAnsi="Bookman Old Style"/>
          <w:sz w:val="28"/>
          <w:szCs w:val="28"/>
        </w:rPr>
        <w:t xml:space="preserve">los </w:t>
      </w:r>
      <w:r w:rsidR="00D626A6" w:rsidRPr="007D19E0">
        <w:rPr>
          <w:rFonts w:ascii="Bookman Old Style" w:hAnsi="Bookman Old Style"/>
          <w:sz w:val="28"/>
          <w:szCs w:val="28"/>
        </w:rPr>
        <w:t xml:space="preserve">elementos probatorios </w:t>
      </w:r>
      <w:r w:rsidRPr="007D19E0">
        <w:rPr>
          <w:rFonts w:ascii="Bookman Old Style" w:hAnsi="Bookman Old Style"/>
          <w:sz w:val="28"/>
          <w:szCs w:val="28"/>
        </w:rPr>
        <w:t>decretados en la audiencia preparatoria</w:t>
      </w:r>
      <w:r w:rsidR="005A0AE2" w:rsidRPr="007D19E0">
        <w:rPr>
          <w:rFonts w:ascii="Bookman Old Style" w:hAnsi="Bookman Old Style"/>
          <w:sz w:val="28"/>
          <w:szCs w:val="28"/>
        </w:rPr>
        <w:t>.</w:t>
      </w:r>
      <w:r w:rsidR="00E8633E" w:rsidRPr="007D19E0">
        <w:rPr>
          <w:rFonts w:ascii="Bookman Old Style" w:hAnsi="Bookman Old Style"/>
          <w:sz w:val="28"/>
          <w:szCs w:val="28"/>
        </w:rPr>
        <w:t xml:space="preserve"> Una vez se culminó</w:t>
      </w:r>
      <w:r w:rsidR="0023658E" w:rsidRPr="007D19E0">
        <w:rPr>
          <w:rFonts w:ascii="Bookman Old Style" w:hAnsi="Bookman Old Style"/>
          <w:sz w:val="28"/>
          <w:szCs w:val="28"/>
        </w:rPr>
        <w:t xml:space="preserve"> esa labor</w:t>
      </w:r>
      <w:r w:rsidR="005A0AE2" w:rsidRPr="007D19E0">
        <w:rPr>
          <w:rFonts w:ascii="Bookman Old Style" w:hAnsi="Bookman Old Style"/>
          <w:sz w:val="28"/>
          <w:szCs w:val="28"/>
        </w:rPr>
        <w:t xml:space="preserve">, el expediente pasó al </w:t>
      </w:r>
      <w:r w:rsidR="0023658E" w:rsidRPr="007D19E0">
        <w:rPr>
          <w:rFonts w:ascii="Bookman Old Style" w:hAnsi="Bookman Old Style"/>
          <w:sz w:val="28"/>
          <w:szCs w:val="28"/>
        </w:rPr>
        <w:t>D</w:t>
      </w:r>
      <w:r w:rsidR="005A0AE2" w:rsidRPr="007D19E0">
        <w:rPr>
          <w:rFonts w:ascii="Bookman Old Style" w:hAnsi="Bookman Old Style"/>
          <w:sz w:val="28"/>
          <w:szCs w:val="28"/>
        </w:rPr>
        <w:t>espacho para elabora</w:t>
      </w:r>
      <w:r w:rsidR="0023658E" w:rsidRPr="007D19E0">
        <w:rPr>
          <w:rFonts w:ascii="Bookman Old Style" w:hAnsi="Bookman Old Style"/>
          <w:sz w:val="28"/>
          <w:szCs w:val="28"/>
        </w:rPr>
        <w:t xml:space="preserve">r </w:t>
      </w:r>
      <w:r w:rsidR="005A0AE2" w:rsidRPr="007D19E0">
        <w:rPr>
          <w:rFonts w:ascii="Bookman Old Style" w:hAnsi="Bookman Old Style"/>
          <w:sz w:val="28"/>
          <w:szCs w:val="28"/>
        </w:rPr>
        <w:t>el respectivo proyecto de fallo.</w:t>
      </w:r>
    </w:p>
    <w:p w:rsidR="009808A0" w:rsidRPr="007D19E0" w:rsidRDefault="009808A0" w:rsidP="004670B5">
      <w:pPr>
        <w:tabs>
          <w:tab w:val="left" w:pos="8505"/>
        </w:tabs>
        <w:spacing w:line="312" w:lineRule="auto"/>
        <w:ind w:firstLine="709"/>
        <w:jc w:val="both"/>
        <w:rPr>
          <w:rFonts w:ascii="Bookman Old Style" w:hAnsi="Bookman Old Style"/>
          <w:sz w:val="28"/>
          <w:szCs w:val="28"/>
        </w:rPr>
      </w:pPr>
    </w:p>
    <w:p w:rsidR="00132527" w:rsidRDefault="001D58EE" w:rsidP="004670B5">
      <w:pPr>
        <w:tabs>
          <w:tab w:val="left" w:pos="8505"/>
        </w:tabs>
        <w:spacing w:line="312" w:lineRule="auto"/>
        <w:ind w:firstLine="709"/>
        <w:jc w:val="both"/>
        <w:rPr>
          <w:rFonts w:ascii="Bookman Old Style" w:hAnsi="Bookman Old Style"/>
          <w:sz w:val="28"/>
          <w:szCs w:val="28"/>
        </w:rPr>
      </w:pPr>
      <w:r w:rsidRPr="007D19E0">
        <w:rPr>
          <w:rFonts w:ascii="Bookman Old Style" w:hAnsi="Bookman Old Style"/>
          <w:sz w:val="28"/>
          <w:szCs w:val="28"/>
        </w:rPr>
        <w:t xml:space="preserve">Es necesario anotar que en esta actuación se reconocieron dos partes civiles. </w:t>
      </w:r>
      <w:r w:rsidR="00132527" w:rsidRPr="007D19E0">
        <w:rPr>
          <w:rFonts w:ascii="Bookman Old Style" w:hAnsi="Bookman Old Style"/>
          <w:sz w:val="28"/>
          <w:szCs w:val="28"/>
        </w:rPr>
        <w:t xml:space="preserve">La primera, </w:t>
      </w:r>
      <w:r w:rsidR="009A051D" w:rsidRPr="007D19E0">
        <w:rPr>
          <w:rFonts w:ascii="Bookman Old Style" w:hAnsi="Bookman Old Style"/>
          <w:sz w:val="28"/>
          <w:szCs w:val="28"/>
        </w:rPr>
        <w:t xml:space="preserve">constituida por </w:t>
      </w:r>
      <w:r w:rsidRPr="007D19E0">
        <w:rPr>
          <w:rFonts w:ascii="Bookman Old Style" w:hAnsi="Bookman Old Style"/>
          <w:sz w:val="28"/>
          <w:szCs w:val="28"/>
        </w:rPr>
        <w:t>Gloria Pachón de Galán, Juan Manuel, Claudio Mario y Carlos Fernando Galán Pachón</w:t>
      </w:r>
      <w:r w:rsidR="00355047" w:rsidRPr="007D19E0">
        <w:rPr>
          <w:rFonts w:ascii="Bookman Old Style" w:hAnsi="Bookman Old Style"/>
          <w:sz w:val="28"/>
          <w:szCs w:val="28"/>
        </w:rPr>
        <w:t xml:space="preserve">, así como </w:t>
      </w:r>
      <w:r w:rsidR="009A051D" w:rsidRPr="007D19E0">
        <w:rPr>
          <w:rFonts w:ascii="Bookman Old Style" w:hAnsi="Bookman Old Style"/>
          <w:sz w:val="28"/>
          <w:szCs w:val="28"/>
        </w:rPr>
        <w:t xml:space="preserve">por </w:t>
      </w:r>
      <w:r w:rsidRPr="007D19E0">
        <w:rPr>
          <w:rFonts w:ascii="Bookman Old Style" w:hAnsi="Bookman Old Style"/>
          <w:sz w:val="28"/>
          <w:szCs w:val="28"/>
        </w:rPr>
        <w:t>Luis Alfonso Galán Corredor</w:t>
      </w:r>
      <w:r w:rsidR="00132527" w:rsidRPr="007D19E0">
        <w:rPr>
          <w:rStyle w:val="Refdenotaalpie"/>
          <w:rFonts w:ascii="Bookman Old Style" w:hAnsi="Bookman Old Style"/>
          <w:sz w:val="28"/>
          <w:szCs w:val="28"/>
        </w:rPr>
        <w:footnoteReference w:id="7"/>
      </w:r>
      <w:r w:rsidR="009A051D" w:rsidRPr="007D19E0">
        <w:rPr>
          <w:rFonts w:ascii="Bookman Old Style" w:hAnsi="Bookman Old Style"/>
          <w:sz w:val="28"/>
          <w:szCs w:val="28"/>
        </w:rPr>
        <w:t>, todos ellos perjudicados con la muerte del doctor Luis Carlos Galán Sarmiento y</w:t>
      </w:r>
      <w:r w:rsidR="00293A66" w:rsidRPr="007D19E0">
        <w:rPr>
          <w:rFonts w:ascii="Bookman Old Style" w:hAnsi="Bookman Old Style"/>
          <w:sz w:val="28"/>
          <w:szCs w:val="28"/>
        </w:rPr>
        <w:t>;</w:t>
      </w:r>
      <w:r w:rsidR="00132527" w:rsidRPr="007D19E0">
        <w:rPr>
          <w:rFonts w:ascii="Bookman Old Style" w:hAnsi="Bookman Old Style"/>
          <w:sz w:val="28"/>
          <w:szCs w:val="28"/>
        </w:rPr>
        <w:t xml:space="preserve"> la segunda, </w:t>
      </w:r>
      <w:r w:rsidR="0023658E" w:rsidRPr="007D19E0">
        <w:rPr>
          <w:rFonts w:ascii="Bookman Old Style" w:hAnsi="Bookman Old Style"/>
          <w:sz w:val="28"/>
          <w:szCs w:val="28"/>
        </w:rPr>
        <w:t>con</w:t>
      </w:r>
      <w:r w:rsidR="009A051D" w:rsidRPr="007D19E0">
        <w:rPr>
          <w:rFonts w:ascii="Bookman Old Style" w:hAnsi="Bookman Old Style"/>
          <w:sz w:val="28"/>
          <w:szCs w:val="28"/>
        </w:rPr>
        <w:t xml:space="preserve">stituida por </w:t>
      </w:r>
      <w:r w:rsidR="00132527" w:rsidRPr="007D19E0">
        <w:rPr>
          <w:rFonts w:ascii="Bookman Old Style" w:hAnsi="Bookman Old Style"/>
          <w:sz w:val="28"/>
          <w:szCs w:val="28"/>
        </w:rPr>
        <w:t>Gloria Mercedes Rojas Escobar</w:t>
      </w:r>
      <w:r w:rsidR="00132527" w:rsidRPr="007D19E0">
        <w:rPr>
          <w:rStyle w:val="Refdenotaalpie"/>
          <w:rFonts w:ascii="Bookman Old Style" w:hAnsi="Bookman Old Style"/>
          <w:sz w:val="28"/>
          <w:szCs w:val="28"/>
        </w:rPr>
        <w:footnoteReference w:id="8"/>
      </w:r>
      <w:r w:rsidR="00293A66" w:rsidRPr="007D19E0">
        <w:rPr>
          <w:rFonts w:ascii="Bookman Old Style" w:hAnsi="Bookman Old Style"/>
          <w:sz w:val="28"/>
          <w:szCs w:val="28"/>
        </w:rPr>
        <w:t>,</w:t>
      </w:r>
      <w:r w:rsidR="006E0FCE" w:rsidRPr="007D19E0">
        <w:rPr>
          <w:rFonts w:ascii="Bookman Old Style" w:hAnsi="Bookman Old Style"/>
          <w:sz w:val="28"/>
          <w:szCs w:val="28"/>
        </w:rPr>
        <w:t xml:space="preserve"> perjudicada con la muerte del Concejal de Soacha Julio César Peñaloza Sánchez.</w:t>
      </w:r>
    </w:p>
    <w:p w:rsidR="004670B5" w:rsidRPr="007D19E0" w:rsidRDefault="004670B5" w:rsidP="009808A0">
      <w:pPr>
        <w:tabs>
          <w:tab w:val="left" w:pos="8505"/>
        </w:tabs>
        <w:spacing w:line="480" w:lineRule="auto"/>
        <w:ind w:firstLine="709"/>
        <w:jc w:val="both"/>
        <w:rPr>
          <w:rFonts w:ascii="Bookman Old Style" w:hAnsi="Bookman Old Style"/>
          <w:sz w:val="28"/>
          <w:szCs w:val="28"/>
        </w:rPr>
      </w:pPr>
    </w:p>
    <w:p w:rsidR="00644A81" w:rsidRPr="007D19E0" w:rsidRDefault="00210930" w:rsidP="004670B5">
      <w:pPr>
        <w:pStyle w:val="Prrafodelista"/>
        <w:widowControl w:val="0"/>
        <w:numPr>
          <w:ilvl w:val="0"/>
          <w:numId w:val="19"/>
        </w:numPr>
        <w:tabs>
          <w:tab w:val="left" w:pos="-720"/>
          <w:tab w:val="left" w:pos="993"/>
        </w:tabs>
        <w:suppressAutoHyphens/>
        <w:spacing w:line="312" w:lineRule="auto"/>
        <w:ind w:hanging="11"/>
        <w:jc w:val="center"/>
        <w:rPr>
          <w:rFonts w:ascii="Bookman Old Style" w:hAnsi="Bookman Old Style" w:cs="Arial"/>
          <w:b/>
          <w:bCs/>
          <w:w w:val="99"/>
          <w:sz w:val="28"/>
          <w:szCs w:val="28"/>
        </w:rPr>
      </w:pPr>
      <w:r w:rsidRPr="007D19E0">
        <w:rPr>
          <w:rFonts w:ascii="Bookman Old Style" w:hAnsi="Bookman Old Style" w:cs="Arial"/>
          <w:b/>
          <w:bCs/>
          <w:w w:val="99"/>
          <w:sz w:val="28"/>
          <w:szCs w:val="28"/>
        </w:rPr>
        <w:t xml:space="preserve">SÍNTESIS DE LA </w:t>
      </w:r>
      <w:r w:rsidR="00644A81" w:rsidRPr="007D19E0">
        <w:rPr>
          <w:rFonts w:ascii="Bookman Old Style" w:hAnsi="Bookman Old Style" w:cs="Arial"/>
          <w:b/>
          <w:bCs/>
          <w:w w:val="99"/>
          <w:sz w:val="28"/>
          <w:szCs w:val="28"/>
        </w:rPr>
        <w:t>INTERVENCIÓN DE LOS SUJETOS PROCESALES</w:t>
      </w:r>
    </w:p>
    <w:p w:rsidR="00644A81" w:rsidRPr="007D19E0" w:rsidRDefault="00644A81" w:rsidP="004670B5">
      <w:pPr>
        <w:widowControl w:val="0"/>
        <w:tabs>
          <w:tab w:val="left" w:pos="-720"/>
          <w:tab w:val="left" w:pos="8505"/>
        </w:tabs>
        <w:suppressAutoHyphens/>
        <w:spacing w:line="312" w:lineRule="auto"/>
        <w:ind w:firstLine="851"/>
        <w:jc w:val="center"/>
        <w:rPr>
          <w:rFonts w:ascii="Bookman Old Style" w:hAnsi="Bookman Old Style" w:cs="Arial"/>
          <w:b/>
          <w:bCs/>
          <w:w w:val="99"/>
          <w:sz w:val="28"/>
          <w:szCs w:val="28"/>
        </w:rPr>
      </w:pPr>
    </w:p>
    <w:p w:rsidR="00644A81" w:rsidRPr="007D19E0" w:rsidRDefault="00644A81" w:rsidP="004670B5">
      <w:pPr>
        <w:widowControl w:val="0"/>
        <w:tabs>
          <w:tab w:val="left" w:pos="-720"/>
          <w:tab w:val="left" w:pos="8505"/>
        </w:tabs>
        <w:suppressAutoHyphens/>
        <w:spacing w:line="312" w:lineRule="auto"/>
        <w:ind w:firstLine="709"/>
        <w:jc w:val="both"/>
        <w:rPr>
          <w:rFonts w:ascii="Bookman Old Style" w:hAnsi="Bookman Old Style" w:cs="Arial"/>
          <w:b/>
          <w:bCs/>
          <w:w w:val="99"/>
          <w:sz w:val="28"/>
          <w:szCs w:val="28"/>
        </w:rPr>
      </w:pPr>
      <w:r w:rsidRPr="007D19E0">
        <w:rPr>
          <w:rFonts w:ascii="Bookman Old Style" w:hAnsi="Bookman Old Style" w:cs="Arial"/>
          <w:b/>
          <w:bCs/>
          <w:w w:val="99"/>
          <w:sz w:val="28"/>
          <w:szCs w:val="28"/>
        </w:rPr>
        <w:t>1.</w:t>
      </w:r>
      <w:r w:rsidR="00802B78" w:rsidRPr="007D19E0">
        <w:rPr>
          <w:rFonts w:ascii="Bookman Old Style" w:hAnsi="Bookman Old Style" w:cs="Arial"/>
          <w:b/>
          <w:bCs/>
          <w:w w:val="99"/>
          <w:sz w:val="28"/>
          <w:szCs w:val="28"/>
        </w:rPr>
        <w:t xml:space="preserve"> </w:t>
      </w:r>
      <w:r w:rsidRPr="007D19E0">
        <w:rPr>
          <w:rFonts w:ascii="Bookman Old Style" w:hAnsi="Bookman Old Style" w:cs="Arial"/>
          <w:b/>
          <w:bCs/>
          <w:w w:val="99"/>
          <w:sz w:val="28"/>
          <w:szCs w:val="28"/>
        </w:rPr>
        <w:t>Alegación de la Fiscalía</w:t>
      </w:r>
    </w:p>
    <w:p w:rsidR="005A0AE2" w:rsidRPr="007D19E0" w:rsidRDefault="005A0AE2" w:rsidP="004670B5">
      <w:pPr>
        <w:tabs>
          <w:tab w:val="left" w:pos="8505"/>
        </w:tabs>
        <w:spacing w:line="312" w:lineRule="auto"/>
        <w:ind w:firstLine="709"/>
        <w:jc w:val="both"/>
        <w:rPr>
          <w:rFonts w:ascii="Bookman Old Style" w:hAnsi="Bookman Old Style" w:cs="Arial"/>
          <w:sz w:val="28"/>
          <w:szCs w:val="28"/>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Inicia advirtiendo que aun cuando varios de los declarantes en este proceso son personas que han estado vinculad</w:t>
      </w:r>
      <w:r w:rsidR="0023658E" w:rsidRPr="007D19E0">
        <w:rPr>
          <w:rFonts w:ascii="Bookman Old Style" w:hAnsi="Bookman Old Style"/>
          <w:sz w:val="28"/>
          <w:szCs w:val="28"/>
          <w:lang w:val="es-CO"/>
        </w:rPr>
        <w:t>a</w:t>
      </w:r>
      <w:r w:rsidRPr="007D19E0">
        <w:rPr>
          <w:rFonts w:ascii="Bookman Old Style" w:hAnsi="Bookman Old Style"/>
          <w:sz w:val="28"/>
          <w:szCs w:val="28"/>
          <w:lang w:val="es-CO"/>
        </w:rPr>
        <w:t xml:space="preserve">s a organizaciones delincuenciales, por este hecho </w:t>
      </w:r>
      <w:r w:rsidR="0023658E" w:rsidRPr="007D19E0">
        <w:rPr>
          <w:rFonts w:ascii="Bookman Old Style" w:hAnsi="Bookman Old Style"/>
          <w:sz w:val="28"/>
          <w:szCs w:val="28"/>
          <w:lang w:val="es-CO"/>
        </w:rPr>
        <w:t xml:space="preserve">no </w:t>
      </w:r>
      <w:r w:rsidRPr="007D19E0">
        <w:rPr>
          <w:rFonts w:ascii="Bookman Old Style" w:hAnsi="Bookman Old Style"/>
          <w:sz w:val="28"/>
          <w:szCs w:val="28"/>
          <w:lang w:val="es-CO"/>
        </w:rPr>
        <w:t xml:space="preserve">puede restárseles mérito probatorio, </w:t>
      </w:r>
      <w:r w:rsidR="0023658E" w:rsidRPr="007D19E0">
        <w:rPr>
          <w:rFonts w:ascii="Bookman Old Style" w:hAnsi="Bookman Old Style"/>
          <w:sz w:val="28"/>
          <w:szCs w:val="28"/>
          <w:lang w:val="es-CO"/>
        </w:rPr>
        <w:t>toda vez que sus dichos</w:t>
      </w:r>
      <w:r w:rsidRPr="007D19E0">
        <w:rPr>
          <w:rFonts w:ascii="Bookman Old Style" w:hAnsi="Bookman Old Style"/>
          <w:sz w:val="28"/>
          <w:szCs w:val="28"/>
          <w:lang w:val="es-CO"/>
        </w:rPr>
        <w:t xml:space="preserve"> deben </w:t>
      </w:r>
      <w:r w:rsidR="0023658E" w:rsidRPr="007D19E0">
        <w:rPr>
          <w:rFonts w:ascii="Bookman Old Style" w:hAnsi="Bookman Old Style"/>
          <w:sz w:val="28"/>
          <w:szCs w:val="28"/>
          <w:lang w:val="es-CO"/>
        </w:rPr>
        <w:t xml:space="preserve">ser </w:t>
      </w:r>
      <w:r w:rsidRPr="007D19E0">
        <w:rPr>
          <w:rFonts w:ascii="Bookman Old Style" w:hAnsi="Bookman Old Style"/>
          <w:sz w:val="28"/>
          <w:szCs w:val="28"/>
          <w:lang w:val="es-CO"/>
        </w:rPr>
        <w:t>aprecia</w:t>
      </w:r>
      <w:r w:rsidR="0023658E" w:rsidRPr="007D19E0">
        <w:rPr>
          <w:rFonts w:ascii="Bookman Old Style" w:hAnsi="Bookman Old Style"/>
          <w:sz w:val="28"/>
          <w:szCs w:val="28"/>
          <w:lang w:val="es-CO"/>
        </w:rPr>
        <w:t>dos</w:t>
      </w:r>
      <w:r w:rsidR="00293A66" w:rsidRPr="007D19E0">
        <w:rPr>
          <w:rFonts w:ascii="Bookman Old Style" w:hAnsi="Bookman Old Style"/>
          <w:sz w:val="28"/>
          <w:szCs w:val="28"/>
          <w:lang w:val="es-CO"/>
        </w:rPr>
        <w:t>,</w:t>
      </w:r>
      <w:r w:rsidR="0023658E" w:rsidRPr="007D19E0">
        <w:rPr>
          <w:rFonts w:ascii="Bookman Old Style" w:hAnsi="Bookman Old Style"/>
          <w:sz w:val="28"/>
          <w:szCs w:val="28"/>
          <w:lang w:val="es-CO"/>
        </w:rPr>
        <w:t xml:space="preserve"> según</w:t>
      </w:r>
      <w:r w:rsidRPr="007D19E0">
        <w:rPr>
          <w:rFonts w:ascii="Bookman Old Style" w:hAnsi="Bookman Old Style"/>
          <w:sz w:val="28"/>
          <w:szCs w:val="28"/>
          <w:lang w:val="es-CO"/>
        </w:rPr>
        <w:t xml:space="preserve"> lo ha venido sosteniendo esta Corporación, a la luz de los parámetros de la sana crítica.</w:t>
      </w:r>
    </w:p>
    <w:p w:rsidR="004670B5" w:rsidRDefault="004670B5" w:rsidP="004670B5">
      <w:pPr>
        <w:spacing w:line="312" w:lineRule="auto"/>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Destacó que el contexto histórico que rodeó el homicidio de Luis Carlos Galán Sarmiento, muestra claramente la sumatoria de intereses de los narcotraficantes y </w:t>
      </w:r>
      <w:r w:rsidR="0023658E" w:rsidRPr="007D19E0">
        <w:rPr>
          <w:rFonts w:ascii="Bookman Old Style" w:hAnsi="Bookman Old Style"/>
          <w:sz w:val="28"/>
          <w:szCs w:val="28"/>
          <w:lang w:val="es-CO"/>
        </w:rPr>
        <w:t xml:space="preserve">los </w:t>
      </w:r>
      <w:r w:rsidRPr="007D19E0">
        <w:rPr>
          <w:rFonts w:ascii="Bookman Old Style" w:hAnsi="Bookman Old Style"/>
          <w:sz w:val="28"/>
          <w:szCs w:val="28"/>
          <w:lang w:val="es-CO"/>
        </w:rPr>
        <w:t xml:space="preserve">paramilitares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para acabar con su vida, debido a su marcado interés por combatirlos. Uno de ellos fue la alianza que se evidenció entre Miguel Alfredo Maza Márquez y Henry de Jesús Pérez</w:t>
      </w:r>
      <w:r w:rsidR="00AB21A4" w:rsidRPr="007D19E0">
        <w:rPr>
          <w:rFonts w:ascii="Bookman Old Style" w:hAnsi="Bookman Old Style"/>
          <w:sz w:val="28"/>
          <w:szCs w:val="28"/>
          <w:lang w:val="es-CO"/>
        </w:rPr>
        <w:t xml:space="preserve"> Durán</w:t>
      </w:r>
      <w:r w:rsidRPr="007D19E0">
        <w:rPr>
          <w:rFonts w:ascii="Bookman Old Style" w:hAnsi="Bookman Old Style"/>
          <w:sz w:val="28"/>
          <w:szCs w:val="28"/>
          <w:lang w:val="es-CO"/>
        </w:rPr>
        <w:t>.</w:t>
      </w:r>
    </w:p>
    <w:p w:rsidR="009B60D4" w:rsidRPr="007D19E0" w:rsidRDefault="009B60D4" w:rsidP="002F6B4E">
      <w:pPr>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Contexto que en criterio del Fiscal</w:t>
      </w:r>
      <w:r w:rsidR="00C14624" w:rsidRPr="007D19E0">
        <w:rPr>
          <w:rFonts w:ascii="Bookman Old Style" w:hAnsi="Bookman Old Style"/>
          <w:sz w:val="28"/>
          <w:szCs w:val="28"/>
          <w:lang w:val="es-CO"/>
        </w:rPr>
        <w:t>,</w:t>
      </w:r>
      <w:r w:rsidRPr="007D19E0">
        <w:rPr>
          <w:rFonts w:ascii="Bookman Old Style" w:hAnsi="Bookman Old Style"/>
          <w:sz w:val="28"/>
          <w:szCs w:val="28"/>
          <w:lang w:val="es-CO"/>
        </w:rPr>
        <w:t xml:space="preserve"> se definió en la sentencia proferida por la Corte Suprema de Justicia contra </w:t>
      </w:r>
      <w:r w:rsidRPr="007D19E0">
        <w:rPr>
          <w:rFonts w:ascii="Bookman Old Style" w:hAnsi="Bookman Old Style"/>
          <w:sz w:val="28"/>
          <w:szCs w:val="28"/>
          <w:lang w:val="es-CO"/>
        </w:rPr>
        <w:lastRenderedPageBreak/>
        <w:t>Alberto</w:t>
      </w:r>
      <w:r w:rsidR="00912178" w:rsidRPr="007D19E0">
        <w:rPr>
          <w:rFonts w:ascii="Bookman Old Style" w:hAnsi="Bookman Old Style"/>
          <w:sz w:val="28"/>
          <w:szCs w:val="28"/>
          <w:lang w:val="es-CO"/>
        </w:rPr>
        <w:t xml:space="preserve"> Rafael</w:t>
      </w:r>
      <w:r w:rsidRPr="007D19E0">
        <w:rPr>
          <w:rFonts w:ascii="Bookman Old Style" w:hAnsi="Bookman Old Style"/>
          <w:sz w:val="28"/>
          <w:szCs w:val="28"/>
          <w:lang w:val="es-CO"/>
        </w:rPr>
        <w:t xml:space="preserve"> Santofimio Botero (CSJ SP</w:t>
      </w:r>
      <w:r w:rsidR="00963B22" w:rsidRPr="007D19E0">
        <w:rPr>
          <w:rFonts w:ascii="Bookman Old Style" w:hAnsi="Bookman Old Style"/>
          <w:sz w:val="28"/>
          <w:szCs w:val="28"/>
          <w:lang w:val="es-CO"/>
        </w:rPr>
        <w:t>,</w:t>
      </w:r>
      <w:r w:rsidRPr="007D19E0">
        <w:rPr>
          <w:rFonts w:ascii="Bookman Old Style" w:hAnsi="Bookman Old Style"/>
          <w:sz w:val="28"/>
          <w:szCs w:val="28"/>
          <w:lang w:val="es-CO"/>
        </w:rPr>
        <w:t xml:space="preserve"> 31 ag</w:t>
      </w:r>
      <w:r w:rsidR="00963B22" w:rsidRPr="007D19E0">
        <w:rPr>
          <w:rFonts w:ascii="Bookman Old Style" w:hAnsi="Bookman Old Style"/>
          <w:sz w:val="28"/>
          <w:szCs w:val="28"/>
          <w:lang w:val="es-CO"/>
        </w:rPr>
        <w:t>o</w:t>
      </w:r>
      <w:r w:rsidRPr="007D19E0">
        <w:rPr>
          <w:rFonts w:ascii="Bookman Old Style" w:hAnsi="Bookman Old Style"/>
          <w:sz w:val="28"/>
          <w:szCs w:val="28"/>
          <w:lang w:val="es-CO"/>
        </w:rPr>
        <w:t xml:space="preserve">. 2011, rad. 31761), a partir de la </w:t>
      </w:r>
      <w:r w:rsidR="00963B22" w:rsidRPr="007D19E0">
        <w:rPr>
          <w:rFonts w:ascii="Bookman Old Style" w:hAnsi="Bookman Old Style"/>
          <w:sz w:val="28"/>
          <w:szCs w:val="28"/>
          <w:lang w:val="es-CO"/>
        </w:rPr>
        <w:t>cual</w:t>
      </w:r>
      <w:r w:rsidRPr="007D19E0">
        <w:rPr>
          <w:rFonts w:ascii="Bookman Old Style" w:hAnsi="Bookman Old Style"/>
          <w:sz w:val="28"/>
          <w:szCs w:val="28"/>
          <w:lang w:val="es-CO"/>
        </w:rPr>
        <w:t xml:space="preserve"> se estableció la connivencia de Pablo Escobar Gaviria, Gonzalo Rodríguez Gacha y Henry de Jesús Pérez</w:t>
      </w:r>
      <w:r w:rsidR="00AB21A4" w:rsidRPr="007D19E0">
        <w:rPr>
          <w:rFonts w:ascii="Bookman Old Style" w:hAnsi="Bookman Old Style"/>
          <w:sz w:val="28"/>
          <w:szCs w:val="28"/>
          <w:lang w:val="es-CO"/>
        </w:rPr>
        <w:t xml:space="preserve"> Durán</w:t>
      </w:r>
      <w:r w:rsidRPr="007D19E0">
        <w:rPr>
          <w:rFonts w:ascii="Bookman Old Style" w:hAnsi="Bookman Old Style"/>
          <w:sz w:val="28"/>
          <w:szCs w:val="28"/>
          <w:lang w:val="es-CO"/>
        </w:rPr>
        <w:t xml:space="preserve"> para llevar a cabo el atentado</w:t>
      </w:r>
      <w:r w:rsidR="00355047" w:rsidRPr="007D19E0">
        <w:rPr>
          <w:rFonts w:ascii="Bookman Old Style" w:hAnsi="Bookman Old Style"/>
          <w:sz w:val="28"/>
          <w:szCs w:val="28"/>
          <w:lang w:val="es-CO"/>
        </w:rPr>
        <w:t xml:space="preserve"> contra Galán Sarmiento</w:t>
      </w:r>
      <w:r w:rsidRPr="007D19E0">
        <w:rPr>
          <w:rFonts w:ascii="Bookman Old Style" w:hAnsi="Bookman Old Style"/>
          <w:sz w:val="28"/>
          <w:szCs w:val="28"/>
          <w:lang w:val="es-CO"/>
        </w:rPr>
        <w:t xml:space="preserve">. </w:t>
      </w:r>
      <w:r w:rsidR="00963B22" w:rsidRPr="007D19E0">
        <w:rPr>
          <w:rFonts w:ascii="Bookman Old Style" w:hAnsi="Bookman Old Style"/>
          <w:sz w:val="28"/>
          <w:szCs w:val="28"/>
          <w:lang w:val="es-CO"/>
        </w:rPr>
        <w:t xml:space="preserve">Así que </w:t>
      </w:r>
      <w:r w:rsidRPr="007D19E0">
        <w:rPr>
          <w:rFonts w:ascii="Bookman Old Style" w:hAnsi="Bookman Old Style"/>
          <w:sz w:val="28"/>
          <w:szCs w:val="28"/>
          <w:lang w:val="es-CO"/>
        </w:rPr>
        <w:t>en desarrollo de tales propósitos</w:t>
      </w:r>
      <w:r w:rsidR="00963B22" w:rsidRPr="007D19E0">
        <w:rPr>
          <w:rFonts w:ascii="Bookman Old Style" w:hAnsi="Bookman Old Style"/>
          <w:sz w:val="28"/>
          <w:szCs w:val="28"/>
          <w:lang w:val="es-CO"/>
        </w:rPr>
        <w:t>,</w:t>
      </w:r>
      <w:r w:rsidRPr="007D19E0">
        <w:rPr>
          <w:rFonts w:ascii="Bookman Old Style" w:hAnsi="Bookman Old Style"/>
          <w:sz w:val="28"/>
          <w:szCs w:val="28"/>
          <w:lang w:val="es-CO"/>
        </w:rPr>
        <w:t xml:space="preserve"> las autodefensas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hicieron “</w:t>
      </w:r>
      <w:r w:rsidRPr="007D19E0">
        <w:rPr>
          <w:rFonts w:ascii="Bookman Old Style" w:hAnsi="Bookman Old Style"/>
          <w:i/>
          <w:sz w:val="28"/>
          <w:szCs w:val="28"/>
          <w:lang w:val="es-CO"/>
        </w:rPr>
        <w:t>uso de sus nexos</w:t>
      </w:r>
      <w:r w:rsidRPr="007D19E0">
        <w:rPr>
          <w:rFonts w:ascii="Bookman Old Style" w:hAnsi="Bookman Old Style"/>
          <w:sz w:val="28"/>
          <w:szCs w:val="28"/>
          <w:lang w:val="es-CO"/>
        </w:rPr>
        <w:t>” con Miguel Alfredo Maza Márquez, quien como Director del DAS podía brindarles apoyo en sus labores criminales, especialmente la opción de contar con la información sobre desplazamientos, traslados y ubicación del político, pero</w:t>
      </w:r>
      <w:r w:rsidR="00355047" w:rsidRPr="007D19E0">
        <w:rPr>
          <w:rFonts w:ascii="Bookman Old Style" w:hAnsi="Bookman Old Style"/>
          <w:sz w:val="28"/>
          <w:szCs w:val="28"/>
          <w:lang w:val="es-CO"/>
        </w:rPr>
        <w:t>,</w:t>
      </w:r>
      <w:r w:rsidRPr="007D19E0">
        <w:rPr>
          <w:rFonts w:ascii="Bookman Old Style" w:hAnsi="Bookman Old Style"/>
          <w:sz w:val="28"/>
          <w:szCs w:val="28"/>
          <w:lang w:val="es-CO"/>
        </w:rPr>
        <w:t xml:space="preserve"> particularmente permear su esquema de seguridad.</w:t>
      </w:r>
    </w:p>
    <w:p w:rsidR="00F1599F" w:rsidRPr="007D19E0" w:rsidRDefault="00F1599F" w:rsidP="002F6B4E">
      <w:pPr>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Resaltó </w:t>
      </w:r>
      <w:r w:rsidR="00C14624" w:rsidRPr="007D19E0">
        <w:rPr>
          <w:rFonts w:ascii="Bookman Old Style" w:hAnsi="Bookman Old Style"/>
          <w:sz w:val="28"/>
          <w:szCs w:val="28"/>
          <w:lang w:val="es-CO"/>
        </w:rPr>
        <w:t xml:space="preserve">el Fiscal, </w:t>
      </w:r>
      <w:r w:rsidRPr="007D19E0">
        <w:rPr>
          <w:rFonts w:ascii="Bookman Old Style" w:hAnsi="Bookman Old Style"/>
          <w:sz w:val="28"/>
          <w:szCs w:val="28"/>
          <w:lang w:val="es-CO"/>
        </w:rPr>
        <w:t xml:space="preserve">que el delito de concierto para delinquir tipificado en el inciso 2º del artículo 340 de la Ley 599 de 2000, se concreta en la promoción del grupo armado ilegal, pues el procesado a través de comportamientos tales como </w:t>
      </w:r>
      <w:r w:rsidR="00C14624" w:rsidRPr="007D19E0">
        <w:rPr>
          <w:rFonts w:ascii="Bookman Old Style" w:hAnsi="Bookman Old Style"/>
          <w:sz w:val="28"/>
          <w:szCs w:val="28"/>
          <w:lang w:val="es-CO"/>
        </w:rPr>
        <w:t>abstenerse de</w:t>
      </w:r>
      <w:r w:rsidRPr="007D19E0">
        <w:rPr>
          <w:rFonts w:ascii="Bookman Old Style" w:hAnsi="Bookman Old Style"/>
          <w:sz w:val="28"/>
          <w:szCs w:val="28"/>
          <w:lang w:val="es-CO"/>
        </w:rPr>
        <w:t xml:space="preserve"> perseguir a sus integrantes y ayudar</w:t>
      </w:r>
      <w:r w:rsidR="002B1250">
        <w:rPr>
          <w:rFonts w:ascii="Bookman Old Style" w:hAnsi="Bookman Old Style"/>
          <w:sz w:val="28"/>
          <w:szCs w:val="28"/>
          <w:lang w:val="es-CO"/>
        </w:rPr>
        <w:t>los</w:t>
      </w:r>
      <w:r w:rsidRPr="007D19E0">
        <w:rPr>
          <w:rFonts w:ascii="Bookman Old Style" w:hAnsi="Bookman Old Style"/>
          <w:sz w:val="28"/>
          <w:szCs w:val="28"/>
          <w:lang w:val="es-CO"/>
        </w:rPr>
        <w:t xml:space="preserve"> a eludir a las autoridades, lo fortaleció y apoyó su expansión. Para ello cita los requisitos que lo configuran, declarados exequibles por la Corte Constitucional en la sentencia C-241 de 1997.</w:t>
      </w:r>
    </w:p>
    <w:p w:rsidR="004670B5" w:rsidRDefault="004670B5" w:rsidP="004670B5">
      <w:pPr>
        <w:spacing w:line="312" w:lineRule="auto"/>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Frente al primero de ellos, consistente en la existencia de una organización que tenga carácter permanente con objetivos dirigidos a la comisión de delitos indeterminados, señaló la Fiscalía</w:t>
      </w:r>
      <w:r w:rsidR="000A3109" w:rsidRPr="007D19E0">
        <w:rPr>
          <w:rFonts w:ascii="Bookman Old Style" w:hAnsi="Bookman Old Style"/>
          <w:sz w:val="28"/>
          <w:szCs w:val="28"/>
          <w:lang w:val="es-CO"/>
        </w:rPr>
        <w:t>,</w:t>
      </w:r>
      <w:r w:rsidRPr="007D19E0">
        <w:rPr>
          <w:rFonts w:ascii="Bookman Old Style" w:hAnsi="Bookman Old Style"/>
          <w:sz w:val="28"/>
          <w:szCs w:val="28"/>
          <w:lang w:val="es-CO"/>
        </w:rPr>
        <w:t xml:space="preserve"> que es un hecho claro y demostrado que las autodefensas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fue un grupo armado ilegal al mando de Ramón Isaza, Gonzalo Rodríguez Gacha y Henry </w:t>
      </w:r>
      <w:r w:rsidR="000A3109" w:rsidRPr="007D19E0">
        <w:rPr>
          <w:rFonts w:ascii="Bookman Old Style" w:hAnsi="Bookman Old Style"/>
          <w:sz w:val="28"/>
          <w:szCs w:val="28"/>
          <w:lang w:val="es-CO"/>
        </w:rPr>
        <w:t xml:space="preserve">de Jesús </w:t>
      </w:r>
      <w:r w:rsidRPr="007D19E0">
        <w:rPr>
          <w:rFonts w:ascii="Bookman Old Style" w:hAnsi="Bookman Old Style"/>
          <w:sz w:val="28"/>
          <w:szCs w:val="28"/>
          <w:lang w:val="es-CO"/>
        </w:rPr>
        <w:t>Pérez</w:t>
      </w:r>
      <w:r w:rsidR="00AB21A4" w:rsidRPr="007D19E0">
        <w:rPr>
          <w:rFonts w:ascii="Bookman Old Style" w:hAnsi="Bookman Old Style"/>
          <w:sz w:val="28"/>
          <w:szCs w:val="28"/>
          <w:lang w:val="es-CO"/>
        </w:rPr>
        <w:t xml:space="preserve"> Durán</w:t>
      </w:r>
      <w:r w:rsidRPr="007D19E0">
        <w:rPr>
          <w:rFonts w:ascii="Bookman Old Style" w:hAnsi="Bookman Old Style"/>
          <w:sz w:val="28"/>
          <w:szCs w:val="28"/>
          <w:lang w:val="es-CO"/>
        </w:rPr>
        <w:t xml:space="preserve">, último con </w:t>
      </w:r>
      <w:r w:rsidR="00C14624" w:rsidRPr="007D19E0">
        <w:rPr>
          <w:rFonts w:ascii="Bookman Old Style" w:hAnsi="Bookman Old Style"/>
          <w:sz w:val="28"/>
          <w:szCs w:val="28"/>
          <w:lang w:val="es-CO"/>
        </w:rPr>
        <w:t xml:space="preserve">el que </w:t>
      </w:r>
      <w:r w:rsidRPr="007D19E0">
        <w:rPr>
          <w:rFonts w:ascii="Bookman Old Style" w:hAnsi="Bookman Old Style"/>
          <w:sz w:val="28"/>
          <w:szCs w:val="28"/>
          <w:lang w:val="es-CO"/>
        </w:rPr>
        <w:t xml:space="preserve">Miguel </w:t>
      </w:r>
      <w:r w:rsidR="000A3109" w:rsidRPr="007D19E0">
        <w:rPr>
          <w:rFonts w:ascii="Bookman Old Style" w:hAnsi="Bookman Old Style"/>
          <w:sz w:val="28"/>
          <w:szCs w:val="28"/>
          <w:lang w:val="es-CO"/>
        </w:rPr>
        <w:t xml:space="preserve">Alfredo </w:t>
      </w:r>
      <w:r w:rsidRPr="007D19E0">
        <w:rPr>
          <w:rFonts w:ascii="Bookman Old Style" w:hAnsi="Bookman Old Style"/>
          <w:sz w:val="28"/>
          <w:szCs w:val="28"/>
          <w:lang w:val="es-CO"/>
        </w:rPr>
        <w:t>Maza Márquez</w:t>
      </w:r>
      <w:r w:rsidR="00C14624" w:rsidRPr="007D19E0">
        <w:rPr>
          <w:rFonts w:ascii="Bookman Old Style" w:hAnsi="Bookman Old Style"/>
          <w:sz w:val="28"/>
          <w:szCs w:val="28"/>
          <w:lang w:val="es-CO"/>
        </w:rPr>
        <w:t xml:space="preserve"> mantuvo relaciones</w:t>
      </w:r>
      <w:r w:rsidRPr="007D19E0">
        <w:rPr>
          <w:rFonts w:ascii="Bookman Old Style" w:hAnsi="Bookman Old Style"/>
          <w:sz w:val="28"/>
          <w:szCs w:val="28"/>
          <w:lang w:val="es-CO"/>
        </w:rPr>
        <w:t>.</w:t>
      </w:r>
    </w:p>
    <w:p w:rsidR="00F1599F" w:rsidRPr="007D19E0" w:rsidRDefault="00F1599F" w:rsidP="004670B5">
      <w:pPr>
        <w:spacing w:line="312" w:lineRule="auto"/>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De las declaraciones de Iván Roberto Duque Gaviria, </w:t>
      </w:r>
      <w:r w:rsidRPr="007D19E0">
        <w:rPr>
          <w:rFonts w:ascii="Bookman Old Style" w:hAnsi="Bookman Old Style"/>
          <w:i/>
          <w:sz w:val="28"/>
          <w:szCs w:val="28"/>
          <w:lang w:val="es-CO"/>
        </w:rPr>
        <w:t>alias Ernesto Báez</w:t>
      </w:r>
      <w:r w:rsidRPr="007D19E0">
        <w:rPr>
          <w:rFonts w:ascii="Bookman Old Style" w:hAnsi="Bookman Old Style"/>
          <w:sz w:val="28"/>
          <w:szCs w:val="28"/>
          <w:lang w:val="es-CO"/>
        </w:rPr>
        <w:t xml:space="preserve">, y </w:t>
      </w:r>
      <w:r w:rsidR="000A3109" w:rsidRPr="007D19E0">
        <w:rPr>
          <w:rFonts w:ascii="Bookman Old Style" w:hAnsi="Bookman Old Style"/>
          <w:sz w:val="28"/>
          <w:szCs w:val="28"/>
          <w:lang w:val="es-CO"/>
        </w:rPr>
        <w:t xml:space="preserve">de </w:t>
      </w:r>
      <w:r w:rsidRPr="007D19E0">
        <w:rPr>
          <w:rFonts w:ascii="Bookman Old Style" w:hAnsi="Bookman Old Style"/>
          <w:sz w:val="28"/>
          <w:szCs w:val="28"/>
          <w:lang w:val="es-CO"/>
        </w:rPr>
        <w:t xml:space="preserve">Alonso de Jesús Baquero Agudelo, </w:t>
      </w:r>
      <w:r w:rsidRPr="007D19E0">
        <w:rPr>
          <w:rFonts w:ascii="Bookman Old Style" w:hAnsi="Bookman Old Style"/>
          <w:i/>
          <w:sz w:val="28"/>
          <w:szCs w:val="28"/>
          <w:lang w:val="es-CO"/>
        </w:rPr>
        <w:t>alias Vladimir</w:t>
      </w:r>
      <w:r w:rsidRPr="007D19E0">
        <w:rPr>
          <w:rFonts w:ascii="Bookman Old Style" w:hAnsi="Bookman Old Style"/>
          <w:sz w:val="28"/>
          <w:szCs w:val="28"/>
          <w:lang w:val="es-CO"/>
        </w:rPr>
        <w:t xml:space="preserve">, quienes hicieron parte orgánica de las autodefensas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el Fiscal extrajo su organización, </w:t>
      </w:r>
      <w:r w:rsidRPr="007D19E0">
        <w:rPr>
          <w:rFonts w:ascii="Bookman Old Style" w:hAnsi="Bookman Old Style"/>
          <w:sz w:val="28"/>
          <w:szCs w:val="28"/>
          <w:lang w:val="es-CO"/>
        </w:rPr>
        <w:lastRenderedPageBreak/>
        <w:t>estructura y objetivos de ese grupo armado ilegal, así como los entrenamientos de sus militantes en campos a los que acudían instructores extranjeros, entre ellos Yair Klein. Allí</w:t>
      </w:r>
      <w:r w:rsidR="00C14624" w:rsidRPr="007D19E0">
        <w:rPr>
          <w:rFonts w:ascii="Bookman Old Style" w:hAnsi="Bookman Old Style"/>
          <w:sz w:val="28"/>
          <w:szCs w:val="28"/>
          <w:lang w:val="es-CO"/>
        </w:rPr>
        <w:t>,</w:t>
      </w:r>
      <w:r w:rsidRPr="007D19E0">
        <w:rPr>
          <w:rFonts w:ascii="Bookman Old Style" w:hAnsi="Bookman Old Style"/>
          <w:sz w:val="28"/>
          <w:szCs w:val="28"/>
          <w:lang w:val="es-CO"/>
        </w:rPr>
        <w:t xml:space="preserve"> precisamente</w:t>
      </w:r>
      <w:r w:rsidR="000A3109" w:rsidRPr="007D19E0">
        <w:rPr>
          <w:rFonts w:ascii="Bookman Old Style" w:hAnsi="Bookman Old Style"/>
          <w:sz w:val="28"/>
          <w:szCs w:val="28"/>
          <w:lang w:val="es-CO"/>
        </w:rPr>
        <w:t>,</w:t>
      </w:r>
      <w:r w:rsidR="006B2A05" w:rsidRPr="007D19E0">
        <w:rPr>
          <w:rFonts w:ascii="Bookman Old Style" w:hAnsi="Bookman Old Style"/>
          <w:sz w:val="28"/>
          <w:szCs w:val="28"/>
          <w:lang w:val="es-CO"/>
        </w:rPr>
        <w:t xml:space="preserve"> dijo</w:t>
      </w:r>
      <w:r w:rsidR="00C14624" w:rsidRPr="007D19E0">
        <w:rPr>
          <w:rFonts w:ascii="Bookman Old Style" w:hAnsi="Bookman Old Style"/>
          <w:sz w:val="28"/>
          <w:szCs w:val="28"/>
          <w:lang w:val="es-CO"/>
        </w:rPr>
        <w:t xml:space="preserve"> que</w:t>
      </w:r>
      <w:r w:rsidRPr="007D19E0">
        <w:rPr>
          <w:rFonts w:ascii="Bookman Old Style" w:hAnsi="Bookman Old Style"/>
          <w:sz w:val="28"/>
          <w:szCs w:val="28"/>
          <w:lang w:val="es-CO"/>
        </w:rPr>
        <w:t xml:space="preserve"> se entrenó al detective del DAS Orlando Monroy Rivera</w:t>
      </w:r>
      <w:r w:rsidR="006B2A05" w:rsidRPr="007D19E0">
        <w:rPr>
          <w:rFonts w:ascii="Bookman Old Style" w:hAnsi="Bookman Old Style"/>
          <w:sz w:val="28"/>
          <w:szCs w:val="28"/>
          <w:lang w:val="es-CO"/>
        </w:rPr>
        <w:t>,</w:t>
      </w:r>
      <w:r w:rsidRPr="007D19E0">
        <w:rPr>
          <w:rFonts w:ascii="Bookman Old Style" w:hAnsi="Bookman Old Style"/>
          <w:sz w:val="28"/>
          <w:szCs w:val="28"/>
          <w:lang w:val="es-CO"/>
        </w:rPr>
        <w:t xml:space="preserve"> tal como lo relató Héctor Muñoz Hortúa</w:t>
      </w:r>
      <w:r w:rsidR="006B2A05" w:rsidRPr="007D19E0">
        <w:rPr>
          <w:rFonts w:ascii="Bookman Old Style" w:hAnsi="Bookman Old Style"/>
          <w:sz w:val="28"/>
          <w:szCs w:val="28"/>
          <w:lang w:val="es-CO"/>
        </w:rPr>
        <w:t xml:space="preserve">, </w:t>
      </w:r>
      <w:r w:rsidR="00C14624" w:rsidRPr="007D19E0">
        <w:rPr>
          <w:rFonts w:ascii="Bookman Old Style" w:hAnsi="Bookman Old Style"/>
          <w:sz w:val="28"/>
          <w:szCs w:val="28"/>
          <w:lang w:val="es-CO"/>
        </w:rPr>
        <w:t xml:space="preserve">su </w:t>
      </w:r>
      <w:r w:rsidR="006B2A05" w:rsidRPr="007D19E0">
        <w:rPr>
          <w:rFonts w:ascii="Bookman Old Style" w:hAnsi="Bookman Old Style"/>
          <w:sz w:val="28"/>
          <w:szCs w:val="28"/>
          <w:lang w:val="es-CO"/>
        </w:rPr>
        <w:t>compañero de labores</w:t>
      </w:r>
      <w:r w:rsidRPr="007D19E0">
        <w:rPr>
          <w:rFonts w:ascii="Bookman Old Style" w:hAnsi="Bookman Old Style"/>
          <w:sz w:val="28"/>
          <w:szCs w:val="28"/>
          <w:lang w:val="es-CO"/>
        </w:rPr>
        <w:t>.</w:t>
      </w:r>
    </w:p>
    <w:p w:rsidR="00F1599F" w:rsidRPr="007D19E0" w:rsidRDefault="00F1599F" w:rsidP="002F6B4E">
      <w:pPr>
        <w:spacing w:line="192" w:lineRule="auto"/>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Señaló el acusador que en las investigaciones adelantadas por la denominada “</w:t>
      </w:r>
      <w:r w:rsidRPr="007D19E0">
        <w:rPr>
          <w:rFonts w:ascii="Bookman Old Style" w:hAnsi="Bookman Old Style"/>
          <w:i/>
          <w:sz w:val="28"/>
          <w:szCs w:val="28"/>
          <w:lang w:val="es-CO"/>
        </w:rPr>
        <w:t>parapolítica</w:t>
      </w:r>
      <w:r w:rsidRPr="007D19E0">
        <w:rPr>
          <w:rFonts w:ascii="Bookman Old Style" w:hAnsi="Bookman Old Style"/>
          <w:sz w:val="28"/>
          <w:szCs w:val="28"/>
          <w:lang w:val="es-CO"/>
        </w:rPr>
        <w:t>” y en sede de la jurisdicción de justicia y paz</w:t>
      </w:r>
      <w:r w:rsidR="000A3109" w:rsidRPr="007D19E0">
        <w:rPr>
          <w:rFonts w:ascii="Bookman Old Style" w:hAnsi="Bookman Old Style"/>
          <w:sz w:val="28"/>
          <w:szCs w:val="28"/>
          <w:lang w:val="es-CO"/>
        </w:rPr>
        <w:t>,</w:t>
      </w:r>
      <w:r w:rsidRPr="007D19E0">
        <w:rPr>
          <w:rFonts w:ascii="Bookman Old Style" w:hAnsi="Bookman Old Style"/>
          <w:sz w:val="28"/>
          <w:szCs w:val="28"/>
          <w:lang w:val="es-CO"/>
        </w:rPr>
        <w:t xml:space="preserve"> se ventiló el poder de las autodefensas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como grupo armado, a lo que se sumó la declaración de varios testigos en este proceso.</w:t>
      </w:r>
    </w:p>
    <w:p w:rsidR="00293A66" w:rsidRPr="007D19E0" w:rsidRDefault="00293A66" w:rsidP="002F6B4E">
      <w:pPr>
        <w:spacing w:line="192" w:lineRule="auto"/>
        <w:ind w:firstLine="709"/>
        <w:jc w:val="both"/>
        <w:rPr>
          <w:rFonts w:ascii="Bookman Old Style" w:hAnsi="Bookman Old Style"/>
          <w:sz w:val="28"/>
          <w:szCs w:val="28"/>
          <w:lang w:val="es-CO"/>
        </w:rPr>
      </w:pPr>
    </w:p>
    <w:p w:rsidR="00F1599F" w:rsidRPr="007D19E0" w:rsidRDefault="00F1599F" w:rsidP="004670B5">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Uno de ellos fue Álvaro Jiménez Millán, quien por razón de investigaciones no formales y de carácter privado adelantadas en 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a raíz de la muerte de líderes del M-19, viajó a Puerto Boyacá y entró en contacto con Henry de Jesús Pérez</w:t>
      </w:r>
      <w:r w:rsidR="00AB21A4" w:rsidRPr="007D19E0">
        <w:rPr>
          <w:rFonts w:ascii="Bookman Old Style" w:hAnsi="Bookman Old Style"/>
          <w:sz w:val="28"/>
          <w:szCs w:val="28"/>
          <w:lang w:val="es-CO"/>
        </w:rPr>
        <w:t xml:space="preserve"> Durán</w:t>
      </w:r>
      <w:r w:rsidRPr="007D19E0">
        <w:rPr>
          <w:rFonts w:ascii="Bookman Old Style" w:hAnsi="Bookman Old Style"/>
          <w:sz w:val="28"/>
          <w:szCs w:val="28"/>
          <w:lang w:val="es-CO"/>
        </w:rPr>
        <w:t xml:space="preserve"> y Luis Meneses, </w:t>
      </w:r>
      <w:r w:rsidRPr="007D19E0">
        <w:rPr>
          <w:rFonts w:ascii="Bookman Old Style" w:hAnsi="Bookman Old Style"/>
          <w:i/>
          <w:sz w:val="28"/>
          <w:szCs w:val="28"/>
          <w:lang w:val="es-CO"/>
        </w:rPr>
        <w:t>alias Ariel Otero</w:t>
      </w:r>
      <w:r w:rsidRPr="007D19E0">
        <w:rPr>
          <w:rFonts w:ascii="Bookman Old Style" w:hAnsi="Bookman Old Style"/>
          <w:sz w:val="28"/>
          <w:szCs w:val="28"/>
          <w:lang w:val="es-CO"/>
        </w:rPr>
        <w:t>, comandantes paramilitares. De esa manera</w:t>
      </w:r>
      <w:r w:rsidR="000A3109" w:rsidRPr="007D19E0">
        <w:rPr>
          <w:rFonts w:ascii="Bookman Old Style" w:hAnsi="Bookman Old Style"/>
          <w:sz w:val="28"/>
          <w:szCs w:val="28"/>
          <w:lang w:val="es-CO"/>
        </w:rPr>
        <w:t>,</w:t>
      </w:r>
      <w:r w:rsidRPr="007D19E0">
        <w:rPr>
          <w:rFonts w:ascii="Bookman Old Style" w:hAnsi="Bookman Old Style"/>
          <w:sz w:val="28"/>
          <w:szCs w:val="28"/>
          <w:lang w:val="es-CO"/>
        </w:rPr>
        <w:t xml:space="preserve"> adquirió el conocimiento sobre la “</w:t>
      </w:r>
      <w:r w:rsidRPr="007D19E0">
        <w:rPr>
          <w:rFonts w:ascii="Bookman Old Style" w:hAnsi="Bookman Old Style"/>
          <w:i/>
          <w:sz w:val="28"/>
          <w:szCs w:val="28"/>
          <w:lang w:val="es-CO"/>
        </w:rPr>
        <w:t>interacción perversa</w:t>
      </w:r>
      <w:r w:rsidRPr="007D19E0">
        <w:rPr>
          <w:rFonts w:ascii="Bookman Old Style" w:hAnsi="Bookman Old Style"/>
          <w:sz w:val="28"/>
          <w:szCs w:val="28"/>
          <w:lang w:val="es-CO"/>
        </w:rPr>
        <w:t xml:space="preserve">” entre estamentos estatales, particularmente el DAS, con los ilegales, quienes </w:t>
      </w:r>
      <w:r w:rsidR="00D21E9D" w:rsidRPr="007D19E0">
        <w:rPr>
          <w:rFonts w:ascii="Bookman Old Style" w:hAnsi="Bookman Old Style"/>
          <w:sz w:val="28"/>
          <w:szCs w:val="28"/>
          <w:lang w:val="es-CO"/>
        </w:rPr>
        <w:t xml:space="preserve">por ese vínculo </w:t>
      </w:r>
      <w:r w:rsidRPr="007D19E0">
        <w:rPr>
          <w:rFonts w:ascii="Bookman Old Style" w:hAnsi="Bookman Old Style"/>
          <w:sz w:val="28"/>
          <w:szCs w:val="28"/>
          <w:lang w:val="es-CO"/>
        </w:rPr>
        <w:t>no fueron perseguidos ni capturados.</w:t>
      </w:r>
    </w:p>
    <w:p w:rsidR="00D21E9D" w:rsidRPr="007D19E0" w:rsidRDefault="00D21E9D" w:rsidP="002F6B4E">
      <w:pPr>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Otro de los testigos citados por el Fiscal </w:t>
      </w:r>
      <w:r w:rsidR="006B2A05" w:rsidRPr="007D19E0">
        <w:rPr>
          <w:rFonts w:ascii="Bookman Old Style" w:hAnsi="Bookman Old Style"/>
          <w:sz w:val="28"/>
          <w:szCs w:val="28"/>
          <w:lang w:val="es-CO"/>
        </w:rPr>
        <w:t xml:space="preserve">fue </w:t>
      </w:r>
      <w:r w:rsidR="003E4F6F" w:rsidRPr="007D19E0">
        <w:rPr>
          <w:rFonts w:ascii="Bookman Old Style" w:hAnsi="Bookman Old Style"/>
          <w:sz w:val="28"/>
          <w:szCs w:val="28"/>
          <w:lang w:val="es-CO"/>
        </w:rPr>
        <w:t xml:space="preserve">José </w:t>
      </w:r>
      <w:r w:rsidRPr="007D19E0">
        <w:rPr>
          <w:rFonts w:ascii="Bookman Old Style" w:hAnsi="Bookman Old Style"/>
          <w:sz w:val="28"/>
          <w:szCs w:val="28"/>
          <w:lang w:val="es-CO"/>
        </w:rPr>
        <w:t>Otty Patiño Hormaza, quien también como investigador en esos mismos temas, no solo confirmó la p</w:t>
      </w:r>
      <w:r w:rsidR="005368F4">
        <w:rPr>
          <w:rFonts w:ascii="Bookman Old Style" w:hAnsi="Bookman Old Style"/>
          <w:sz w:val="28"/>
          <w:szCs w:val="28"/>
          <w:lang w:val="es-CO"/>
        </w:rPr>
        <w:t>er</w:t>
      </w:r>
      <w:r w:rsidRPr="007D19E0">
        <w:rPr>
          <w:rFonts w:ascii="Bookman Old Style" w:hAnsi="Bookman Old Style"/>
          <w:sz w:val="28"/>
          <w:szCs w:val="28"/>
          <w:lang w:val="es-CO"/>
        </w:rPr>
        <w:t>cepción referida por Álvaro Jiménez</w:t>
      </w:r>
      <w:r w:rsidR="00E5397F" w:rsidRPr="007D19E0">
        <w:rPr>
          <w:rFonts w:ascii="Bookman Old Style" w:hAnsi="Bookman Old Style"/>
          <w:sz w:val="28"/>
          <w:szCs w:val="28"/>
          <w:lang w:val="es-CO"/>
        </w:rPr>
        <w:t xml:space="preserve"> Millán</w:t>
      </w:r>
      <w:r w:rsidRPr="007D19E0">
        <w:rPr>
          <w:rFonts w:ascii="Bookman Old Style" w:hAnsi="Bookman Old Style"/>
          <w:sz w:val="28"/>
          <w:szCs w:val="28"/>
          <w:lang w:val="es-CO"/>
        </w:rPr>
        <w:t xml:space="preserve">, sino que para él fue evidente que las investigaciones se dirigían indiscriminadamente a vincular a Pablo </w:t>
      </w:r>
      <w:r w:rsidR="000A3109" w:rsidRPr="007D19E0">
        <w:rPr>
          <w:rFonts w:ascii="Bookman Old Style" w:hAnsi="Bookman Old Style"/>
          <w:sz w:val="28"/>
          <w:szCs w:val="28"/>
          <w:lang w:val="es-CO"/>
        </w:rPr>
        <w:t xml:space="preserve">Emilio </w:t>
      </w:r>
      <w:r w:rsidRPr="007D19E0">
        <w:rPr>
          <w:rFonts w:ascii="Bookman Old Style" w:hAnsi="Bookman Old Style"/>
          <w:sz w:val="28"/>
          <w:szCs w:val="28"/>
          <w:lang w:val="es-CO"/>
        </w:rPr>
        <w:t>Escobar</w:t>
      </w:r>
      <w:r w:rsidR="000A3109" w:rsidRPr="007D19E0">
        <w:rPr>
          <w:rFonts w:ascii="Bookman Old Style" w:hAnsi="Bookman Old Style"/>
          <w:sz w:val="28"/>
          <w:szCs w:val="28"/>
          <w:lang w:val="es-CO"/>
        </w:rPr>
        <w:t xml:space="preserve"> Gaviria</w:t>
      </w:r>
      <w:r w:rsidRPr="007D19E0">
        <w:rPr>
          <w:rFonts w:ascii="Bookman Old Style" w:hAnsi="Bookman Old Style"/>
          <w:sz w:val="28"/>
          <w:szCs w:val="28"/>
          <w:lang w:val="es-CO"/>
        </w:rPr>
        <w:t>, dejando a un lado otros posibles autores. Concretamente destacó que la relación entre el DAS y las autodefensas era clara, citó como prueba de ello una conversación telefónica en donde Luis Meneses habl</w:t>
      </w:r>
      <w:r w:rsidR="00E5397F" w:rsidRPr="007D19E0">
        <w:rPr>
          <w:rFonts w:ascii="Bookman Old Style" w:hAnsi="Bookman Old Style"/>
          <w:sz w:val="28"/>
          <w:szCs w:val="28"/>
          <w:lang w:val="es-CO"/>
        </w:rPr>
        <w:t>aba</w:t>
      </w:r>
      <w:r w:rsidRPr="007D19E0">
        <w:rPr>
          <w:rFonts w:ascii="Bookman Old Style" w:hAnsi="Bookman Old Style"/>
          <w:sz w:val="28"/>
          <w:szCs w:val="28"/>
          <w:lang w:val="es-CO"/>
        </w:rPr>
        <w:t xml:space="preserve"> con Maza Márquez.</w:t>
      </w:r>
    </w:p>
    <w:p w:rsidR="00F1599F" w:rsidRPr="007D19E0" w:rsidRDefault="00F1599F" w:rsidP="002F6B4E">
      <w:pPr>
        <w:ind w:firstLine="709"/>
        <w:jc w:val="both"/>
        <w:rPr>
          <w:rFonts w:ascii="Bookman Old Style" w:hAnsi="Bookman Old Style"/>
          <w:sz w:val="28"/>
          <w:szCs w:val="28"/>
          <w:lang w:val="es-CO"/>
        </w:rPr>
      </w:pPr>
    </w:p>
    <w:p w:rsidR="00F1599F" w:rsidRPr="007D19E0" w:rsidRDefault="00F1599F" w:rsidP="004670B5">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 xml:space="preserve">De los vínculos de altos mandos del DAS con las autodefensas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y </w:t>
      </w:r>
      <w:r w:rsidR="000A3109" w:rsidRPr="007D19E0">
        <w:rPr>
          <w:rFonts w:ascii="Bookman Old Style" w:hAnsi="Bookman Old Style"/>
          <w:sz w:val="28"/>
          <w:szCs w:val="28"/>
          <w:lang w:val="es-CO"/>
        </w:rPr>
        <w:t xml:space="preserve">de </w:t>
      </w:r>
      <w:r w:rsidRPr="007D19E0">
        <w:rPr>
          <w:rFonts w:ascii="Bookman Old Style" w:hAnsi="Bookman Old Style"/>
          <w:sz w:val="28"/>
          <w:szCs w:val="28"/>
          <w:lang w:val="es-CO"/>
        </w:rPr>
        <w:t xml:space="preserve">los encuentros con la cúpula del grupo armado ilegal, </w:t>
      </w:r>
      <w:r w:rsidR="006B2A05" w:rsidRPr="007D19E0">
        <w:rPr>
          <w:rFonts w:ascii="Bookman Old Style" w:hAnsi="Bookman Old Style"/>
          <w:sz w:val="28"/>
          <w:szCs w:val="28"/>
          <w:lang w:val="es-CO"/>
        </w:rPr>
        <w:t xml:space="preserve">el acusador indicó que también fueron </w:t>
      </w:r>
      <w:r w:rsidRPr="007D19E0">
        <w:rPr>
          <w:rFonts w:ascii="Bookman Old Style" w:hAnsi="Bookman Old Style"/>
          <w:sz w:val="28"/>
          <w:szCs w:val="28"/>
          <w:lang w:val="es-CO"/>
        </w:rPr>
        <w:t>testigos Iván Roberto Duque Gaviria y Wilson de Jesús Pérez, quienes manifestaron que el procesado, en su condición de Director del DAS, permitió la movilidad de Henry de Jesús Pérez</w:t>
      </w:r>
      <w:r w:rsidR="00AB21A4" w:rsidRPr="007D19E0">
        <w:rPr>
          <w:rFonts w:ascii="Bookman Old Style" w:hAnsi="Bookman Old Style"/>
          <w:sz w:val="28"/>
          <w:szCs w:val="28"/>
          <w:lang w:val="es-CO"/>
        </w:rPr>
        <w:t xml:space="preserve"> Durán</w:t>
      </w:r>
      <w:r w:rsidRPr="007D19E0">
        <w:rPr>
          <w:rFonts w:ascii="Bookman Old Style" w:hAnsi="Bookman Old Style"/>
          <w:sz w:val="28"/>
          <w:szCs w:val="28"/>
          <w:lang w:val="es-CO"/>
        </w:rPr>
        <w:t xml:space="preserve"> y no actuó en su contra. </w:t>
      </w:r>
      <w:r w:rsidR="00E5397F" w:rsidRPr="007D19E0">
        <w:rPr>
          <w:rFonts w:ascii="Bookman Old Style" w:hAnsi="Bookman Old Style"/>
          <w:sz w:val="28"/>
          <w:szCs w:val="28"/>
          <w:lang w:val="es-CO"/>
        </w:rPr>
        <w:t>Agrega que Iván Roberto y Wilson t</w:t>
      </w:r>
      <w:r w:rsidRPr="007D19E0">
        <w:rPr>
          <w:rFonts w:ascii="Bookman Old Style" w:hAnsi="Bookman Old Style"/>
          <w:sz w:val="28"/>
          <w:szCs w:val="28"/>
          <w:lang w:val="es-CO"/>
        </w:rPr>
        <w:t xml:space="preserve">ambién </w:t>
      </w:r>
      <w:r w:rsidR="006B2A05" w:rsidRPr="007D19E0">
        <w:rPr>
          <w:rFonts w:ascii="Bookman Old Style" w:hAnsi="Bookman Old Style"/>
          <w:sz w:val="28"/>
          <w:szCs w:val="28"/>
          <w:lang w:val="es-CO"/>
        </w:rPr>
        <w:t>sostuvieron</w:t>
      </w:r>
      <w:r w:rsidRPr="007D19E0">
        <w:rPr>
          <w:rFonts w:ascii="Bookman Old Style" w:hAnsi="Bookman Old Style"/>
          <w:sz w:val="28"/>
          <w:szCs w:val="28"/>
          <w:lang w:val="es-CO"/>
        </w:rPr>
        <w:t xml:space="preserve"> que Carlos Enrique Ciro Parra, Sacerdote encargado de acercamientos entre Henry Pérez y Maza Márquez, fue utilizado en algunas oportunidades para transmitir mensajes.</w:t>
      </w:r>
    </w:p>
    <w:p w:rsidR="004670B5" w:rsidRDefault="004670B5" w:rsidP="00BC5597">
      <w:pPr>
        <w:spacing w:line="192" w:lineRule="auto"/>
        <w:ind w:firstLine="709"/>
        <w:jc w:val="both"/>
        <w:rPr>
          <w:rFonts w:ascii="Bookman Old Style" w:hAnsi="Bookman Old Style"/>
          <w:sz w:val="28"/>
          <w:szCs w:val="28"/>
          <w:lang w:val="es-CO"/>
        </w:rPr>
      </w:pPr>
    </w:p>
    <w:p w:rsidR="00F1599F" w:rsidRPr="007D19E0" w:rsidRDefault="00F1599F" w:rsidP="002F6B4E">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Destacó la Fiscalía que con estos mismos testigos se prueba que luego de la fuga de Jaime Eduardo Rueda Rocha, autor material de la muerte de Luis Carlos Galán</w:t>
      </w:r>
      <w:r w:rsidR="005C239A" w:rsidRPr="007D19E0">
        <w:rPr>
          <w:rFonts w:ascii="Bookman Old Style" w:hAnsi="Bookman Old Style"/>
          <w:sz w:val="28"/>
          <w:szCs w:val="28"/>
          <w:lang w:val="es-CO"/>
        </w:rPr>
        <w:t xml:space="preserve"> Sarmiento</w:t>
      </w:r>
      <w:r w:rsidRPr="007D19E0">
        <w:rPr>
          <w:rFonts w:ascii="Bookman Old Style" w:hAnsi="Bookman Old Style"/>
          <w:sz w:val="28"/>
          <w:szCs w:val="28"/>
          <w:lang w:val="es-CO"/>
        </w:rPr>
        <w:t>, este sicario logró refugiarse en Puerto Boyacá, lugar al que llegó acompañado por detectives del DAS</w:t>
      </w:r>
      <w:r w:rsidR="000A3109" w:rsidRPr="007D19E0">
        <w:rPr>
          <w:rFonts w:ascii="Bookman Old Style" w:hAnsi="Bookman Old Style"/>
          <w:sz w:val="28"/>
          <w:szCs w:val="28"/>
          <w:lang w:val="es-CO"/>
        </w:rPr>
        <w:t xml:space="preserve">, por lo que </w:t>
      </w:r>
      <w:r w:rsidRPr="007D19E0">
        <w:rPr>
          <w:rFonts w:ascii="Bookman Old Style" w:hAnsi="Bookman Old Style"/>
          <w:sz w:val="28"/>
          <w:szCs w:val="28"/>
          <w:lang w:val="es-CO"/>
        </w:rPr>
        <w:t>se prueba la connivencia del DAS con esas autodefensas.</w:t>
      </w:r>
    </w:p>
    <w:p w:rsidR="00E5397F" w:rsidRPr="007D19E0" w:rsidRDefault="00E5397F" w:rsidP="00BC5597">
      <w:pPr>
        <w:spacing w:line="192" w:lineRule="auto"/>
        <w:ind w:firstLine="709"/>
        <w:jc w:val="both"/>
        <w:rPr>
          <w:rFonts w:ascii="Bookman Old Style" w:hAnsi="Bookman Old Style"/>
          <w:sz w:val="28"/>
          <w:szCs w:val="28"/>
          <w:lang w:val="es-CO"/>
        </w:rPr>
      </w:pPr>
    </w:p>
    <w:p w:rsidR="00F1599F" w:rsidRPr="00BC5597" w:rsidRDefault="00F1599F" w:rsidP="002F6B4E">
      <w:pPr>
        <w:spacing w:line="312" w:lineRule="auto"/>
        <w:ind w:firstLine="709"/>
        <w:jc w:val="both"/>
        <w:rPr>
          <w:rFonts w:ascii="Bookman Old Style" w:hAnsi="Bookman Old Style"/>
          <w:w w:val="98"/>
          <w:sz w:val="28"/>
          <w:szCs w:val="28"/>
          <w:lang w:val="es-CO"/>
        </w:rPr>
      </w:pPr>
      <w:r w:rsidRPr="00BC5597">
        <w:rPr>
          <w:rFonts w:ascii="Bookman Old Style" w:hAnsi="Bookman Old Style"/>
          <w:w w:val="98"/>
          <w:sz w:val="28"/>
          <w:szCs w:val="28"/>
          <w:lang w:val="es-CO"/>
        </w:rPr>
        <w:t>Resaltó el Fiscal que Iván Roberto Duque</w:t>
      </w:r>
      <w:r w:rsidR="000A3109" w:rsidRPr="00BC5597">
        <w:rPr>
          <w:rFonts w:ascii="Bookman Old Style" w:hAnsi="Bookman Old Style"/>
          <w:w w:val="98"/>
          <w:sz w:val="28"/>
          <w:szCs w:val="28"/>
          <w:lang w:val="es-CO"/>
        </w:rPr>
        <w:t xml:space="preserve"> Gaviria</w:t>
      </w:r>
      <w:r w:rsidRPr="00BC5597">
        <w:rPr>
          <w:rFonts w:ascii="Bookman Old Style" w:hAnsi="Bookman Old Style"/>
          <w:w w:val="98"/>
          <w:sz w:val="28"/>
          <w:szCs w:val="28"/>
          <w:lang w:val="es-CO"/>
        </w:rPr>
        <w:t xml:space="preserve">, </w:t>
      </w:r>
      <w:r w:rsidRPr="00BC5597">
        <w:rPr>
          <w:rFonts w:ascii="Bookman Old Style" w:hAnsi="Bookman Old Style"/>
          <w:i/>
          <w:w w:val="98"/>
          <w:sz w:val="28"/>
          <w:szCs w:val="28"/>
          <w:lang w:val="es-CO"/>
        </w:rPr>
        <w:t>alias Ernesto Báez,</w:t>
      </w:r>
      <w:r w:rsidRPr="00BC5597">
        <w:rPr>
          <w:rFonts w:ascii="Bookman Old Style" w:hAnsi="Bookman Old Style"/>
          <w:w w:val="98"/>
          <w:sz w:val="28"/>
          <w:szCs w:val="28"/>
          <w:lang w:val="es-CO"/>
        </w:rPr>
        <w:t xml:space="preserve"> dijo que Jaime Eduardo Rueda Rocha le contó sobre sus relaciones de amistad con Jacobo </w:t>
      </w:r>
      <w:r w:rsidR="0001768E" w:rsidRPr="00BC5597">
        <w:rPr>
          <w:rFonts w:ascii="Bookman Old Style" w:hAnsi="Bookman Old Style"/>
          <w:w w:val="98"/>
          <w:sz w:val="28"/>
          <w:szCs w:val="28"/>
          <w:lang w:val="es-CO"/>
        </w:rPr>
        <w:t xml:space="preserve">Alfonso </w:t>
      </w:r>
      <w:r w:rsidRPr="00BC5597">
        <w:rPr>
          <w:rFonts w:ascii="Bookman Old Style" w:hAnsi="Bookman Old Style"/>
          <w:w w:val="98"/>
          <w:sz w:val="28"/>
          <w:szCs w:val="28"/>
          <w:lang w:val="es-CO"/>
        </w:rPr>
        <w:t>Torregroza</w:t>
      </w:r>
      <w:r w:rsidR="00E66B19" w:rsidRPr="00BC5597">
        <w:rPr>
          <w:rStyle w:val="Refdenotaalpie"/>
          <w:rFonts w:ascii="Bookman Old Style" w:hAnsi="Bookman Old Style"/>
          <w:w w:val="98"/>
          <w:sz w:val="28"/>
          <w:szCs w:val="28"/>
          <w:lang w:val="es-CO"/>
        </w:rPr>
        <w:footnoteReference w:id="9"/>
      </w:r>
      <w:r w:rsidRPr="00BC5597">
        <w:rPr>
          <w:rFonts w:ascii="Bookman Old Style" w:hAnsi="Bookman Old Style"/>
          <w:w w:val="98"/>
          <w:sz w:val="28"/>
          <w:szCs w:val="28"/>
          <w:lang w:val="es-CO"/>
        </w:rPr>
        <w:t xml:space="preserve"> Melo, Jefe del esquema de seguridad de Luis Carlos Galán Sarmiento, lo que revela aún más la infiltración de la escolta como medio para facilitar el atentado</w:t>
      </w:r>
      <w:r w:rsidR="00D140D3" w:rsidRPr="00BC5597">
        <w:rPr>
          <w:rFonts w:ascii="Bookman Old Style" w:hAnsi="Bookman Old Style"/>
          <w:w w:val="98"/>
          <w:sz w:val="28"/>
          <w:szCs w:val="28"/>
          <w:lang w:val="es-CO"/>
        </w:rPr>
        <w:t xml:space="preserve"> </w:t>
      </w:r>
      <w:r w:rsidR="003E0802" w:rsidRPr="00BC5597">
        <w:rPr>
          <w:rFonts w:ascii="Bookman Old Style" w:hAnsi="Bookman Old Style"/>
          <w:w w:val="98"/>
          <w:sz w:val="28"/>
          <w:szCs w:val="28"/>
          <w:lang w:val="es-CO"/>
        </w:rPr>
        <w:t xml:space="preserve">en su </w:t>
      </w:r>
      <w:r w:rsidR="00D140D3" w:rsidRPr="00BC5597">
        <w:rPr>
          <w:rFonts w:ascii="Bookman Old Style" w:hAnsi="Bookman Old Style"/>
          <w:w w:val="98"/>
          <w:sz w:val="28"/>
          <w:szCs w:val="28"/>
          <w:lang w:val="es-CO"/>
        </w:rPr>
        <w:t>contra</w:t>
      </w:r>
      <w:r w:rsidR="003E0802" w:rsidRPr="00BC5597">
        <w:rPr>
          <w:rFonts w:ascii="Bookman Old Style" w:hAnsi="Bookman Old Style"/>
          <w:w w:val="98"/>
          <w:sz w:val="28"/>
          <w:szCs w:val="28"/>
          <w:lang w:val="es-CO"/>
        </w:rPr>
        <w:t>.</w:t>
      </w:r>
    </w:p>
    <w:p w:rsidR="0045226D" w:rsidRPr="007D19E0" w:rsidRDefault="0045226D" w:rsidP="00BC5597">
      <w:pPr>
        <w:spacing w:line="192" w:lineRule="auto"/>
        <w:ind w:firstLine="709"/>
        <w:jc w:val="both"/>
        <w:rPr>
          <w:rFonts w:ascii="Bookman Old Style" w:hAnsi="Bookman Old Style"/>
          <w:sz w:val="28"/>
          <w:szCs w:val="28"/>
          <w:lang w:val="es-CO"/>
        </w:rPr>
      </w:pPr>
    </w:p>
    <w:p w:rsidR="00F1599F" w:rsidRPr="007D19E0" w:rsidRDefault="00F1599F" w:rsidP="002F6B4E">
      <w:pPr>
        <w:spacing w:line="312"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La Fiscalía también se apoyó en las declaraciones de Víctor Hugo Ferreira, de la viuda e hijas del Coronel Luis Bohórquez Montoya, comandante del Batallón Bárbula del Ejército acantonado en Puerto Boyacá, asesinado en junio de 1991, quienes aseguraron que la muerte del oficial </w:t>
      </w:r>
      <w:r w:rsidR="00E5397F" w:rsidRPr="007D19E0">
        <w:rPr>
          <w:rFonts w:ascii="Bookman Old Style" w:hAnsi="Bookman Old Style"/>
          <w:sz w:val="28"/>
          <w:szCs w:val="28"/>
          <w:lang w:val="es-CO"/>
        </w:rPr>
        <w:t>obedeció</w:t>
      </w:r>
      <w:r w:rsidRPr="007D19E0">
        <w:rPr>
          <w:rFonts w:ascii="Bookman Old Style" w:hAnsi="Bookman Old Style"/>
          <w:sz w:val="28"/>
          <w:szCs w:val="28"/>
          <w:lang w:val="es-CO"/>
        </w:rPr>
        <w:t xml:space="preserve"> a que él tenía en su poder grabaciones telefónicas que comprometían a Miguel </w:t>
      </w:r>
      <w:r w:rsidR="00A67A29" w:rsidRPr="007D19E0">
        <w:rPr>
          <w:rFonts w:ascii="Bookman Old Style" w:hAnsi="Bookman Old Style"/>
          <w:sz w:val="28"/>
          <w:szCs w:val="28"/>
          <w:lang w:val="es-CO"/>
        </w:rPr>
        <w:t xml:space="preserve">Alfredo </w:t>
      </w:r>
      <w:r w:rsidRPr="007D19E0">
        <w:rPr>
          <w:rFonts w:ascii="Bookman Old Style" w:hAnsi="Bookman Old Style"/>
          <w:sz w:val="28"/>
          <w:szCs w:val="28"/>
          <w:lang w:val="es-CO"/>
        </w:rPr>
        <w:t xml:space="preserve">Maza Márquez y </w:t>
      </w:r>
      <w:r w:rsidR="00DC7166" w:rsidRPr="007D19E0">
        <w:rPr>
          <w:rFonts w:ascii="Bookman Old Style" w:hAnsi="Bookman Old Style"/>
          <w:sz w:val="28"/>
          <w:szCs w:val="28"/>
          <w:lang w:val="es-CO"/>
        </w:rPr>
        <w:t xml:space="preserve">a </w:t>
      </w:r>
      <w:r w:rsidRPr="007D19E0">
        <w:rPr>
          <w:rFonts w:ascii="Bookman Old Style" w:hAnsi="Bookman Old Style"/>
          <w:sz w:val="28"/>
          <w:szCs w:val="28"/>
          <w:lang w:val="es-CO"/>
        </w:rPr>
        <w:t xml:space="preserve">otro general de la </w:t>
      </w:r>
      <w:r w:rsidR="00E5397F" w:rsidRPr="007D19E0">
        <w:rPr>
          <w:rFonts w:ascii="Bookman Old Style" w:hAnsi="Bookman Old Style"/>
          <w:sz w:val="28"/>
          <w:szCs w:val="28"/>
          <w:lang w:val="es-CO"/>
        </w:rPr>
        <w:t>r</w:t>
      </w:r>
      <w:r w:rsidRPr="007D19E0">
        <w:rPr>
          <w:rFonts w:ascii="Bookman Old Style" w:hAnsi="Bookman Old Style"/>
          <w:sz w:val="28"/>
          <w:szCs w:val="28"/>
          <w:lang w:val="es-CO"/>
        </w:rPr>
        <w:t>epública con</w:t>
      </w:r>
      <w:r w:rsidR="00DC7166" w:rsidRPr="007D19E0">
        <w:rPr>
          <w:rFonts w:ascii="Bookman Old Style" w:hAnsi="Bookman Old Style"/>
          <w:sz w:val="28"/>
          <w:szCs w:val="28"/>
          <w:lang w:val="es-CO"/>
        </w:rPr>
        <w:t xml:space="preserve"> los</w:t>
      </w:r>
      <w:r w:rsidRPr="007D19E0">
        <w:rPr>
          <w:rFonts w:ascii="Bookman Old Style" w:hAnsi="Bookman Old Style"/>
          <w:sz w:val="28"/>
          <w:szCs w:val="28"/>
          <w:lang w:val="es-CO"/>
        </w:rPr>
        <w:t xml:space="preserve"> paramilitares.</w:t>
      </w:r>
    </w:p>
    <w:p w:rsidR="00F1599F" w:rsidRPr="007D19E0" w:rsidRDefault="00F1599F" w:rsidP="004670B5">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 xml:space="preserve">Sobre Alonso de Jesús Baquero Agudelo, </w:t>
      </w:r>
      <w:r w:rsidRPr="007D19E0">
        <w:rPr>
          <w:rFonts w:ascii="Bookman Old Style" w:hAnsi="Bookman Old Style"/>
          <w:i/>
          <w:sz w:val="28"/>
          <w:szCs w:val="28"/>
          <w:lang w:val="es-CO"/>
        </w:rPr>
        <w:t>alias Vladimir</w:t>
      </w:r>
      <w:r w:rsidRPr="007D19E0">
        <w:rPr>
          <w:rFonts w:ascii="Bookman Old Style" w:hAnsi="Bookman Old Style"/>
          <w:sz w:val="28"/>
          <w:szCs w:val="28"/>
          <w:lang w:val="es-CO"/>
        </w:rPr>
        <w:t xml:space="preserve">, destacó el Fiscal que en su testimonio también hizo referencia a Jacobo </w:t>
      </w:r>
      <w:r w:rsidR="0001768E" w:rsidRPr="007D19E0">
        <w:rPr>
          <w:rFonts w:ascii="Bookman Old Style" w:hAnsi="Bookman Old Style"/>
          <w:sz w:val="28"/>
          <w:szCs w:val="28"/>
          <w:lang w:val="es-CO"/>
        </w:rPr>
        <w:t xml:space="preserve">Alfonso </w:t>
      </w:r>
      <w:r w:rsidRPr="007D19E0">
        <w:rPr>
          <w:rFonts w:ascii="Bookman Old Style" w:hAnsi="Bookman Old Style"/>
          <w:sz w:val="28"/>
          <w:szCs w:val="28"/>
          <w:lang w:val="es-CO"/>
        </w:rPr>
        <w:t xml:space="preserve">Torregroza Melo, a quien no conoció pero </w:t>
      </w:r>
      <w:r w:rsidR="00144C99" w:rsidRPr="007D19E0">
        <w:rPr>
          <w:rFonts w:ascii="Bookman Old Style" w:hAnsi="Bookman Old Style"/>
          <w:sz w:val="28"/>
          <w:szCs w:val="28"/>
          <w:lang w:val="es-CO"/>
        </w:rPr>
        <w:t xml:space="preserve">afirmó </w:t>
      </w:r>
      <w:r w:rsidRPr="007D19E0">
        <w:rPr>
          <w:rFonts w:ascii="Bookman Old Style" w:hAnsi="Bookman Old Style"/>
          <w:sz w:val="28"/>
          <w:szCs w:val="28"/>
          <w:lang w:val="es-CO"/>
        </w:rPr>
        <w:t xml:space="preserve">que Jaime Eduardo Rueda Rocha </w:t>
      </w:r>
      <w:r w:rsidR="00E5397F" w:rsidRPr="007D19E0">
        <w:rPr>
          <w:rFonts w:ascii="Bookman Old Style" w:hAnsi="Bookman Old Style"/>
          <w:sz w:val="28"/>
          <w:szCs w:val="28"/>
          <w:lang w:val="es-CO"/>
        </w:rPr>
        <w:t xml:space="preserve">lo </w:t>
      </w:r>
      <w:r w:rsidRPr="007D19E0">
        <w:rPr>
          <w:rFonts w:ascii="Bookman Old Style" w:hAnsi="Bookman Old Style"/>
          <w:sz w:val="28"/>
          <w:szCs w:val="28"/>
          <w:lang w:val="es-CO"/>
        </w:rPr>
        <w:t>mencionaba como su amigo.</w:t>
      </w:r>
    </w:p>
    <w:p w:rsidR="004670B5" w:rsidRDefault="004670B5" w:rsidP="004670B5">
      <w:pPr>
        <w:spacing w:line="360" w:lineRule="auto"/>
        <w:ind w:firstLine="709"/>
        <w:jc w:val="both"/>
        <w:rPr>
          <w:rFonts w:ascii="Bookman Old Style" w:hAnsi="Bookman Old Style"/>
          <w:sz w:val="28"/>
          <w:szCs w:val="28"/>
          <w:lang w:val="es-CO"/>
        </w:rPr>
      </w:pPr>
    </w:p>
    <w:p w:rsidR="00F1599F" w:rsidRPr="007D19E0" w:rsidRDefault="00F1599F" w:rsidP="004670B5">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Concluyó la Fiscalía que con las varias declaraciones de este testigo</w:t>
      </w:r>
      <w:r w:rsidR="00144C99" w:rsidRPr="007D19E0">
        <w:rPr>
          <w:rFonts w:ascii="Bookman Old Style" w:hAnsi="Bookman Old Style"/>
          <w:sz w:val="28"/>
          <w:szCs w:val="28"/>
          <w:lang w:val="es-CO"/>
        </w:rPr>
        <w:t>,</w:t>
      </w:r>
      <w:r w:rsidRPr="007D19E0">
        <w:rPr>
          <w:rFonts w:ascii="Bookman Old Style" w:hAnsi="Bookman Old Style"/>
          <w:sz w:val="28"/>
          <w:szCs w:val="28"/>
          <w:lang w:val="es-CO"/>
        </w:rPr>
        <w:t xml:space="preserve"> se prueba la existencia de reuniones destinadas a hacer “</w:t>
      </w:r>
      <w:r w:rsidRPr="007D19E0">
        <w:rPr>
          <w:rFonts w:ascii="Bookman Old Style" w:hAnsi="Bookman Old Style"/>
          <w:i/>
          <w:sz w:val="28"/>
          <w:szCs w:val="28"/>
          <w:lang w:val="es-CO"/>
        </w:rPr>
        <w:t>lobby”</w:t>
      </w:r>
      <w:r w:rsidRPr="007D19E0">
        <w:rPr>
          <w:rFonts w:ascii="Bookman Old Style" w:hAnsi="Bookman Old Style"/>
          <w:sz w:val="28"/>
          <w:szCs w:val="28"/>
          <w:lang w:val="es-CO"/>
        </w:rPr>
        <w:t xml:space="preserve"> a políticos y narcotraficantes, así como también los detalles del atentado contra Luis Carlos Galán Sarmiento, en tanto, </w:t>
      </w:r>
      <w:r w:rsidR="00DC7166" w:rsidRPr="007D19E0">
        <w:rPr>
          <w:rFonts w:ascii="Bookman Old Style" w:hAnsi="Bookman Old Style"/>
          <w:sz w:val="28"/>
          <w:szCs w:val="28"/>
          <w:lang w:val="es-CO"/>
        </w:rPr>
        <w:t>según</w:t>
      </w:r>
      <w:r w:rsidRPr="007D19E0">
        <w:rPr>
          <w:rFonts w:ascii="Bookman Old Style" w:hAnsi="Bookman Old Style"/>
          <w:sz w:val="28"/>
          <w:szCs w:val="28"/>
          <w:lang w:val="es-CO"/>
        </w:rPr>
        <w:t xml:space="preserve"> reveló el deponente, le consta que no solo en esos encuentros se acordó </w:t>
      </w:r>
      <w:r w:rsidR="00E5397F" w:rsidRPr="007D19E0">
        <w:rPr>
          <w:rFonts w:ascii="Bookman Old Style" w:hAnsi="Bookman Old Style"/>
          <w:sz w:val="28"/>
          <w:szCs w:val="28"/>
          <w:lang w:val="es-CO"/>
        </w:rPr>
        <w:t>la</w:t>
      </w:r>
      <w:r w:rsidRPr="007D19E0">
        <w:rPr>
          <w:rFonts w:ascii="Bookman Old Style" w:hAnsi="Bookman Old Style"/>
          <w:sz w:val="28"/>
          <w:szCs w:val="28"/>
          <w:lang w:val="es-CO"/>
        </w:rPr>
        <w:t xml:space="preserve"> muerte</w:t>
      </w:r>
      <w:r w:rsidR="00F67EF9" w:rsidRPr="007D19E0">
        <w:rPr>
          <w:rFonts w:ascii="Bookman Old Style" w:hAnsi="Bookman Old Style"/>
          <w:sz w:val="28"/>
          <w:szCs w:val="28"/>
          <w:lang w:val="es-CO"/>
        </w:rPr>
        <w:t xml:space="preserve"> de aquel</w:t>
      </w:r>
      <w:r w:rsidR="00BB04B4" w:rsidRPr="007D19E0">
        <w:rPr>
          <w:rFonts w:ascii="Bookman Old Style" w:hAnsi="Bookman Old Style"/>
          <w:sz w:val="28"/>
          <w:szCs w:val="28"/>
          <w:lang w:val="es-CO"/>
        </w:rPr>
        <w:t>,</w:t>
      </w:r>
      <w:r w:rsidRPr="007D19E0">
        <w:rPr>
          <w:rFonts w:ascii="Bookman Old Style" w:hAnsi="Bookman Old Style"/>
          <w:sz w:val="28"/>
          <w:szCs w:val="28"/>
          <w:lang w:val="es-CO"/>
        </w:rPr>
        <w:t xml:space="preserve"> sino que se escogió a Rueda Rocha como el sicario que ejecutaría el atentado en Bogotá.</w:t>
      </w:r>
    </w:p>
    <w:p w:rsidR="00F1599F" w:rsidRPr="007D19E0" w:rsidRDefault="00F1599F" w:rsidP="004670B5">
      <w:pPr>
        <w:spacing w:line="360" w:lineRule="auto"/>
        <w:ind w:firstLine="709"/>
        <w:jc w:val="both"/>
        <w:rPr>
          <w:rFonts w:ascii="Bookman Old Style" w:hAnsi="Bookman Old Style"/>
          <w:sz w:val="28"/>
          <w:szCs w:val="28"/>
          <w:lang w:val="es-CO"/>
        </w:rPr>
      </w:pPr>
    </w:p>
    <w:p w:rsidR="00F1599F" w:rsidRPr="007D19E0" w:rsidRDefault="00F1599F" w:rsidP="004670B5">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De este testigo igualmente destacó </w:t>
      </w:r>
      <w:r w:rsidR="00DC7166" w:rsidRPr="007D19E0">
        <w:rPr>
          <w:rFonts w:ascii="Bookman Old Style" w:hAnsi="Bookman Old Style"/>
          <w:sz w:val="28"/>
          <w:szCs w:val="28"/>
          <w:lang w:val="es-CO"/>
        </w:rPr>
        <w:t xml:space="preserve">el acusador </w:t>
      </w:r>
      <w:r w:rsidRPr="007D19E0">
        <w:rPr>
          <w:rFonts w:ascii="Bookman Old Style" w:hAnsi="Bookman Old Style"/>
          <w:sz w:val="28"/>
          <w:szCs w:val="28"/>
          <w:lang w:val="es-CO"/>
        </w:rPr>
        <w:t>su aptitud probatoria para demostrar que Yair Klein ingresó al país ayudado por el DAS</w:t>
      </w:r>
      <w:r w:rsidR="00BB04B4" w:rsidRPr="007D19E0">
        <w:rPr>
          <w:rFonts w:ascii="Bookman Old Style" w:hAnsi="Bookman Old Style"/>
          <w:sz w:val="28"/>
          <w:szCs w:val="28"/>
          <w:lang w:val="es-CO"/>
        </w:rPr>
        <w:t>,</w:t>
      </w:r>
      <w:r w:rsidRPr="007D19E0">
        <w:rPr>
          <w:rFonts w:ascii="Bookman Old Style" w:hAnsi="Bookman Old Style"/>
          <w:sz w:val="28"/>
          <w:szCs w:val="28"/>
          <w:lang w:val="es-CO"/>
        </w:rPr>
        <w:t xml:space="preserve"> con el</w:t>
      </w:r>
      <w:r w:rsidR="00BB04B4" w:rsidRPr="007D19E0">
        <w:rPr>
          <w:rFonts w:ascii="Bookman Old Style" w:hAnsi="Bookman Old Style"/>
          <w:sz w:val="28"/>
          <w:szCs w:val="28"/>
          <w:lang w:val="es-CO"/>
        </w:rPr>
        <w:t xml:space="preserve"> </w:t>
      </w:r>
      <w:r w:rsidRPr="007D19E0">
        <w:rPr>
          <w:rFonts w:ascii="Bookman Old Style" w:hAnsi="Bookman Old Style"/>
          <w:sz w:val="28"/>
          <w:szCs w:val="28"/>
          <w:lang w:val="es-CO"/>
        </w:rPr>
        <w:t>objet</w:t>
      </w:r>
      <w:r w:rsidR="00BB04B4" w:rsidRPr="007D19E0">
        <w:rPr>
          <w:rFonts w:ascii="Bookman Old Style" w:hAnsi="Bookman Old Style"/>
          <w:sz w:val="28"/>
          <w:szCs w:val="28"/>
          <w:lang w:val="es-CO"/>
        </w:rPr>
        <w:t>ivo</w:t>
      </w:r>
      <w:r w:rsidRPr="007D19E0">
        <w:rPr>
          <w:rFonts w:ascii="Bookman Old Style" w:hAnsi="Bookman Old Style"/>
          <w:sz w:val="28"/>
          <w:szCs w:val="28"/>
          <w:lang w:val="es-CO"/>
        </w:rPr>
        <w:t xml:space="preserve"> de entrenar </w:t>
      </w:r>
      <w:r w:rsidR="003909FD" w:rsidRPr="007D19E0">
        <w:rPr>
          <w:rFonts w:ascii="Bookman Old Style" w:hAnsi="Bookman Old Style"/>
          <w:sz w:val="28"/>
          <w:szCs w:val="28"/>
          <w:lang w:val="es-CO"/>
        </w:rPr>
        <w:t>paramilitares</w:t>
      </w:r>
      <w:r w:rsidRPr="007D19E0">
        <w:rPr>
          <w:rFonts w:ascii="Bookman Old Style" w:hAnsi="Bookman Old Style"/>
          <w:sz w:val="28"/>
          <w:szCs w:val="28"/>
          <w:lang w:val="es-CO"/>
        </w:rPr>
        <w:t xml:space="preserve"> encargados de la ejecución de actos criminales. Entrenamiento en el cual estuvo Orlando Monroy Rivera, </w:t>
      </w:r>
      <w:r w:rsidR="005864FE" w:rsidRPr="007D19E0">
        <w:rPr>
          <w:rFonts w:ascii="Bookman Old Style" w:hAnsi="Bookman Old Style"/>
          <w:i/>
          <w:sz w:val="28"/>
          <w:szCs w:val="28"/>
          <w:lang w:val="es-CO"/>
        </w:rPr>
        <w:t>apodado</w:t>
      </w:r>
      <w:r w:rsidRPr="007D19E0">
        <w:rPr>
          <w:rFonts w:ascii="Bookman Old Style" w:hAnsi="Bookman Old Style"/>
          <w:i/>
          <w:sz w:val="28"/>
          <w:szCs w:val="28"/>
          <w:lang w:val="es-CO"/>
        </w:rPr>
        <w:t xml:space="preserve"> Trapero</w:t>
      </w:r>
      <w:r w:rsidRPr="007D19E0">
        <w:rPr>
          <w:rFonts w:ascii="Bookman Old Style" w:hAnsi="Bookman Old Style"/>
          <w:sz w:val="28"/>
          <w:szCs w:val="28"/>
          <w:lang w:val="es-CO"/>
        </w:rPr>
        <w:t xml:space="preserve">, enviado como parte del programa de capacitación agendado por el DAS. En el mismo sentido testificó José Antonio Hernández Villamizar, </w:t>
      </w:r>
      <w:r w:rsidRPr="007D19E0">
        <w:rPr>
          <w:rFonts w:ascii="Bookman Old Style" w:hAnsi="Bookman Old Style"/>
          <w:i/>
          <w:sz w:val="28"/>
          <w:szCs w:val="28"/>
          <w:lang w:val="es-CO"/>
        </w:rPr>
        <w:t>alias John</w:t>
      </w:r>
      <w:r w:rsidRPr="007D19E0">
        <w:rPr>
          <w:rFonts w:ascii="Bookman Old Style" w:hAnsi="Bookman Old Style"/>
          <w:sz w:val="28"/>
          <w:szCs w:val="28"/>
          <w:lang w:val="es-CO"/>
        </w:rPr>
        <w:t>, así como el ex detective Héctor</w:t>
      </w:r>
      <w:r w:rsidR="00CB1548" w:rsidRPr="007D19E0">
        <w:rPr>
          <w:rFonts w:ascii="Bookman Old Style" w:hAnsi="Bookman Old Style"/>
          <w:sz w:val="28"/>
          <w:szCs w:val="28"/>
          <w:lang w:val="es-CO"/>
        </w:rPr>
        <w:t xml:space="preserve"> Ernesto</w:t>
      </w:r>
      <w:r w:rsidRPr="007D19E0">
        <w:rPr>
          <w:rFonts w:ascii="Bookman Old Style" w:hAnsi="Bookman Old Style"/>
          <w:sz w:val="28"/>
          <w:szCs w:val="28"/>
          <w:lang w:val="es-CO"/>
        </w:rPr>
        <w:t xml:space="preserve"> Muñoz Hortúa.</w:t>
      </w:r>
    </w:p>
    <w:p w:rsidR="00F1599F" w:rsidRPr="007D19E0" w:rsidRDefault="00F1599F" w:rsidP="004670B5">
      <w:pPr>
        <w:spacing w:line="360" w:lineRule="auto"/>
        <w:ind w:firstLine="709"/>
        <w:jc w:val="both"/>
        <w:rPr>
          <w:rFonts w:ascii="Bookman Old Style" w:hAnsi="Bookman Old Style"/>
          <w:sz w:val="28"/>
          <w:szCs w:val="28"/>
          <w:lang w:val="es-CO"/>
        </w:rPr>
      </w:pPr>
    </w:p>
    <w:p w:rsidR="00F1599F" w:rsidRPr="007D19E0" w:rsidRDefault="00F1599F" w:rsidP="004670B5">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Sobre Orlando Monroy Rivera, señaló la Fiscalía que fue escolta de la madre del procesado en la ciudad de Santa Marta, lo que hace suponer que </w:t>
      </w:r>
      <w:r w:rsidR="00BB04B4" w:rsidRPr="007D19E0">
        <w:rPr>
          <w:rFonts w:ascii="Bookman Old Style" w:hAnsi="Bookman Old Style"/>
          <w:sz w:val="28"/>
          <w:szCs w:val="28"/>
          <w:lang w:val="es-CO"/>
        </w:rPr>
        <w:t xml:space="preserve">éste </w:t>
      </w:r>
      <w:r w:rsidRPr="007D19E0">
        <w:rPr>
          <w:rFonts w:ascii="Bookman Old Style" w:hAnsi="Bookman Old Style"/>
          <w:sz w:val="28"/>
          <w:szCs w:val="28"/>
          <w:lang w:val="es-CO"/>
        </w:rPr>
        <w:t>no solo lo conocía, sino que por el contacto evidente con la madre del Director de la institución, Maza Márquez lo tenía plenamente referenciado.</w:t>
      </w:r>
    </w:p>
    <w:p w:rsidR="00F1599F" w:rsidRPr="007D19E0" w:rsidRDefault="00F1599F" w:rsidP="004670B5">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 xml:space="preserve">Además recordó </w:t>
      </w:r>
      <w:r w:rsidR="001B4DE8" w:rsidRPr="007D19E0">
        <w:rPr>
          <w:rFonts w:ascii="Bookman Old Style" w:hAnsi="Bookman Old Style"/>
          <w:sz w:val="28"/>
          <w:szCs w:val="28"/>
          <w:lang w:val="es-CO"/>
        </w:rPr>
        <w:t>el acusador</w:t>
      </w:r>
      <w:r w:rsidR="00CB1548" w:rsidRPr="007D19E0">
        <w:rPr>
          <w:rFonts w:ascii="Bookman Old Style" w:hAnsi="Bookman Old Style"/>
          <w:sz w:val="28"/>
          <w:szCs w:val="28"/>
          <w:lang w:val="es-CO"/>
        </w:rPr>
        <w:t>,</w:t>
      </w:r>
      <w:r w:rsidRPr="007D19E0">
        <w:rPr>
          <w:rFonts w:ascii="Bookman Old Style" w:hAnsi="Bookman Old Style"/>
          <w:sz w:val="28"/>
          <w:szCs w:val="28"/>
          <w:lang w:val="es-CO"/>
        </w:rPr>
        <w:t xml:space="preserve"> que dentro de las piezas procesales se encuentra la declaración del Coronel Carlos Alfonso Velásquez Romero, comandante del Bloque de Búsqueda a Pablo Escobar, quien dijo que en las conversaciones interceptadas a los miembros del </w:t>
      </w:r>
      <w:r w:rsidR="001B4DE8" w:rsidRPr="007D19E0">
        <w:rPr>
          <w:rFonts w:ascii="Bookman Old Style" w:hAnsi="Bookman Old Style"/>
          <w:i/>
          <w:sz w:val="28"/>
          <w:szCs w:val="28"/>
          <w:lang w:val="es-CO"/>
        </w:rPr>
        <w:t>C</w:t>
      </w:r>
      <w:r w:rsidRPr="007D19E0">
        <w:rPr>
          <w:rFonts w:ascii="Bookman Old Style" w:hAnsi="Bookman Old Style"/>
          <w:i/>
          <w:sz w:val="28"/>
          <w:szCs w:val="28"/>
          <w:lang w:val="es-CO"/>
        </w:rPr>
        <w:t>artel de Cali</w:t>
      </w:r>
      <w:r w:rsidR="00BB04B4" w:rsidRPr="007D19E0">
        <w:rPr>
          <w:rFonts w:ascii="Bookman Old Style" w:hAnsi="Bookman Old Style"/>
          <w:i/>
          <w:sz w:val="28"/>
          <w:szCs w:val="28"/>
          <w:lang w:val="es-CO"/>
        </w:rPr>
        <w:t>,</w:t>
      </w:r>
      <w:r w:rsidRPr="007D19E0">
        <w:rPr>
          <w:rFonts w:ascii="Bookman Old Style" w:hAnsi="Bookman Old Style"/>
          <w:sz w:val="28"/>
          <w:szCs w:val="28"/>
          <w:lang w:val="es-CO"/>
        </w:rPr>
        <w:t xml:space="preserve"> se decía que ellos financiarían la campaña presidencial de Maza Márquez en la Costa Atlántica, de ahí que se le tuviera desconfianza incluso por el Gobierno Norteamericano.</w:t>
      </w:r>
    </w:p>
    <w:p w:rsidR="00F1599F" w:rsidRPr="007D19E0" w:rsidRDefault="00F1599F" w:rsidP="004670B5">
      <w:pPr>
        <w:spacing w:line="336" w:lineRule="auto"/>
        <w:ind w:firstLine="709"/>
        <w:jc w:val="both"/>
        <w:rPr>
          <w:rFonts w:ascii="Bookman Old Style" w:hAnsi="Bookman Old Style"/>
          <w:sz w:val="28"/>
          <w:szCs w:val="28"/>
          <w:lang w:val="es-CO"/>
        </w:rPr>
      </w:pPr>
    </w:p>
    <w:p w:rsidR="00F1599F" w:rsidRPr="007D19E0" w:rsidRDefault="00F1599F" w:rsidP="004670B5">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La Fiscalía también se refirió a la declaración del emisario del </w:t>
      </w:r>
      <w:r w:rsidR="001B4DE8" w:rsidRPr="007D19E0">
        <w:rPr>
          <w:rFonts w:ascii="Bookman Old Style" w:hAnsi="Bookman Old Style"/>
          <w:i/>
          <w:sz w:val="28"/>
          <w:szCs w:val="28"/>
          <w:lang w:val="es-CO"/>
        </w:rPr>
        <w:t>C</w:t>
      </w:r>
      <w:r w:rsidRPr="007D19E0">
        <w:rPr>
          <w:rFonts w:ascii="Bookman Old Style" w:hAnsi="Bookman Old Style"/>
          <w:i/>
          <w:sz w:val="28"/>
          <w:szCs w:val="28"/>
          <w:lang w:val="es-CO"/>
        </w:rPr>
        <w:t>artel de Cali</w:t>
      </w:r>
      <w:r w:rsidRPr="007D19E0">
        <w:rPr>
          <w:rFonts w:ascii="Bookman Old Style" w:hAnsi="Bookman Old Style"/>
          <w:sz w:val="28"/>
          <w:szCs w:val="28"/>
          <w:lang w:val="es-CO"/>
        </w:rPr>
        <w:t xml:space="preserve"> ante el </w:t>
      </w:r>
      <w:r w:rsidR="005368F4">
        <w:rPr>
          <w:rFonts w:ascii="Bookman Old Style" w:hAnsi="Bookman Old Style"/>
          <w:sz w:val="28"/>
          <w:szCs w:val="28"/>
          <w:lang w:val="es-CO"/>
        </w:rPr>
        <w:t>G</w:t>
      </w:r>
      <w:r w:rsidRPr="007D19E0">
        <w:rPr>
          <w:rFonts w:ascii="Bookman Old Style" w:hAnsi="Bookman Old Style"/>
          <w:sz w:val="28"/>
          <w:szCs w:val="28"/>
          <w:lang w:val="es-CO"/>
        </w:rPr>
        <w:t xml:space="preserve">obierno </w:t>
      </w:r>
      <w:r w:rsidR="005368F4">
        <w:rPr>
          <w:rFonts w:ascii="Bookman Old Style" w:hAnsi="Bookman Old Style"/>
          <w:sz w:val="28"/>
          <w:szCs w:val="28"/>
          <w:lang w:val="es-CO"/>
        </w:rPr>
        <w:t>N</w:t>
      </w:r>
      <w:r w:rsidRPr="007D19E0">
        <w:rPr>
          <w:rFonts w:ascii="Bookman Old Style" w:hAnsi="Bookman Old Style"/>
          <w:sz w:val="28"/>
          <w:szCs w:val="28"/>
          <w:lang w:val="es-CO"/>
        </w:rPr>
        <w:t>acional, Rommel Edelberto Hurtado</w:t>
      </w:r>
      <w:r w:rsidR="00DC16B6" w:rsidRPr="007D19E0">
        <w:rPr>
          <w:rFonts w:ascii="Bookman Old Style" w:hAnsi="Bookman Old Style"/>
          <w:sz w:val="28"/>
          <w:szCs w:val="28"/>
          <w:lang w:val="es-CO"/>
        </w:rPr>
        <w:t xml:space="preserve"> García</w:t>
      </w:r>
      <w:r w:rsidRPr="007D19E0">
        <w:rPr>
          <w:rFonts w:ascii="Bookman Old Style" w:hAnsi="Bookman Old Style"/>
          <w:sz w:val="28"/>
          <w:szCs w:val="28"/>
          <w:lang w:val="es-CO"/>
        </w:rPr>
        <w:t>, quien reconoció haber brindado importante información al DAS sobre el atentado contra Luis Carlos Galán Sarmiento y</w:t>
      </w:r>
      <w:r w:rsidR="009145D0">
        <w:rPr>
          <w:rFonts w:ascii="Bookman Old Style" w:hAnsi="Bookman Old Style"/>
          <w:sz w:val="28"/>
          <w:szCs w:val="28"/>
          <w:lang w:val="es-CO"/>
        </w:rPr>
        <w:t>,</w:t>
      </w:r>
      <w:r w:rsidRPr="007D19E0">
        <w:rPr>
          <w:rFonts w:ascii="Bookman Old Style" w:hAnsi="Bookman Old Style"/>
          <w:sz w:val="28"/>
          <w:szCs w:val="28"/>
          <w:lang w:val="es-CO"/>
        </w:rPr>
        <w:t xml:space="preserve"> no obstante ello</w:t>
      </w:r>
      <w:r w:rsidR="00BB04B4" w:rsidRPr="007D19E0">
        <w:rPr>
          <w:rFonts w:ascii="Bookman Old Style" w:hAnsi="Bookman Old Style"/>
          <w:sz w:val="28"/>
          <w:szCs w:val="28"/>
          <w:lang w:val="es-CO"/>
        </w:rPr>
        <w:t>,</w:t>
      </w:r>
      <w:r w:rsidRPr="007D19E0">
        <w:rPr>
          <w:rFonts w:ascii="Bookman Old Style" w:hAnsi="Bookman Old Style"/>
          <w:sz w:val="28"/>
          <w:szCs w:val="28"/>
          <w:lang w:val="es-CO"/>
        </w:rPr>
        <w:t xml:space="preserve"> no se hizo nada por evitarlo, tan solo se le dijo por Miguel</w:t>
      </w:r>
      <w:r w:rsidR="00A67A29" w:rsidRPr="007D19E0">
        <w:rPr>
          <w:rFonts w:ascii="Bookman Old Style" w:hAnsi="Bookman Old Style"/>
          <w:sz w:val="28"/>
          <w:szCs w:val="28"/>
          <w:lang w:val="es-CO"/>
        </w:rPr>
        <w:t xml:space="preserve"> Alfredo</w:t>
      </w:r>
      <w:r w:rsidRPr="007D19E0">
        <w:rPr>
          <w:rFonts w:ascii="Bookman Old Style" w:hAnsi="Bookman Old Style"/>
          <w:sz w:val="28"/>
          <w:szCs w:val="28"/>
          <w:lang w:val="es-CO"/>
        </w:rPr>
        <w:t xml:space="preserve"> Maza Márquez que la escolta sería reforzada.</w:t>
      </w:r>
    </w:p>
    <w:p w:rsidR="00F1599F" w:rsidRPr="007D19E0" w:rsidRDefault="00F1599F" w:rsidP="004670B5">
      <w:pPr>
        <w:spacing w:line="336" w:lineRule="auto"/>
        <w:ind w:firstLine="709"/>
        <w:jc w:val="both"/>
        <w:rPr>
          <w:rFonts w:ascii="Bookman Old Style" w:hAnsi="Bookman Old Style"/>
          <w:sz w:val="28"/>
          <w:szCs w:val="28"/>
          <w:lang w:val="es-CO"/>
        </w:rPr>
      </w:pPr>
    </w:p>
    <w:p w:rsidR="00F1599F" w:rsidRPr="007D19E0" w:rsidRDefault="00F1599F" w:rsidP="004670B5">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 este respecto, </w:t>
      </w:r>
      <w:r w:rsidR="001B4DE8" w:rsidRPr="007D19E0">
        <w:rPr>
          <w:rFonts w:ascii="Bookman Old Style" w:hAnsi="Bookman Old Style"/>
          <w:sz w:val="28"/>
          <w:szCs w:val="28"/>
          <w:lang w:val="es-CO"/>
        </w:rPr>
        <w:t xml:space="preserve">el Fiscal </w:t>
      </w:r>
      <w:r w:rsidRPr="007D19E0">
        <w:rPr>
          <w:rFonts w:ascii="Bookman Old Style" w:hAnsi="Bookman Old Style"/>
          <w:sz w:val="28"/>
          <w:szCs w:val="28"/>
          <w:lang w:val="es-CO"/>
        </w:rPr>
        <w:t xml:space="preserve">hizo énfasis en que la colaboración del Director del DAS en el homicidio del precandidato presidencial se circunscribió </w:t>
      </w:r>
      <w:r w:rsidR="001B4DE8" w:rsidRPr="007D19E0">
        <w:rPr>
          <w:rFonts w:ascii="Bookman Old Style" w:hAnsi="Bookman Old Style"/>
          <w:sz w:val="28"/>
          <w:szCs w:val="28"/>
          <w:lang w:val="es-CO"/>
        </w:rPr>
        <w:t>a</w:t>
      </w:r>
      <w:r w:rsidRPr="007D19E0">
        <w:rPr>
          <w:rFonts w:ascii="Bookman Old Style" w:hAnsi="Bookman Old Style"/>
          <w:sz w:val="28"/>
          <w:szCs w:val="28"/>
          <w:lang w:val="es-CO"/>
        </w:rPr>
        <w:t xml:space="preserve">l debilitamiento de la escolta, lo que se logró con la ubicación de Jacobo </w:t>
      </w:r>
      <w:r w:rsidR="0001768E" w:rsidRPr="007D19E0">
        <w:rPr>
          <w:rFonts w:ascii="Bookman Old Style" w:hAnsi="Bookman Old Style"/>
          <w:sz w:val="28"/>
          <w:szCs w:val="28"/>
          <w:lang w:val="es-CO"/>
        </w:rPr>
        <w:t xml:space="preserve">Alfonso </w:t>
      </w:r>
      <w:r w:rsidRPr="007D19E0">
        <w:rPr>
          <w:rFonts w:ascii="Bookman Old Style" w:hAnsi="Bookman Old Style"/>
          <w:sz w:val="28"/>
          <w:szCs w:val="28"/>
          <w:lang w:val="es-CO"/>
        </w:rPr>
        <w:t>Torregroza Melo, quien no solo no contaba con la experiencia en la protección a dignatarios, sino que se había retirado de la Policía dejando una serie de negativas anotaciones en su hoja de vida, por sí solas suficientes para haber impedido su ingreso al esquema de seguridad de uno de los personajes políticos más amenazados del país.</w:t>
      </w:r>
    </w:p>
    <w:p w:rsidR="00F1599F" w:rsidRPr="007D19E0" w:rsidRDefault="00F1599F" w:rsidP="004670B5">
      <w:pPr>
        <w:spacing w:line="336" w:lineRule="auto"/>
        <w:ind w:firstLine="709"/>
        <w:jc w:val="both"/>
        <w:rPr>
          <w:rFonts w:ascii="Bookman Old Style" w:hAnsi="Bookman Old Style"/>
          <w:sz w:val="28"/>
          <w:szCs w:val="28"/>
          <w:lang w:val="es-CO"/>
        </w:rPr>
      </w:pPr>
    </w:p>
    <w:p w:rsidR="00F1599F" w:rsidRPr="007D19E0" w:rsidRDefault="00F1599F" w:rsidP="004670B5">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Seguidamente, pasó el acusador a relacionar las declaraciones que dieron cuenta de las múltiples amenazas proferidas contra Luis Carlos Galán Sarmiento, como lo fue el testimonio de José Blackburn Cortés, </w:t>
      </w:r>
      <w:r w:rsidR="00FB2F69" w:rsidRPr="007D19E0">
        <w:rPr>
          <w:rFonts w:ascii="Bookman Old Style" w:hAnsi="Bookman Old Style" w:cs="Arial"/>
          <w:sz w:val="28"/>
          <w:szCs w:val="28"/>
          <w:lang w:eastAsia="es-CO"/>
        </w:rPr>
        <w:t xml:space="preserve">Juan Francisco Lozano </w:t>
      </w:r>
      <w:r w:rsidR="00FB2F69" w:rsidRPr="007D19E0">
        <w:rPr>
          <w:rFonts w:ascii="Bookman Old Style" w:hAnsi="Bookman Old Style" w:cs="Arial"/>
          <w:sz w:val="28"/>
          <w:szCs w:val="28"/>
          <w:lang w:eastAsia="es-CO"/>
        </w:rPr>
        <w:lastRenderedPageBreak/>
        <w:t>Ramírez</w:t>
      </w:r>
      <w:r w:rsidR="00FB2F69" w:rsidRPr="007D19E0">
        <w:rPr>
          <w:rFonts w:ascii="Bookman Old Style" w:hAnsi="Bookman Old Style"/>
          <w:sz w:val="28"/>
          <w:szCs w:val="28"/>
          <w:lang w:val="es-CO"/>
        </w:rPr>
        <w:t xml:space="preserve"> </w:t>
      </w:r>
      <w:r w:rsidRPr="007D19E0">
        <w:rPr>
          <w:rFonts w:ascii="Bookman Old Style" w:hAnsi="Bookman Old Style"/>
          <w:sz w:val="28"/>
          <w:szCs w:val="28"/>
          <w:lang w:val="es-CO"/>
        </w:rPr>
        <w:t>y de su propia esposa, Gloria Pachón de Galán, entre otros, quienes así lo confirmaron.</w:t>
      </w:r>
    </w:p>
    <w:p w:rsidR="00F1599F" w:rsidRPr="007D19E0" w:rsidRDefault="00F1599F" w:rsidP="00F1599F">
      <w:pPr>
        <w:spacing w:line="360" w:lineRule="auto"/>
        <w:ind w:firstLine="709"/>
        <w:jc w:val="both"/>
        <w:rPr>
          <w:rFonts w:ascii="Bookman Old Style" w:hAnsi="Bookman Old Style"/>
          <w:sz w:val="28"/>
          <w:szCs w:val="28"/>
          <w:lang w:val="es-CO"/>
        </w:rPr>
      </w:pPr>
    </w:p>
    <w:p w:rsidR="00F1599F" w:rsidRPr="007D19E0" w:rsidRDefault="00F1599F"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Para la Fiscalía</w:t>
      </w:r>
      <w:r w:rsidR="00CB1548" w:rsidRPr="007D19E0">
        <w:rPr>
          <w:rFonts w:ascii="Bookman Old Style" w:hAnsi="Bookman Old Style"/>
          <w:sz w:val="28"/>
          <w:szCs w:val="28"/>
          <w:lang w:val="es-CO"/>
        </w:rPr>
        <w:t>,</w:t>
      </w:r>
      <w:r w:rsidRPr="007D19E0">
        <w:rPr>
          <w:rFonts w:ascii="Bookman Old Style" w:hAnsi="Bookman Old Style"/>
          <w:sz w:val="28"/>
          <w:szCs w:val="28"/>
          <w:lang w:val="es-CO"/>
        </w:rPr>
        <w:t xml:space="preserve"> los relatos de John Jairo Velásquez Vásquez, </w:t>
      </w:r>
      <w:r w:rsidRPr="007D19E0">
        <w:rPr>
          <w:rFonts w:ascii="Bookman Old Style" w:hAnsi="Bookman Old Style"/>
          <w:i/>
          <w:sz w:val="28"/>
          <w:szCs w:val="28"/>
          <w:lang w:val="es-CO"/>
        </w:rPr>
        <w:t>alias Popeye</w:t>
      </w:r>
      <w:r w:rsidRPr="007D19E0">
        <w:rPr>
          <w:rFonts w:ascii="Bookman Old Style" w:hAnsi="Bookman Old Style"/>
          <w:sz w:val="28"/>
          <w:szCs w:val="28"/>
          <w:lang w:val="es-CO"/>
        </w:rPr>
        <w:t xml:space="preserve">, a quien la Corte Suprema le dio mérito persuasivo en la sentencia proferida contra Alberto </w:t>
      </w:r>
      <w:r w:rsidR="00912178" w:rsidRPr="007D19E0">
        <w:rPr>
          <w:rFonts w:ascii="Bookman Old Style" w:hAnsi="Bookman Old Style"/>
          <w:sz w:val="28"/>
          <w:szCs w:val="28"/>
          <w:lang w:val="es-CO"/>
        </w:rPr>
        <w:t xml:space="preserve">Rafael </w:t>
      </w:r>
      <w:r w:rsidRPr="007D19E0">
        <w:rPr>
          <w:rFonts w:ascii="Bookman Old Style" w:hAnsi="Bookman Old Style"/>
          <w:sz w:val="28"/>
          <w:szCs w:val="28"/>
          <w:lang w:val="es-CO"/>
        </w:rPr>
        <w:t>Santofimio Botero</w:t>
      </w:r>
      <w:r w:rsidR="001B4DE8" w:rsidRPr="007D19E0">
        <w:rPr>
          <w:rFonts w:ascii="Bookman Old Style" w:hAnsi="Bookman Old Style"/>
          <w:sz w:val="28"/>
          <w:szCs w:val="28"/>
          <w:lang w:val="es-CO"/>
        </w:rPr>
        <w:t>;</w:t>
      </w:r>
      <w:r w:rsidRPr="007D19E0">
        <w:rPr>
          <w:rFonts w:ascii="Bookman Old Style" w:hAnsi="Bookman Old Style"/>
          <w:sz w:val="28"/>
          <w:szCs w:val="28"/>
          <w:lang w:val="es-CO"/>
        </w:rPr>
        <w:t xml:space="preserve"> Alonso de Jesús Baquero Agudelo, </w:t>
      </w:r>
      <w:r w:rsidRPr="007D19E0">
        <w:rPr>
          <w:rFonts w:ascii="Bookman Old Style" w:hAnsi="Bookman Old Style"/>
          <w:i/>
          <w:sz w:val="28"/>
          <w:szCs w:val="28"/>
          <w:lang w:val="es-CO"/>
        </w:rPr>
        <w:t>alias Vladimir</w:t>
      </w:r>
      <w:r w:rsidRPr="007D19E0">
        <w:rPr>
          <w:rFonts w:ascii="Bookman Old Style" w:hAnsi="Bookman Old Style"/>
          <w:sz w:val="28"/>
          <w:szCs w:val="28"/>
          <w:lang w:val="es-CO"/>
        </w:rPr>
        <w:t xml:space="preserve">, Iván Roberto Duque Gaviria, </w:t>
      </w:r>
      <w:r w:rsidRPr="007D19E0">
        <w:rPr>
          <w:rFonts w:ascii="Bookman Old Style" w:hAnsi="Bookman Old Style"/>
          <w:i/>
          <w:sz w:val="28"/>
          <w:szCs w:val="28"/>
          <w:lang w:val="es-CO"/>
        </w:rPr>
        <w:t>alias Ernesto Báez</w:t>
      </w:r>
      <w:r w:rsidRPr="007D19E0">
        <w:rPr>
          <w:rFonts w:ascii="Bookman Old Style" w:hAnsi="Bookman Old Style"/>
          <w:sz w:val="28"/>
          <w:szCs w:val="28"/>
          <w:lang w:val="es-CO"/>
        </w:rPr>
        <w:t xml:space="preserve">, William de Jesús Pérez y Héctor Ernesto Muñoz Hortúa, </w:t>
      </w:r>
      <w:r w:rsidRPr="007D19E0">
        <w:rPr>
          <w:rFonts w:ascii="Bookman Old Style" w:hAnsi="Bookman Old Style"/>
          <w:i/>
          <w:sz w:val="28"/>
          <w:szCs w:val="28"/>
          <w:lang w:val="es-CO"/>
        </w:rPr>
        <w:t>alias la Bruja</w:t>
      </w:r>
      <w:r w:rsidRPr="007D19E0">
        <w:rPr>
          <w:rFonts w:ascii="Bookman Old Style" w:hAnsi="Bookman Old Style"/>
          <w:sz w:val="28"/>
          <w:szCs w:val="28"/>
          <w:lang w:val="es-CO"/>
        </w:rPr>
        <w:t xml:space="preserve">, son prueba de la forma en que se planeó por el </w:t>
      </w:r>
      <w:r w:rsidR="001B4DE8" w:rsidRPr="007D19E0">
        <w:rPr>
          <w:rFonts w:ascii="Bookman Old Style" w:hAnsi="Bookman Old Style"/>
          <w:i/>
          <w:sz w:val="28"/>
          <w:szCs w:val="28"/>
          <w:lang w:val="es-CO"/>
        </w:rPr>
        <w:t>C</w:t>
      </w:r>
      <w:r w:rsidRPr="007D19E0">
        <w:rPr>
          <w:rFonts w:ascii="Bookman Old Style" w:hAnsi="Bookman Old Style"/>
          <w:i/>
          <w:sz w:val="28"/>
          <w:szCs w:val="28"/>
          <w:lang w:val="es-CO"/>
        </w:rPr>
        <w:t>artel de Medellín</w:t>
      </w:r>
      <w:r w:rsidRPr="007D19E0">
        <w:rPr>
          <w:rFonts w:ascii="Bookman Old Style" w:hAnsi="Bookman Old Style"/>
          <w:sz w:val="28"/>
          <w:szCs w:val="28"/>
          <w:lang w:val="es-CO"/>
        </w:rPr>
        <w:t xml:space="preserve"> la muerte de Luis Carlos Galán </w:t>
      </w:r>
      <w:r w:rsidR="005C239A" w:rsidRPr="007D19E0">
        <w:rPr>
          <w:rFonts w:ascii="Bookman Old Style" w:hAnsi="Bookman Old Style"/>
          <w:sz w:val="28"/>
          <w:szCs w:val="28"/>
          <w:lang w:val="es-CO"/>
        </w:rPr>
        <w:t xml:space="preserve">Sarmiento </w:t>
      </w:r>
      <w:r w:rsidRPr="007D19E0">
        <w:rPr>
          <w:rFonts w:ascii="Bookman Old Style" w:hAnsi="Bookman Old Style"/>
          <w:sz w:val="28"/>
          <w:szCs w:val="28"/>
          <w:lang w:val="es-CO"/>
        </w:rPr>
        <w:t>como parte de todo un engranaje delincuencial encaminado a atacar el Estado colombiano</w:t>
      </w:r>
      <w:r w:rsidR="00FD062D" w:rsidRPr="007D19E0">
        <w:rPr>
          <w:rFonts w:ascii="Bookman Old Style" w:hAnsi="Bookman Old Style"/>
          <w:sz w:val="28"/>
          <w:szCs w:val="28"/>
          <w:lang w:val="es-CO"/>
        </w:rPr>
        <w:t>,</w:t>
      </w:r>
      <w:r w:rsidRPr="007D19E0">
        <w:rPr>
          <w:rFonts w:ascii="Bookman Old Style" w:hAnsi="Bookman Old Style"/>
          <w:sz w:val="28"/>
          <w:szCs w:val="28"/>
          <w:lang w:val="es-CO"/>
        </w:rPr>
        <w:t xml:space="preserve"> a fin de que se erradicara la extradición como forma de combatir el narcotráfico.</w:t>
      </w:r>
    </w:p>
    <w:p w:rsidR="00F1599F" w:rsidRPr="007D19E0" w:rsidRDefault="00F1599F" w:rsidP="00180A0D">
      <w:pPr>
        <w:spacing w:line="384" w:lineRule="auto"/>
        <w:ind w:firstLine="709"/>
        <w:jc w:val="both"/>
        <w:rPr>
          <w:rFonts w:ascii="Bookman Old Style" w:hAnsi="Bookman Old Style"/>
          <w:sz w:val="28"/>
          <w:szCs w:val="28"/>
          <w:lang w:val="es-CO"/>
        </w:rPr>
      </w:pPr>
    </w:p>
    <w:p w:rsidR="00F1599F" w:rsidRPr="007D19E0" w:rsidRDefault="00FD062D"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El </w:t>
      </w:r>
      <w:r w:rsidR="00AE7DD3" w:rsidRPr="007D19E0">
        <w:rPr>
          <w:rFonts w:ascii="Bookman Old Style" w:hAnsi="Bookman Old Style"/>
          <w:sz w:val="28"/>
          <w:szCs w:val="28"/>
          <w:lang w:val="es-CO"/>
        </w:rPr>
        <w:t>F</w:t>
      </w:r>
      <w:r w:rsidRPr="007D19E0">
        <w:rPr>
          <w:rFonts w:ascii="Bookman Old Style" w:hAnsi="Bookman Old Style"/>
          <w:sz w:val="28"/>
          <w:szCs w:val="28"/>
          <w:lang w:val="es-CO"/>
        </w:rPr>
        <w:t>iscal p</w:t>
      </w:r>
      <w:r w:rsidR="00F1599F" w:rsidRPr="007D19E0">
        <w:rPr>
          <w:rFonts w:ascii="Bookman Old Style" w:hAnsi="Bookman Old Style"/>
          <w:sz w:val="28"/>
          <w:szCs w:val="28"/>
          <w:lang w:val="es-CO"/>
        </w:rPr>
        <w:t>rincipalmente destacó que una de las estrategias para llevar a cabo el designio criminal era lograr cambios en el esquema de seguridad, lo que se haría con los contactos en el DAS a través de los vínculos</w:t>
      </w:r>
      <w:r w:rsidR="00AE7DD3" w:rsidRPr="007D19E0">
        <w:rPr>
          <w:rFonts w:ascii="Bookman Old Style" w:hAnsi="Bookman Old Style"/>
          <w:sz w:val="28"/>
          <w:szCs w:val="28"/>
          <w:lang w:val="es-CO"/>
        </w:rPr>
        <w:t xml:space="preserve"> de</w:t>
      </w:r>
      <w:r w:rsidR="00F1599F" w:rsidRPr="007D19E0">
        <w:rPr>
          <w:rFonts w:ascii="Bookman Old Style" w:hAnsi="Bookman Old Style"/>
          <w:sz w:val="28"/>
          <w:szCs w:val="28"/>
          <w:lang w:val="es-CO"/>
        </w:rPr>
        <w:t xml:space="preserve"> Henry de Jesús Pérez</w:t>
      </w:r>
      <w:r w:rsidR="00AB21A4" w:rsidRPr="007D19E0">
        <w:rPr>
          <w:rFonts w:ascii="Bookman Old Style" w:hAnsi="Bookman Old Style"/>
          <w:sz w:val="28"/>
          <w:szCs w:val="28"/>
          <w:lang w:val="es-CO"/>
        </w:rPr>
        <w:t xml:space="preserve"> Durán</w:t>
      </w:r>
      <w:r w:rsidR="00F1599F" w:rsidRPr="007D19E0">
        <w:rPr>
          <w:rFonts w:ascii="Bookman Old Style" w:hAnsi="Bookman Old Style"/>
          <w:sz w:val="28"/>
          <w:szCs w:val="28"/>
          <w:lang w:val="es-CO"/>
        </w:rPr>
        <w:t xml:space="preserve"> con personal de esa institución, </w:t>
      </w:r>
      <w:r w:rsidRPr="007D19E0">
        <w:rPr>
          <w:rFonts w:ascii="Bookman Old Style" w:hAnsi="Bookman Old Style"/>
          <w:sz w:val="28"/>
          <w:szCs w:val="28"/>
          <w:lang w:val="es-CO"/>
        </w:rPr>
        <w:t>favoreciendo</w:t>
      </w:r>
      <w:r w:rsidR="00F1599F" w:rsidRPr="007D19E0">
        <w:rPr>
          <w:rFonts w:ascii="Bookman Old Style" w:hAnsi="Bookman Old Style"/>
          <w:sz w:val="28"/>
          <w:szCs w:val="28"/>
          <w:lang w:val="es-CO"/>
        </w:rPr>
        <w:t xml:space="preserve"> un mayor grado de éxito luego de que el atentado en Medellín hubiera fracasado.</w:t>
      </w:r>
    </w:p>
    <w:p w:rsidR="00F1599F" w:rsidRPr="007D19E0" w:rsidRDefault="00F1599F" w:rsidP="00180A0D">
      <w:pPr>
        <w:spacing w:line="384" w:lineRule="auto"/>
        <w:ind w:firstLine="709"/>
        <w:jc w:val="both"/>
        <w:rPr>
          <w:rFonts w:ascii="Bookman Old Style" w:hAnsi="Bookman Old Style"/>
          <w:sz w:val="28"/>
          <w:szCs w:val="28"/>
          <w:lang w:val="es-CO"/>
        </w:rPr>
      </w:pPr>
    </w:p>
    <w:p w:rsidR="00F1599F" w:rsidRPr="007D19E0" w:rsidRDefault="00F1599F"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Todo ese proceder, anotó el Fiscal, estaba acorde con lo que pregonaba Jaime Eduardo Rueda Rocha, tal </w:t>
      </w:r>
      <w:r w:rsidR="00CB1548" w:rsidRPr="007D19E0">
        <w:rPr>
          <w:rFonts w:ascii="Bookman Old Style" w:hAnsi="Bookman Old Style"/>
          <w:sz w:val="28"/>
          <w:szCs w:val="28"/>
          <w:lang w:val="es-CO"/>
        </w:rPr>
        <w:t>como</w:t>
      </w:r>
      <w:r w:rsidRPr="007D19E0">
        <w:rPr>
          <w:rFonts w:ascii="Bookman Old Style" w:hAnsi="Bookman Old Style"/>
          <w:sz w:val="28"/>
          <w:szCs w:val="28"/>
          <w:lang w:val="es-CO"/>
        </w:rPr>
        <w:t xml:space="preserve"> lo escuchó de él Iván Roberto Duque Gaviria, </w:t>
      </w:r>
      <w:r w:rsidRPr="007D19E0">
        <w:rPr>
          <w:rFonts w:ascii="Bookman Old Style" w:hAnsi="Bookman Old Style"/>
          <w:i/>
          <w:sz w:val="28"/>
          <w:szCs w:val="28"/>
          <w:lang w:val="es-CO"/>
        </w:rPr>
        <w:t>alias Ernesto Báez</w:t>
      </w:r>
      <w:r w:rsidRPr="007D19E0">
        <w:rPr>
          <w:rFonts w:ascii="Bookman Old Style" w:hAnsi="Bookman Old Style"/>
          <w:sz w:val="28"/>
          <w:szCs w:val="28"/>
          <w:lang w:val="es-CO"/>
        </w:rPr>
        <w:t xml:space="preserve">, pues </w:t>
      </w:r>
      <w:r w:rsidR="007731DD" w:rsidRPr="007D19E0">
        <w:rPr>
          <w:rFonts w:ascii="Bookman Old Style" w:hAnsi="Bookman Old Style"/>
          <w:sz w:val="28"/>
          <w:szCs w:val="28"/>
          <w:lang w:val="es-CO"/>
        </w:rPr>
        <w:t xml:space="preserve">decía </w:t>
      </w:r>
      <w:r w:rsidRPr="007D19E0">
        <w:rPr>
          <w:rFonts w:ascii="Bookman Old Style" w:hAnsi="Bookman Old Style"/>
          <w:sz w:val="28"/>
          <w:szCs w:val="28"/>
          <w:lang w:val="es-CO"/>
        </w:rPr>
        <w:t>que para tener éxito en una “</w:t>
      </w:r>
      <w:r w:rsidRPr="007D19E0">
        <w:rPr>
          <w:rFonts w:ascii="Bookman Old Style" w:hAnsi="Bookman Old Style"/>
          <w:i/>
          <w:sz w:val="28"/>
          <w:szCs w:val="28"/>
          <w:lang w:val="es-CO"/>
        </w:rPr>
        <w:t>vuelta</w:t>
      </w:r>
      <w:r w:rsidRPr="007D19E0">
        <w:rPr>
          <w:rFonts w:ascii="Bookman Old Style" w:hAnsi="Bookman Old Style"/>
          <w:sz w:val="28"/>
          <w:szCs w:val="28"/>
          <w:lang w:val="es-CO"/>
        </w:rPr>
        <w:t>” era necesario contar con el apoyo de “</w:t>
      </w:r>
      <w:r w:rsidRPr="007D19E0">
        <w:rPr>
          <w:rFonts w:ascii="Bookman Old Style" w:hAnsi="Bookman Old Style"/>
          <w:i/>
          <w:sz w:val="28"/>
          <w:szCs w:val="28"/>
          <w:lang w:val="es-CO"/>
        </w:rPr>
        <w:t>la ley</w:t>
      </w:r>
      <w:r w:rsidRPr="007D19E0">
        <w:rPr>
          <w:rFonts w:ascii="Bookman Old Style" w:hAnsi="Bookman Old Style"/>
          <w:sz w:val="28"/>
          <w:szCs w:val="28"/>
          <w:lang w:val="es-CO"/>
        </w:rPr>
        <w:t>”.</w:t>
      </w:r>
    </w:p>
    <w:p w:rsidR="00F1599F" w:rsidRPr="007D19E0" w:rsidRDefault="00F1599F" w:rsidP="00C12AEE">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Por ello</w:t>
      </w:r>
      <w:r w:rsidR="00FD062D" w:rsidRPr="007D19E0">
        <w:rPr>
          <w:rFonts w:ascii="Bookman Old Style" w:hAnsi="Bookman Old Style"/>
          <w:sz w:val="28"/>
          <w:szCs w:val="28"/>
          <w:lang w:val="es-CO"/>
        </w:rPr>
        <w:t>,</w:t>
      </w:r>
      <w:r w:rsidRPr="007D19E0">
        <w:rPr>
          <w:rFonts w:ascii="Bookman Old Style" w:hAnsi="Bookman Old Style"/>
          <w:sz w:val="28"/>
          <w:szCs w:val="28"/>
          <w:lang w:val="es-CO"/>
        </w:rPr>
        <w:t xml:space="preserve"> la Fiscalía ve en el nombramiento de Jacobo</w:t>
      </w:r>
      <w:r w:rsidR="00FF4C57" w:rsidRPr="007D19E0">
        <w:rPr>
          <w:rFonts w:ascii="Bookman Old Style" w:hAnsi="Bookman Old Style"/>
          <w:sz w:val="28"/>
          <w:szCs w:val="28"/>
          <w:lang w:val="es-CO"/>
        </w:rPr>
        <w:t xml:space="preserve"> Alfonso</w:t>
      </w:r>
      <w:r w:rsidRPr="007D19E0">
        <w:rPr>
          <w:rFonts w:ascii="Bookman Old Style" w:hAnsi="Bookman Old Style"/>
          <w:sz w:val="28"/>
          <w:szCs w:val="28"/>
          <w:lang w:val="es-CO"/>
        </w:rPr>
        <w:t xml:space="preserve"> Torregroza Melo como Jefe de seguridad</w:t>
      </w:r>
      <w:r w:rsidR="00AE7DD3" w:rsidRPr="007D19E0">
        <w:rPr>
          <w:rFonts w:ascii="Bookman Old Style" w:hAnsi="Bookman Old Style"/>
          <w:sz w:val="28"/>
          <w:szCs w:val="28"/>
          <w:lang w:val="es-CO"/>
        </w:rPr>
        <w:t xml:space="preserve"> de Luis Carlos Galán Sarmiento</w:t>
      </w:r>
      <w:r w:rsidRPr="007D19E0">
        <w:rPr>
          <w:rFonts w:ascii="Bookman Old Style" w:hAnsi="Bookman Old Style"/>
          <w:sz w:val="28"/>
          <w:szCs w:val="28"/>
          <w:lang w:val="es-CO"/>
        </w:rPr>
        <w:t>, un paso adecuado para consumar el atentado</w:t>
      </w:r>
      <w:r w:rsidR="00FD062D" w:rsidRPr="007D19E0">
        <w:rPr>
          <w:rFonts w:ascii="Bookman Old Style" w:hAnsi="Bookman Old Style"/>
          <w:sz w:val="28"/>
          <w:szCs w:val="28"/>
          <w:lang w:val="es-CO"/>
        </w:rPr>
        <w:t xml:space="preserve"> </w:t>
      </w:r>
      <w:r w:rsidR="00AE7DD3" w:rsidRPr="007D19E0">
        <w:rPr>
          <w:rFonts w:ascii="Bookman Old Style" w:hAnsi="Bookman Old Style"/>
          <w:sz w:val="28"/>
          <w:szCs w:val="28"/>
          <w:lang w:val="es-CO"/>
        </w:rPr>
        <w:t xml:space="preserve">en su </w:t>
      </w:r>
      <w:r w:rsidR="00FD062D" w:rsidRPr="007D19E0">
        <w:rPr>
          <w:rFonts w:ascii="Bookman Old Style" w:hAnsi="Bookman Old Style"/>
          <w:sz w:val="28"/>
          <w:szCs w:val="28"/>
          <w:lang w:val="es-CO"/>
        </w:rPr>
        <w:t>contra</w:t>
      </w:r>
      <w:r w:rsidRPr="007D19E0">
        <w:rPr>
          <w:rFonts w:ascii="Bookman Old Style" w:hAnsi="Bookman Old Style"/>
          <w:sz w:val="28"/>
          <w:szCs w:val="28"/>
          <w:lang w:val="es-CO"/>
        </w:rPr>
        <w:t xml:space="preserve">, pues fue designado para </w:t>
      </w:r>
      <w:r w:rsidR="00FD062D" w:rsidRPr="007D19E0">
        <w:rPr>
          <w:rFonts w:ascii="Bookman Old Style" w:hAnsi="Bookman Old Style"/>
          <w:sz w:val="28"/>
          <w:szCs w:val="28"/>
          <w:lang w:val="es-CO"/>
        </w:rPr>
        <w:t xml:space="preserve">aquella </w:t>
      </w:r>
      <w:r w:rsidRPr="007D19E0">
        <w:rPr>
          <w:rFonts w:ascii="Bookman Old Style" w:hAnsi="Bookman Old Style"/>
          <w:sz w:val="28"/>
          <w:szCs w:val="28"/>
          <w:lang w:val="es-CO"/>
        </w:rPr>
        <w:t>tarea</w:t>
      </w:r>
      <w:r w:rsidR="00FD062D" w:rsidRPr="007D19E0">
        <w:rPr>
          <w:rFonts w:ascii="Bookman Old Style" w:hAnsi="Bookman Old Style"/>
          <w:sz w:val="28"/>
          <w:szCs w:val="28"/>
          <w:lang w:val="es-CO"/>
        </w:rPr>
        <w:t>,</w:t>
      </w:r>
      <w:r w:rsidRPr="007D19E0">
        <w:rPr>
          <w:rFonts w:ascii="Bookman Old Style" w:hAnsi="Bookman Old Style"/>
          <w:sz w:val="28"/>
          <w:szCs w:val="28"/>
          <w:lang w:val="es-CO"/>
        </w:rPr>
        <w:t xml:space="preserve"> aun cuando su hoja de vida mostra</w:t>
      </w:r>
      <w:r w:rsidR="00FD062D" w:rsidRPr="007D19E0">
        <w:rPr>
          <w:rFonts w:ascii="Bookman Old Style" w:hAnsi="Bookman Old Style"/>
          <w:sz w:val="28"/>
          <w:szCs w:val="28"/>
          <w:lang w:val="es-CO"/>
        </w:rPr>
        <w:t>ra</w:t>
      </w:r>
      <w:r w:rsidRPr="007D19E0">
        <w:rPr>
          <w:rFonts w:ascii="Bookman Old Style" w:hAnsi="Bookman Old Style"/>
          <w:sz w:val="28"/>
          <w:szCs w:val="28"/>
          <w:lang w:val="es-CO"/>
        </w:rPr>
        <w:t xml:space="preserve"> su incompetencia dada la falta de experiencia y los antecedentes disciplinarios y judiciales, a lo que se sum</w:t>
      </w:r>
      <w:r w:rsidR="00AE7DD3" w:rsidRPr="007D19E0">
        <w:rPr>
          <w:rFonts w:ascii="Bookman Old Style" w:hAnsi="Bookman Old Style"/>
          <w:sz w:val="28"/>
          <w:szCs w:val="28"/>
          <w:lang w:val="es-CO"/>
        </w:rPr>
        <w:t>ó</w:t>
      </w:r>
      <w:r w:rsidRPr="007D19E0">
        <w:rPr>
          <w:rFonts w:ascii="Bookman Old Style" w:hAnsi="Bookman Old Style"/>
          <w:sz w:val="28"/>
          <w:szCs w:val="28"/>
          <w:lang w:val="es-CO"/>
        </w:rPr>
        <w:t xml:space="preserve"> su mal comportamiento en el poco tiempo que estuvo vinculado al DAS. Así lo señaló Flavio Trujillo Valenzuela, </w:t>
      </w:r>
      <w:r w:rsidR="00FD062D" w:rsidRPr="007D19E0">
        <w:rPr>
          <w:rFonts w:ascii="Bookman Old Style" w:hAnsi="Bookman Old Style"/>
          <w:sz w:val="28"/>
          <w:szCs w:val="28"/>
          <w:lang w:val="es-CO"/>
        </w:rPr>
        <w:t>Jefe de una de las secciones de protección</w:t>
      </w:r>
      <w:r w:rsidR="00AE7DD3" w:rsidRPr="007D19E0">
        <w:rPr>
          <w:rFonts w:ascii="Bookman Old Style" w:hAnsi="Bookman Old Style"/>
          <w:sz w:val="28"/>
          <w:szCs w:val="28"/>
          <w:lang w:val="es-CO"/>
        </w:rPr>
        <w:t xml:space="preserve"> del DAS</w:t>
      </w:r>
      <w:r w:rsidR="00FD062D" w:rsidRPr="007D19E0">
        <w:rPr>
          <w:rFonts w:ascii="Bookman Old Style" w:hAnsi="Bookman Old Style"/>
          <w:sz w:val="28"/>
          <w:szCs w:val="28"/>
          <w:lang w:val="es-CO"/>
        </w:rPr>
        <w:t xml:space="preserve">, </w:t>
      </w:r>
      <w:r w:rsidRPr="007D19E0">
        <w:rPr>
          <w:rFonts w:ascii="Bookman Old Style" w:hAnsi="Bookman Old Style"/>
          <w:sz w:val="28"/>
          <w:szCs w:val="28"/>
          <w:lang w:val="es-CO"/>
        </w:rPr>
        <w:t>quien además de constarle lo inexperto que era</w:t>
      </w:r>
      <w:r w:rsidR="00AE7DD3" w:rsidRPr="007D19E0">
        <w:rPr>
          <w:rFonts w:ascii="Bookman Old Style" w:hAnsi="Bookman Old Style"/>
          <w:sz w:val="28"/>
          <w:szCs w:val="28"/>
          <w:lang w:val="es-CO"/>
        </w:rPr>
        <w:t xml:space="preserve"> Torregroza </w:t>
      </w:r>
      <w:r w:rsidRPr="007D19E0">
        <w:rPr>
          <w:rFonts w:ascii="Bookman Old Style" w:hAnsi="Bookman Old Style"/>
          <w:sz w:val="28"/>
          <w:szCs w:val="28"/>
          <w:lang w:val="es-CO"/>
        </w:rPr>
        <w:t>en materia de seguridad, también dijo que nunca se sometió a la jerarquía y al mando de sus superiores.</w:t>
      </w:r>
    </w:p>
    <w:p w:rsidR="00F1599F" w:rsidRPr="007D19E0" w:rsidRDefault="00F1599F" w:rsidP="00C12AEE">
      <w:pPr>
        <w:spacing w:line="360" w:lineRule="auto"/>
        <w:ind w:firstLine="709"/>
        <w:jc w:val="both"/>
        <w:rPr>
          <w:rFonts w:ascii="Bookman Old Style" w:hAnsi="Bookman Old Style"/>
          <w:sz w:val="28"/>
          <w:szCs w:val="28"/>
          <w:lang w:val="es-CO"/>
        </w:rPr>
      </w:pPr>
    </w:p>
    <w:p w:rsidR="00F1599F" w:rsidRPr="007D19E0" w:rsidRDefault="00F1599F" w:rsidP="003A3477">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Tal designación, en criterio de la Fiscalía, determinante para descuadernar la escolta, no fue justificada</w:t>
      </w:r>
      <w:r w:rsidR="00FD062D" w:rsidRPr="007D19E0">
        <w:rPr>
          <w:rFonts w:ascii="Bookman Old Style" w:hAnsi="Bookman Old Style"/>
          <w:sz w:val="28"/>
          <w:szCs w:val="28"/>
          <w:lang w:val="es-CO"/>
        </w:rPr>
        <w:t>, pues</w:t>
      </w:r>
      <w:r w:rsidRPr="007D19E0">
        <w:rPr>
          <w:rFonts w:ascii="Bookman Old Style" w:hAnsi="Bookman Old Style"/>
          <w:sz w:val="28"/>
          <w:szCs w:val="28"/>
          <w:lang w:val="es-CO"/>
        </w:rPr>
        <w:t xml:space="preserve"> si realmente la causa hubiese sido la necesidad del servicio, </w:t>
      </w:r>
      <w:r w:rsidR="00483E1B" w:rsidRPr="007D19E0">
        <w:rPr>
          <w:rFonts w:ascii="Bookman Old Style" w:hAnsi="Bookman Old Style"/>
          <w:sz w:val="28"/>
          <w:szCs w:val="28"/>
          <w:lang w:val="es-CO"/>
        </w:rPr>
        <w:t>como</w:t>
      </w:r>
      <w:r w:rsidRPr="007D19E0">
        <w:rPr>
          <w:rFonts w:ascii="Bookman Old Style" w:hAnsi="Bookman Old Style"/>
          <w:sz w:val="28"/>
          <w:szCs w:val="28"/>
          <w:lang w:val="es-CO"/>
        </w:rPr>
        <w:t xml:space="preserve"> se consignó en la resolución firmada por el procesado, indiscutiblemente se hubiera tenido en consideración al personal </w:t>
      </w:r>
      <w:r w:rsidR="00483E1B" w:rsidRPr="007D19E0">
        <w:rPr>
          <w:rFonts w:ascii="Bookman Old Style" w:hAnsi="Bookman Old Style"/>
          <w:sz w:val="28"/>
          <w:szCs w:val="28"/>
          <w:lang w:val="es-CO"/>
        </w:rPr>
        <w:t xml:space="preserve">con </w:t>
      </w:r>
      <w:r w:rsidRPr="007D19E0">
        <w:rPr>
          <w:rFonts w:ascii="Bookman Old Style" w:hAnsi="Bookman Old Style"/>
          <w:sz w:val="28"/>
          <w:szCs w:val="28"/>
          <w:lang w:val="es-CO"/>
        </w:rPr>
        <w:t xml:space="preserve">más </w:t>
      </w:r>
      <w:r w:rsidR="00483E1B" w:rsidRPr="007D19E0">
        <w:rPr>
          <w:rFonts w:ascii="Bookman Old Style" w:hAnsi="Bookman Old Style"/>
          <w:sz w:val="28"/>
          <w:szCs w:val="28"/>
          <w:lang w:val="es-CO"/>
        </w:rPr>
        <w:t>experiencia</w:t>
      </w:r>
      <w:r w:rsidRPr="007D19E0">
        <w:rPr>
          <w:rFonts w:ascii="Bookman Old Style" w:hAnsi="Bookman Old Style"/>
          <w:sz w:val="28"/>
          <w:szCs w:val="28"/>
          <w:lang w:val="es-CO"/>
        </w:rPr>
        <w:t xml:space="preserve"> o hubiera bastado el traslado a otros esquemas </w:t>
      </w:r>
      <w:r w:rsidR="005368F4">
        <w:rPr>
          <w:rFonts w:ascii="Bookman Old Style" w:hAnsi="Bookman Old Style"/>
          <w:sz w:val="28"/>
          <w:szCs w:val="28"/>
          <w:lang w:val="es-CO"/>
        </w:rPr>
        <w:t>de</w:t>
      </w:r>
      <w:r w:rsidRPr="007D19E0">
        <w:rPr>
          <w:rFonts w:ascii="Bookman Old Style" w:hAnsi="Bookman Old Style"/>
          <w:sz w:val="28"/>
          <w:szCs w:val="28"/>
          <w:lang w:val="es-CO"/>
        </w:rPr>
        <w:t xml:space="preserve"> los involucrados en los supuestos comportamientos inadecuados.</w:t>
      </w:r>
    </w:p>
    <w:p w:rsidR="0045226D" w:rsidRPr="007D19E0" w:rsidRDefault="0045226D" w:rsidP="003A3477">
      <w:pPr>
        <w:spacing w:line="336" w:lineRule="auto"/>
        <w:ind w:firstLine="709"/>
        <w:jc w:val="both"/>
        <w:rPr>
          <w:rFonts w:ascii="Bookman Old Style" w:hAnsi="Bookman Old Style"/>
          <w:sz w:val="28"/>
          <w:szCs w:val="28"/>
          <w:lang w:val="es-CO"/>
        </w:rPr>
      </w:pPr>
    </w:p>
    <w:p w:rsidR="00F1599F" w:rsidRPr="007D19E0" w:rsidRDefault="00F1599F" w:rsidP="003A3477">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Destacó la Fiscalía que la señora Gloria Pachón de Galán sostuvo que el General Maza Márquez, luego de que Luis Carlos Galán Sarmiento le hiciera ver el descontento con Jacobo </w:t>
      </w:r>
      <w:r w:rsidR="00FF4C57" w:rsidRPr="007D19E0">
        <w:rPr>
          <w:rFonts w:ascii="Bookman Old Style" w:hAnsi="Bookman Old Style"/>
          <w:sz w:val="28"/>
          <w:szCs w:val="28"/>
          <w:lang w:val="es-CO"/>
        </w:rPr>
        <w:t xml:space="preserve">Alfonso </w:t>
      </w:r>
      <w:r w:rsidRPr="007D19E0">
        <w:rPr>
          <w:rFonts w:ascii="Bookman Old Style" w:hAnsi="Bookman Old Style"/>
          <w:sz w:val="28"/>
          <w:szCs w:val="28"/>
          <w:lang w:val="es-CO"/>
        </w:rPr>
        <w:t xml:space="preserve">Torregroza </w:t>
      </w:r>
      <w:r w:rsidR="003518C2" w:rsidRPr="007D19E0">
        <w:rPr>
          <w:rFonts w:ascii="Bookman Old Style" w:hAnsi="Bookman Old Style"/>
          <w:sz w:val="28"/>
          <w:szCs w:val="28"/>
          <w:lang w:val="es-CO"/>
        </w:rPr>
        <w:t xml:space="preserve">Melo como </w:t>
      </w:r>
      <w:r w:rsidR="00483E1B" w:rsidRPr="007D19E0">
        <w:rPr>
          <w:rFonts w:ascii="Bookman Old Style" w:hAnsi="Bookman Old Style"/>
          <w:sz w:val="28"/>
          <w:szCs w:val="28"/>
          <w:lang w:val="es-CO"/>
        </w:rPr>
        <w:t>j</w:t>
      </w:r>
      <w:r w:rsidR="003518C2" w:rsidRPr="007D19E0">
        <w:rPr>
          <w:rFonts w:ascii="Bookman Old Style" w:hAnsi="Bookman Old Style"/>
          <w:sz w:val="28"/>
          <w:szCs w:val="28"/>
          <w:lang w:val="es-CO"/>
        </w:rPr>
        <w:t xml:space="preserve">efe de </w:t>
      </w:r>
      <w:r w:rsidR="00483E1B" w:rsidRPr="007D19E0">
        <w:rPr>
          <w:rFonts w:ascii="Bookman Old Style" w:hAnsi="Bookman Old Style"/>
          <w:sz w:val="28"/>
          <w:szCs w:val="28"/>
          <w:lang w:val="es-CO"/>
        </w:rPr>
        <w:t>su esquema de s</w:t>
      </w:r>
      <w:r w:rsidR="003518C2" w:rsidRPr="007D19E0">
        <w:rPr>
          <w:rFonts w:ascii="Bookman Old Style" w:hAnsi="Bookman Old Style"/>
          <w:sz w:val="28"/>
          <w:szCs w:val="28"/>
          <w:lang w:val="es-CO"/>
        </w:rPr>
        <w:t>eguridad, les</w:t>
      </w:r>
      <w:r w:rsidRPr="007D19E0">
        <w:rPr>
          <w:rFonts w:ascii="Bookman Old Style" w:hAnsi="Bookman Old Style"/>
          <w:sz w:val="28"/>
          <w:szCs w:val="28"/>
          <w:lang w:val="es-CO"/>
        </w:rPr>
        <w:t xml:space="preserve"> </w:t>
      </w:r>
      <w:r w:rsidR="00FD062D" w:rsidRPr="007D19E0">
        <w:rPr>
          <w:rFonts w:ascii="Bookman Old Style" w:hAnsi="Bookman Old Style"/>
          <w:sz w:val="28"/>
          <w:szCs w:val="28"/>
          <w:lang w:val="es-CO"/>
        </w:rPr>
        <w:t>manifestó</w:t>
      </w:r>
      <w:r w:rsidRPr="007D19E0">
        <w:rPr>
          <w:rFonts w:ascii="Bookman Old Style" w:hAnsi="Bookman Old Style"/>
          <w:sz w:val="28"/>
          <w:szCs w:val="28"/>
          <w:lang w:val="es-CO"/>
        </w:rPr>
        <w:t xml:space="preserve"> </w:t>
      </w:r>
      <w:r w:rsidR="003518C2" w:rsidRPr="007D19E0">
        <w:rPr>
          <w:rFonts w:ascii="Bookman Old Style" w:hAnsi="Bookman Old Style"/>
          <w:sz w:val="28"/>
          <w:szCs w:val="28"/>
          <w:lang w:val="es-CO"/>
        </w:rPr>
        <w:t>en una reunión</w:t>
      </w:r>
      <w:r w:rsidR="00FD062D" w:rsidRPr="007D19E0">
        <w:rPr>
          <w:rFonts w:ascii="Bookman Old Style" w:hAnsi="Bookman Old Style"/>
          <w:sz w:val="28"/>
          <w:szCs w:val="28"/>
          <w:lang w:val="es-CO"/>
        </w:rPr>
        <w:t>,</w:t>
      </w:r>
      <w:r w:rsidR="003518C2" w:rsidRPr="007D19E0">
        <w:rPr>
          <w:rFonts w:ascii="Bookman Old Style" w:hAnsi="Bookman Old Style"/>
          <w:sz w:val="28"/>
          <w:szCs w:val="28"/>
          <w:lang w:val="es-CO"/>
        </w:rPr>
        <w:t xml:space="preserve"> </w:t>
      </w:r>
      <w:r w:rsidRPr="007D19E0">
        <w:rPr>
          <w:rFonts w:ascii="Bookman Old Style" w:hAnsi="Bookman Old Style"/>
          <w:sz w:val="28"/>
          <w:szCs w:val="28"/>
          <w:lang w:val="es-CO"/>
        </w:rPr>
        <w:t xml:space="preserve">que el nuevo jefe era de su entera confianza y que pondría las manos </w:t>
      </w:r>
      <w:r w:rsidR="00AE7DD3" w:rsidRPr="007D19E0">
        <w:rPr>
          <w:rFonts w:ascii="Bookman Old Style" w:hAnsi="Bookman Old Style"/>
          <w:sz w:val="28"/>
          <w:szCs w:val="28"/>
          <w:lang w:val="es-CO"/>
        </w:rPr>
        <w:t>en el</w:t>
      </w:r>
      <w:r w:rsidRPr="007D19E0">
        <w:rPr>
          <w:rFonts w:ascii="Bookman Old Style" w:hAnsi="Bookman Old Style"/>
          <w:sz w:val="28"/>
          <w:szCs w:val="28"/>
          <w:lang w:val="es-CO"/>
        </w:rPr>
        <w:t xml:space="preserve"> fuego por él, con lo cual se generó confianza en el político. Lo dicho por Maza Márquez también le consta a Lucy Páez Serrano, </w:t>
      </w:r>
      <w:r w:rsidR="00FB2F69" w:rsidRPr="007D19E0">
        <w:rPr>
          <w:rFonts w:ascii="Bookman Old Style" w:hAnsi="Bookman Old Style" w:cs="Arial"/>
          <w:sz w:val="28"/>
          <w:szCs w:val="28"/>
          <w:lang w:eastAsia="es-CO"/>
        </w:rPr>
        <w:t>Juan Francisco Lozano Ramírez</w:t>
      </w:r>
      <w:r w:rsidRPr="007D19E0">
        <w:rPr>
          <w:rFonts w:ascii="Bookman Old Style" w:hAnsi="Bookman Old Style"/>
          <w:sz w:val="28"/>
          <w:szCs w:val="28"/>
          <w:lang w:val="es-CO"/>
        </w:rPr>
        <w:t xml:space="preserve"> y </w:t>
      </w:r>
      <w:r w:rsidR="00C7402D" w:rsidRPr="007D19E0">
        <w:rPr>
          <w:rFonts w:ascii="Bookman Old Style" w:hAnsi="Bookman Old Style"/>
          <w:sz w:val="28"/>
          <w:szCs w:val="28"/>
          <w:lang w:val="es-CO"/>
        </w:rPr>
        <w:t>Carlos Fernando</w:t>
      </w:r>
      <w:r w:rsidRPr="007D19E0">
        <w:rPr>
          <w:rFonts w:ascii="Bookman Old Style" w:hAnsi="Bookman Old Style"/>
          <w:sz w:val="28"/>
          <w:szCs w:val="28"/>
          <w:lang w:val="es-CO"/>
        </w:rPr>
        <w:t xml:space="preserve"> Galán</w:t>
      </w:r>
      <w:r w:rsidR="00C7402D" w:rsidRPr="007D19E0">
        <w:rPr>
          <w:rFonts w:ascii="Bookman Old Style" w:hAnsi="Bookman Old Style"/>
          <w:sz w:val="28"/>
          <w:szCs w:val="28"/>
          <w:lang w:val="es-CO"/>
        </w:rPr>
        <w:t xml:space="preserve"> Pachón</w:t>
      </w:r>
      <w:r w:rsidRPr="007D19E0">
        <w:rPr>
          <w:rFonts w:ascii="Bookman Old Style" w:hAnsi="Bookman Old Style"/>
          <w:sz w:val="28"/>
          <w:szCs w:val="28"/>
          <w:lang w:val="es-CO"/>
        </w:rPr>
        <w:t xml:space="preserve">, porque así se los transmitió luego de esa reunión, y aclararon </w:t>
      </w:r>
      <w:r w:rsidRPr="007D19E0">
        <w:rPr>
          <w:rFonts w:ascii="Bookman Old Style" w:hAnsi="Bookman Old Style"/>
          <w:sz w:val="28"/>
          <w:szCs w:val="28"/>
          <w:lang w:val="es-CO"/>
        </w:rPr>
        <w:lastRenderedPageBreak/>
        <w:t>que lo pedido al DAS fue que reforzaran el personal de escoltas, no que los cambiaran.</w:t>
      </w:r>
    </w:p>
    <w:p w:rsidR="00F1599F" w:rsidRPr="007D19E0" w:rsidRDefault="00F1599F" w:rsidP="00F1599F">
      <w:pPr>
        <w:spacing w:line="360" w:lineRule="auto"/>
        <w:ind w:firstLine="709"/>
        <w:jc w:val="both"/>
        <w:rPr>
          <w:rFonts w:ascii="Bookman Old Style" w:hAnsi="Bookman Old Style"/>
          <w:sz w:val="28"/>
          <w:szCs w:val="28"/>
          <w:lang w:val="es-CO"/>
        </w:rPr>
      </w:pPr>
    </w:p>
    <w:p w:rsidR="00F1599F" w:rsidRPr="007D19E0" w:rsidRDefault="00F1599F" w:rsidP="00A67A29">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También señaló que las pruebas allegadas al expediente revelan que el ingreso de Torregroza Melo al esquema de seguridad no fue consultado con Luis Carlos Galán</w:t>
      </w:r>
      <w:r w:rsidR="00FD062D" w:rsidRPr="007D19E0">
        <w:rPr>
          <w:rFonts w:ascii="Bookman Old Style" w:hAnsi="Bookman Old Style"/>
          <w:sz w:val="28"/>
          <w:szCs w:val="28"/>
          <w:lang w:val="es-CO"/>
        </w:rPr>
        <w:t xml:space="preserve"> Sarmiento</w:t>
      </w:r>
      <w:r w:rsidR="005C239A" w:rsidRPr="007D19E0">
        <w:rPr>
          <w:rFonts w:ascii="Bookman Old Style" w:hAnsi="Bookman Old Style"/>
          <w:sz w:val="28"/>
          <w:szCs w:val="28"/>
          <w:lang w:val="es-CO"/>
        </w:rPr>
        <w:t xml:space="preserve"> y</w:t>
      </w:r>
      <w:r w:rsidRPr="007D19E0">
        <w:rPr>
          <w:rFonts w:ascii="Bookman Old Style" w:hAnsi="Bookman Old Style"/>
          <w:sz w:val="28"/>
          <w:szCs w:val="28"/>
          <w:lang w:val="es-CO"/>
        </w:rPr>
        <w:t xml:space="preserve"> tampoco se le pidió consentimiento, aval o aquiescencia.</w:t>
      </w:r>
    </w:p>
    <w:p w:rsidR="00E8075E" w:rsidRPr="007D19E0" w:rsidRDefault="00E8075E" w:rsidP="00A67A29">
      <w:pPr>
        <w:spacing w:line="336" w:lineRule="auto"/>
        <w:ind w:firstLine="709"/>
        <w:jc w:val="both"/>
        <w:rPr>
          <w:rFonts w:ascii="Bookman Old Style" w:hAnsi="Bookman Old Style"/>
          <w:sz w:val="28"/>
          <w:szCs w:val="28"/>
          <w:lang w:val="es-CO"/>
        </w:rPr>
      </w:pPr>
    </w:p>
    <w:p w:rsidR="00F1599F" w:rsidRPr="007D19E0" w:rsidRDefault="00F1599F" w:rsidP="00A67A29">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El inusitado cambio en el esquema de seguridad, la inconformidad con Jacobo</w:t>
      </w:r>
      <w:r w:rsidR="00FF4C57" w:rsidRPr="007D19E0">
        <w:rPr>
          <w:rFonts w:ascii="Bookman Old Style" w:hAnsi="Bookman Old Style"/>
          <w:sz w:val="28"/>
          <w:szCs w:val="28"/>
          <w:lang w:val="es-CO"/>
        </w:rPr>
        <w:t xml:space="preserve"> Alfonso</w:t>
      </w:r>
      <w:r w:rsidRPr="007D19E0">
        <w:rPr>
          <w:rFonts w:ascii="Bookman Old Style" w:hAnsi="Bookman Old Style"/>
          <w:sz w:val="28"/>
          <w:szCs w:val="28"/>
          <w:lang w:val="es-CO"/>
        </w:rPr>
        <w:t xml:space="preserve"> Torregroza Melo, la ausencia de motivos para cambiar al </w:t>
      </w:r>
      <w:r w:rsidR="003E630D" w:rsidRPr="007D19E0">
        <w:rPr>
          <w:rFonts w:ascii="Bookman Old Style" w:hAnsi="Bookman Old Style"/>
          <w:sz w:val="28"/>
          <w:szCs w:val="28"/>
          <w:lang w:val="es-CO"/>
        </w:rPr>
        <w:t>j</w:t>
      </w:r>
      <w:r w:rsidRPr="007D19E0">
        <w:rPr>
          <w:rFonts w:ascii="Bookman Old Style" w:hAnsi="Bookman Old Style"/>
          <w:sz w:val="28"/>
          <w:szCs w:val="28"/>
          <w:lang w:val="es-CO"/>
        </w:rPr>
        <w:t>efe de</w:t>
      </w:r>
      <w:r w:rsidR="003E630D" w:rsidRPr="007D19E0">
        <w:rPr>
          <w:rFonts w:ascii="Bookman Old Style" w:hAnsi="Bookman Old Style"/>
          <w:sz w:val="28"/>
          <w:szCs w:val="28"/>
          <w:lang w:val="es-CO"/>
        </w:rPr>
        <w:t>l esquema de seguridad</w:t>
      </w:r>
      <w:r w:rsidRPr="007D19E0">
        <w:rPr>
          <w:rFonts w:ascii="Bookman Old Style" w:hAnsi="Bookman Old Style"/>
          <w:sz w:val="28"/>
          <w:szCs w:val="28"/>
          <w:lang w:val="es-CO"/>
        </w:rPr>
        <w:t xml:space="preserve"> y otra serie de anormalidades, la Fiscalía las prueba</w:t>
      </w:r>
      <w:r w:rsidR="004157FE" w:rsidRPr="007D19E0">
        <w:rPr>
          <w:rFonts w:ascii="Bookman Old Style" w:hAnsi="Bookman Old Style"/>
          <w:sz w:val="28"/>
          <w:szCs w:val="28"/>
          <w:lang w:val="es-CO"/>
        </w:rPr>
        <w:t xml:space="preserve"> a partir de </w:t>
      </w:r>
      <w:r w:rsidRPr="007D19E0">
        <w:rPr>
          <w:rFonts w:ascii="Bookman Old Style" w:hAnsi="Bookman Old Style"/>
          <w:sz w:val="28"/>
          <w:szCs w:val="28"/>
          <w:lang w:val="es-CO"/>
        </w:rPr>
        <w:t>las declaraciones de algunos de los miembros de</w:t>
      </w:r>
      <w:r w:rsidR="003E630D" w:rsidRPr="007D19E0">
        <w:rPr>
          <w:rFonts w:ascii="Bookman Old Style" w:hAnsi="Bookman Old Style"/>
          <w:sz w:val="28"/>
          <w:szCs w:val="28"/>
          <w:lang w:val="es-CO"/>
        </w:rPr>
        <w:t xml:space="preserve"> la escolta</w:t>
      </w:r>
      <w:r w:rsidRPr="007D19E0">
        <w:rPr>
          <w:rFonts w:ascii="Bookman Old Style" w:hAnsi="Bookman Old Style"/>
          <w:sz w:val="28"/>
          <w:szCs w:val="28"/>
          <w:lang w:val="es-CO"/>
        </w:rPr>
        <w:t xml:space="preserve"> </w:t>
      </w:r>
      <w:r w:rsidR="004157FE" w:rsidRPr="007D19E0">
        <w:rPr>
          <w:rFonts w:ascii="Bookman Old Style" w:hAnsi="Bookman Old Style"/>
          <w:sz w:val="28"/>
          <w:szCs w:val="28"/>
          <w:lang w:val="es-CO"/>
        </w:rPr>
        <w:t>de Galán Sarmiento</w:t>
      </w:r>
      <w:r w:rsidRPr="007D19E0">
        <w:rPr>
          <w:rFonts w:ascii="Bookman Old Style" w:hAnsi="Bookman Old Style"/>
          <w:sz w:val="28"/>
          <w:szCs w:val="28"/>
          <w:lang w:val="es-CO"/>
        </w:rPr>
        <w:t xml:space="preserve"> que así lo testificaron, como son Ramiro Barragán, Pedro Nel Angulo Bonilla, Víctor Julio Cruz Gutiérrez y Wilson Arango Flórez.</w:t>
      </w:r>
    </w:p>
    <w:p w:rsidR="00F1599F" w:rsidRPr="007D19E0" w:rsidRDefault="00F1599F" w:rsidP="00A67A29">
      <w:pPr>
        <w:spacing w:line="336" w:lineRule="auto"/>
        <w:ind w:firstLine="709"/>
        <w:jc w:val="both"/>
        <w:rPr>
          <w:rFonts w:ascii="Bookman Old Style" w:hAnsi="Bookman Old Style"/>
          <w:sz w:val="28"/>
          <w:szCs w:val="28"/>
          <w:lang w:val="es-CO"/>
        </w:rPr>
      </w:pPr>
    </w:p>
    <w:p w:rsidR="00F1599F" w:rsidRPr="007D19E0" w:rsidRDefault="00474265" w:rsidP="00F1599F">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Agregó </w:t>
      </w:r>
      <w:r w:rsidR="00F1599F" w:rsidRPr="007D19E0">
        <w:rPr>
          <w:rFonts w:ascii="Bookman Old Style" w:hAnsi="Bookman Old Style"/>
          <w:sz w:val="28"/>
          <w:szCs w:val="28"/>
          <w:lang w:val="es-CO"/>
        </w:rPr>
        <w:t xml:space="preserve">que no es cierto, tal como lo pregonó el procesado, que entre julio y agosto de 1989 tan solo se hubieran hecho dos cambios en la escolta, </w:t>
      </w:r>
      <w:r w:rsidR="003E6A5F" w:rsidRPr="007D19E0">
        <w:rPr>
          <w:rFonts w:ascii="Bookman Old Style" w:hAnsi="Bookman Old Style"/>
          <w:sz w:val="28"/>
          <w:szCs w:val="28"/>
          <w:lang w:val="es-CO"/>
        </w:rPr>
        <w:t>pues</w:t>
      </w:r>
      <w:r w:rsidR="00F1599F" w:rsidRPr="007D19E0">
        <w:rPr>
          <w:rFonts w:ascii="Bookman Old Style" w:hAnsi="Bookman Old Style"/>
          <w:sz w:val="28"/>
          <w:szCs w:val="28"/>
          <w:lang w:val="es-CO"/>
        </w:rPr>
        <w:t xml:space="preserve"> fueron cuatro</w:t>
      </w:r>
      <w:r w:rsidR="00F1599F" w:rsidRPr="007D19E0">
        <w:rPr>
          <w:rFonts w:ascii="Bookman Old Style" w:hAnsi="Bookman Old Style"/>
          <w:i/>
          <w:sz w:val="28"/>
          <w:szCs w:val="28"/>
          <w:lang w:val="es-CO"/>
        </w:rPr>
        <w:t xml:space="preserve"> </w:t>
      </w:r>
      <w:r w:rsidR="003E6A5F" w:rsidRPr="007D19E0">
        <w:rPr>
          <w:rFonts w:ascii="Bookman Old Style" w:hAnsi="Bookman Old Style"/>
          <w:i/>
          <w:sz w:val="28"/>
          <w:szCs w:val="28"/>
          <w:lang w:val="es-CO"/>
        </w:rPr>
        <w:t>—</w:t>
      </w:r>
      <w:r w:rsidR="00F1599F" w:rsidRPr="007D19E0">
        <w:rPr>
          <w:rFonts w:ascii="Bookman Old Style" w:hAnsi="Bookman Old Style"/>
          <w:i/>
          <w:sz w:val="28"/>
          <w:szCs w:val="28"/>
          <w:lang w:val="es-CO"/>
        </w:rPr>
        <w:t>salieron: Jaime Ríos Bermúdez, Víctor Julio Cruz Gutiérrez, Orlando Forero Álvarez y Felipe Santiago Calderón; y entraron: Julio Oscar Sierra, Álvaro Orlando Pérez Prieto, Jacobo Torregroza Melo y Julio César Rodríguez Morales</w:t>
      </w:r>
      <w:r w:rsidR="003E6A5F" w:rsidRPr="007D19E0">
        <w:rPr>
          <w:rFonts w:ascii="Bookman Old Style" w:hAnsi="Bookman Old Style"/>
          <w:i/>
          <w:sz w:val="28"/>
          <w:szCs w:val="28"/>
          <w:lang w:val="es-CO"/>
        </w:rPr>
        <w:t>—</w:t>
      </w:r>
      <w:r w:rsidR="00F1599F" w:rsidRPr="007D19E0">
        <w:rPr>
          <w:rFonts w:ascii="Bookman Old Style" w:hAnsi="Bookman Old Style"/>
          <w:i/>
          <w:sz w:val="28"/>
          <w:szCs w:val="28"/>
          <w:lang w:val="es-CO"/>
        </w:rPr>
        <w:t xml:space="preserve">. </w:t>
      </w:r>
      <w:r w:rsidR="00F1599F" w:rsidRPr="007D19E0">
        <w:rPr>
          <w:rFonts w:ascii="Bookman Old Style" w:hAnsi="Bookman Old Style"/>
          <w:sz w:val="28"/>
          <w:szCs w:val="28"/>
          <w:lang w:val="es-CO"/>
        </w:rPr>
        <w:t>Además se quisieron hacer otros cambios, pero no se logr</w:t>
      </w:r>
      <w:r w:rsidR="00A67A29" w:rsidRPr="007D19E0">
        <w:rPr>
          <w:rFonts w:ascii="Bookman Old Style" w:hAnsi="Bookman Old Style"/>
          <w:sz w:val="28"/>
          <w:szCs w:val="28"/>
          <w:lang w:val="es-CO"/>
        </w:rPr>
        <w:t>aron</w:t>
      </w:r>
      <w:r w:rsidR="00F1599F" w:rsidRPr="007D19E0">
        <w:rPr>
          <w:rFonts w:ascii="Bookman Old Style" w:hAnsi="Bookman Old Style"/>
          <w:sz w:val="28"/>
          <w:szCs w:val="28"/>
          <w:lang w:val="es-CO"/>
        </w:rPr>
        <w:t xml:space="preserve"> </w:t>
      </w:r>
      <w:r w:rsidR="00A67A29" w:rsidRPr="007D19E0">
        <w:rPr>
          <w:rFonts w:ascii="Bookman Old Style" w:hAnsi="Bookman Old Style"/>
          <w:sz w:val="28"/>
          <w:szCs w:val="28"/>
          <w:lang w:val="es-CO"/>
        </w:rPr>
        <w:t xml:space="preserve">en razón de </w:t>
      </w:r>
      <w:r w:rsidR="00F1599F" w:rsidRPr="007D19E0">
        <w:rPr>
          <w:rFonts w:ascii="Bookman Old Style" w:hAnsi="Bookman Old Style"/>
          <w:sz w:val="28"/>
          <w:szCs w:val="28"/>
          <w:lang w:val="es-CO"/>
        </w:rPr>
        <w:t>la intervención de la familia Galán.</w:t>
      </w:r>
    </w:p>
    <w:p w:rsidR="00F1599F" w:rsidRPr="007D19E0" w:rsidRDefault="00F1599F" w:rsidP="00F1599F">
      <w:pPr>
        <w:spacing w:line="360" w:lineRule="auto"/>
        <w:ind w:firstLine="709"/>
        <w:jc w:val="both"/>
        <w:rPr>
          <w:rFonts w:ascii="Bookman Old Style" w:hAnsi="Bookman Old Style"/>
          <w:sz w:val="28"/>
          <w:szCs w:val="28"/>
          <w:lang w:val="es-CO"/>
        </w:rPr>
      </w:pPr>
    </w:p>
    <w:p w:rsidR="00F1599F" w:rsidRPr="007D19E0" w:rsidRDefault="00F1599F" w:rsidP="00587C95">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Señaló la Fiscalía que </w:t>
      </w:r>
      <w:r w:rsidR="00A67A29" w:rsidRPr="007D19E0">
        <w:rPr>
          <w:rFonts w:ascii="Bookman Old Style" w:hAnsi="Bookman Old Style"/>
          <w:sz w:val="28"/>
          <w:szCs w:val="28"/>
          <w:lang w:val="es-CO"/>
        </w:rPr>
        <w:t>con lo</w:t>
      </w:r>
      <w:r w:rsidRPr="007D19E0">
        <w:rPr>
          <w:rFonts w:ascii="Bookman Old Style" w:hAnsi="Bookman Old Style"/>
          <w:sz w:val="28"/>
          <w:szCs w:val="28"/>
          <w:lang w:val="es-CO"/>
        </w:rPr>
        <w:t xml:space="preserve"> declara</w:t>
      </w:r>
      <w:r w:rsidR="00A67A29" w:rsidRPr="007D19E0">
        <w:rPr>
          <w:rFonts w:ascii="Bookman Old Style" w:hAnsi="Bookman Old Style"/>
          <w:sz w:val="28"/>
          <w:szCs w:val="28"/>
          <w:lang w:val="es-CO"/>
        </w:rPr>
        <w:t>do</w:t>
      </w:r>
      <w:r w:rsidRPr="007D19E0">
        <w:rPr>
          <w:rFonts w:ascii="Bookman Old Style" w:hAnsi="Bookman Old Style"/>
          <w:sz w:val="28"/>
          <w:szCs w:val="28"/>
          <w:lang w:val="es-CO"/>
        </w:rPr>
        <w:t xml:space="preserve"> </w:t>
      </w:r>
      <w:r w:rsidR="008F5E84" w:rsidRPr="007D19E0">
        <w:rPr>
          <w:rFonts w:ascii="Bookman Old Style" w:hAnsi="Bookman Old Style"/>
          <w:sz w:val="28"/>
          <w:szCs w:val="28"/>
          <w:lang w:val="es-CO"/>
        </w:rPr>
        <w:t>por</w:t>
      </w:r>
      <w:r w:rsidRPr="007D19E0">
        <w:rPr>
          <w:rFonts w:ascii="Bookman Old Style" w:hAnsi="Bookman Old Style"/>
          <w:sz w:val="28"/>
          <w:szCs w:val="28"/>
          <w:lang w:val="es-CO"/>
        </w:rPr>
        <w:t xml:space="preserve"> Rommel </w:t>
      </w:r>
      <w:r w:rsidR="00DC16B6" w:rsidRPr="007D19E0">
        <w:rPr>
          <w:rFonts w:ascii="Bookman Old Style" w:hAnsi="Bookman Old Style"/>
          <w:sz w:val="28"/>
          <w:szCs w:val="28"/>
          <w:lang w:val="es-CO"/>
        </w:rPr>
        <w:t xml:space="preserve">Edelberto </w:t>
      </w:r>
      <w:r w:rsidRPr="007D19E0">
        <w:rPr>
          <w:rFonts w:ascii="Bookman Old Style" w:hAnsi="Bookman Old Style"/>
          <w:sz w:val="28"/>
          <w:szCs w:val="28"/>
          <w:lang w:val="es-CO"/>
        </w:rPr>
        <w:t>Hurtado</w:t>
      </w:r>
      <w:r w:rsidR="00DC16B6" w:rsidRPr="007D19E0">
        <w:rPr>
          <w:rFonts w:ascii="Bookman Old Style" w:hAnsi="Bookman Old Style"/>
          <w:sz w:val="28"/>
          <w:szCs w:val="28"/>
          <w:lang w:val="es-CO"/>
        </w:rPr>
        <w:t xml:space="preserve"> G</w:t>
      </w:r>
      <w:r w:rsidR="00587C95" w:rsidRPr="007D19E0">
        <w:rPr>
          <w:rFonts w:ascii="Bookman Old Style" w:hAnsi="Bookman Old Style"/>
          <w:sz w:val="28"/>
          <w:szCs w:val="28"/>
          <w:lang w:val="es-CO"/>
        </w:rPr>
        <w:t>a</w:t>
      </w:r>
      <w:r w:rsidR="00DC16B6" w:rsidRPr="007D19E0">
        <w:rPr>
          <w:rFonts w:ascii="Bookman Old Style" w:hAnsi="Bookman Old Style"/>
          <w:sz w:val="28"/>
          <w:szCs w:val="28"/>
          <w:lang w:val="es-CO"/>
        </w:rPr>
        <w:t>rcía</w:t>
      </w:r>
      <w:r w:rsidRPr="007D19E0">
        <w:rPr>
          <w:rFonts w:ascii="Bookman Old Style" w:hAnsi="Bookman Old Style"/>
          <w:sz w:val="28"/>
          <w:szCs w:val="28"/>
          <w:lang w:val="es-CO"/>
        </w:rPr>
        <w:t xml:space="preserve">, Jorge Barco Vargas y Miguel Rodríguez Orejuela, se puede corroborar que Miguel Alfredo Maza Márquez supo del atentado con anterioridad </w:t>
      </w:r>
      <w:r w:rsidR="000524BD" w:rsidRPr="007D19E0">
        <w:rPr>
          <w:rFonts w:ascii="Bookman Old Style" w:hAnsi="Bookman Old Style"/>
          <w:sz w:val="28"/>
          <w:szCs w:val="28"/>
          <w:lang w:val="es-CO"/>
        </w:rPr>
        <w:t xml:space="preserve">y, sin </w:t>
      </w:r>
      <w:r w:rsidR="000524BD" w:rsidRPr="007D19E0">
        <w:rPr>
          <w:rFonts w:ascii="Bookman Old Style" w:hAnsi="Bookman Old Style"/>
          <w:sz w:val="28"/>
          <w:szCs w:val="28"/>
          <w:lang w:val="es-CO"/>
        </w:rPr>
        <w:lastRenderedPageBreak/>
        <w:t>embargo,</w:t>
      </w:r>
      <w:r w:rsidRPr="007D19E0">
        <w:rPr>
          <w:rFonts w:ascii="Bookman Old Style" w:hAnsi="Bookman Old Style"/>
          <w:sz w:val="28"/>
          <w:szCs w:val="28"/>
          <w:lang w:val="es-CO"/>
        </w:rPr>
        <w:t xml:space="preserve"> no hizo nada</w:t>
      </w:r>
      <w:r w:rsidR="000524BD" w:rsidRPr="007D19E0">
        <w:rPr>
          <w:rFonts w:ascii="Bookman Old Style" w:hAnsi="Bookman Old Style"/>
          <w:sz w:val="28"/>
          <w:szCs w:val="28"/>
          <w:lang w:val="es-CO"/>
        </w:rPr>
        <w:t>. N</w:t>
      </w:r>
      <w:r w:rsidRPr="007D19E0">
        <w:rPr>
          <w:rFonts w:ascii="Bookman Old Style" w:hAnsi="Bookman Old Style"/>
          <w:sz w:val="28"/>
          <w:szCs w:val="28"/>
          <w:lang w:val="es-CO"/>
        </w:rPr>
        <w:t>o como fruto de negligencia o desatención, sino como parte del acuerdo con los ejecutores materiales del hecho criminal.</w:t>
      </w:r>
    </w:p>
    <w:p w:rsidR="00F1599F" w:rsidRPr="007D19E0" w:rsidRDefault="00F1599F" w:rsidP="00180A0D">
      <w:pPr>
        <w:spacing w:line="360" w:lineRule="auto"/>
        <w:ind w:firstLine="709"/>
        <w:jc w:val="both"/>
        <w:rPr>
          <w:rFonts w:ascii="Bookman Old Style" w:hAnsi="Bookman Old Style"/>
          <w:sz w:val="28"/>
          <w:szCs w:val="28"/>
          <w:lang w:val="es-CO"/>
        </w:rPr>
      </w:pPr>
    </w:p>
    <w:p w:rsidR="00F1599F" w:rsidRPr="007D19E0" w:rsidRDefault="000524BD"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La Fiscalía c</w:t>
      </w:r>
      <w:r w:rsidR="00F1599F" w:rsidRPr="007D19E0">
        <w:rPr>
          <w:rFonts w:ascii="Bookman Old Style" w:hAnsi="Bookman Old Style"/>
          <w:sz w:val="28"/>
          <w:szCs w:val="28"/>
          <w:lang w:val="es-CO"/>
        </w:rPr>
        <w:t>onsideró importante</w:t>
      </w:r>
      <w:r w:rsidRPr="007D19E0">
        <w:rPr>
          <w:rFonts w:ascii="Bookman Old Style" w:hAnsi="Bookman Old Style"/>
          <w:sz w:val="28"/>
          <w:szCs w:val="28"/>
          <w:lang w:val="es-CO"/>
        </w:rPr>
        <w:t>,</w:t>
      </w:r>
      <w:r w:rsidR="00F1599F" w:rsidRPr="007D19E0">
        <w:rPr>
          <w:rFonts w:ascii="Bookman Old Style" w:hAnsi="Bookman Old Style"/>
          <w:sz w:val="28"/>
          <w:szCs w:val="28"/>
          <w:lang w:val="es-CO"/>
        </w:rPr>
        <w:t xml:space="preserve"> para demostrar que</w:t>
      </w:r>
      <w:r w:rsidR="00B6710E" w:rsidRPr="007D19E0">
        <w:rPr>
          <w:rFonts w:ascii="Bookman Old Style" w:hAnsi="Bookman Old Style"/>
          <w:sz w:val="28"/>
          <w:szCs w:val="28"/>
          <w:lang w:val="es-CO"/>
        </w:rPr>
        <w:t xml:space="preserve"> no existió </w:t>
      </w:r>
      <w:r w:rsidR="00F1599F" w:rsidRPr="007D19E0">
        <w:rPr>
          <w:rFonts w:ascii="Bookman Old Style" w:hAnsi="Bookman Old Style"/>
          <w:sz w:val="28"/>
          <w:szCs w:val="28"/>
          <w:lang w:val="es-CO"/>
        </w:rPr>
        <w:t>la avanzada</w:t>
      </w:r>
      <w:r w:rsidR="00B6710E" w:rsidRPr="007D19E0">
        <w:rPr>
          <w:rFonts w:ascii="Bookman Old Style" w:hAnsi="Bookman Old Style"/>
          <w:sz w:val="28"/>
          <w:szCs w:val="28"/>
          <w:lang w:val="es-CO"/>
        </w:rPr>
        <w:t xml:space="preserve"> el día del atentado y que fuera </w:t>
      </w:r>
      <w:r w:rsidR="00F1599F" w:rsidRPr="007D19E0">
        <w:rPr>
          <w:rFonts w:ascii="Bookman Old Style" w:hAnsi="Bookman Old Style"/>
          <w:sz w:val="28"/>
          <w:szCs w:val="28"/>
          <w:lang w:val="es-CO"/>
        </w:rPr>
        <w:t>referida por Jacobo</w:t>
      </w:r>
      <w:r w:rsidR="00FF4C57" w:rsidRPr="007D19E0">
        <w:rPr>
          <w:rFonts w:ascii="Bookman Old Style" w:hAnsi="Bookman Old Style"/>
          <w:sz w:val="28"/>
          <w:szCs w:val="28"/>
          <w:lang w:val="es-CO"/>
        </w:rPr>
        <w:t xml:space="preserve"> Alfonso</w:t>
      </w:r>
      <w:r w:rsidR="00F1599F" w:rsidRPr="007D19E0">
        <w:rPr>
          <w:rFonts w:ascii="Bookman Old Style" w:hAnsi="Bookman Old Style"/>
          <w:sz w:val="28"/>
          <w:szCs w:val="28"/>
          <w:lang w:val="es-CO"/>
        </w:rPr>
        <w:t xml:space="preserve"> Torregroza Melo, </w:t>
      </w:r>
      <w:r w:rsidR="00B6710E" w:rsidRPr="007D19E0">
        <w:rPr>
          <w:rFonts w:ascii="Bookman Old Style" w:hAnsi="Bookman Old Style"/>
          <w:sz w:val="28"/>
          <w:szCs w:val="28"/>
          <w:lang w:val="es-CO"/>
        </w:rPr>
        <w:t>tener en cuenta l</w:t>
      </w:r>
      <w:r w:rsidR="00F1599F" w:rsidRPr="007D19E0">
        <w:rPr>
          <w:rFonts w:ascii="Bookman Old Style" w:hAnsi="Bookman Old Style"/>
          <w:sz w:val="28"/>
          <w:szCs w:val="28"/>
          <w:lang w:val="es-CO"/>
        </w:rPr>
        <w:t>o dicho por el Coronel Homero Rodríguez, quien como Jefe de Inteligencia del DAS</w:t>
      </w:r>
      <w:r w:rsidR="00AE7DD3" w:rsidRPr="007D19E0">
        <w:rPr>
          <w:rFonts w:ascii="Bookman Old Style" w:hAnsi="Bookman Old Style"/>
          <w:sz w:val="28"/>
          <w:szCs w:val="28"/>
          <w:lang w:val="es-CO"/>
        </w:rPr>
        <w:t>,</w:t>
      </w:r>
      <w:r w:rsidR="00F1599F" w:rsidRPr="007D19E0">
        <w:rPr>
          <w:rFonts w:ascii="Bookman Old Style" w:hAnsi="Bookman Old Style"/>
          <w:sz w:val="28"/>
          <w:szCs w:val="28"/>
          <w:lang w:val="es-CO"/>
        </w:rPr>
        <w:t xml:space="preserve"> aseguró que toda la responsabilidad de la protección de Luis Carlos Galán Sarmiento reposaba en el Director y en el Coronel Manuel González Henríquez.</w:t>
      </w:r>
    </w:p>
    <w:p w:rsidR="00F1599F" w:rsidRPr="007D19E0" w:rsidRDefault="00F1599F" w:rsidP="00180A0D">
      <w:pPr>
        <w:spacing w:line="384" w:lineRule="auto"/>
        <w:ind w:firstLine="709"/>
        <w:jc w:val="both"/>
        <w:rPr>
          <w:rFonts w:ascii="Bookman Old Style" w:hAnsi="Bookman Old Style"/>
          <w:sz w:val="28"/>
          <w:szCs w:val="28"/>
          <w:lang w:val="es-CO"/>
        </w:rPr>
      </w:pPr>
    </w:p>
    <w:p w:rsidR="00F1599F" w:rsidRPr="007D19E0" w:rsidRDefault="00F1599F"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Resaltó el Fiscal que a Luis Carlos Galán Sarmiento se le engañó y fue convencido por Torregroza</w:t>
      </w:r>
      <w:r w:rsidR="00B7188C" w:rsidRPr="007D19E0">
        <w:rPr>
          <w:rFonts w:ascii="Bookman Old Style" w:hAnsi="Bookman Old Style"/>
          <w:sz w:val="28"/>
          <w:szCs w:val="28"/>
          <w:lang w:val="es-CO"/>
        </w:rPr>
        <w:t xml:space="preserve"> Melo</w:t>
      </w:r>
      <w:r w:rsidRPr="007D19E0">
        <w:rPr>
          <w:rFonts w:ascii="Bookman Old Style" w:hAnsi="Bookman Old Style"/>
          <w:sz w:val="28"/>
          <w:szCs w:val="28"/>
          <w:lang w:val="es-CO"/>
        </w:rPr>
        <w:t xml:space="preserve"> que todo estaba arreglado en el tema de su seguridad en Soacha, cuando no era así, incluso Luis Felipe Montilla, Comandante del Distrito de Policía de Soacha, declaró que con Torregroza se había acordado que algunos agentes de la SIJIN vestidos de civil llevarían pancartas con palos gruesos para enfrentar a la multitud si así se requería, pancartas que resultaron en manos de sicarios como José Ever Chávez Fajardo, conocido en los medios de comunicación como “</w:t>
      </w:r>
      <w:r w:rsidRPr="007D19E0">
        <w:rPr>
          <w:rFonts w:ascii="Bookman Old Style" w:hAnsi="Bookman Old Style"/>
          <w:i/>
          <w:sz w:val="28"/>
          <w:szCs w:val="28"/>
          <w:lang w:val="es-CO"/>
        </w:rPr>
        <w:t>el hombre de la pancarta</w:t>
      </w:r>
      <w:r w:rsidRPr="007D19E0">
        <w:rPr>
          <w:rFonts w:ascii="Bookman Old Style" w:hAnsi="Bookman Old Style"/>
          <w:sz w:val="28"/>
          <w:szCs w:val="28"/>
          <w:lang w:val="es-CO"/>
        </w:rPr>
        <w:t>”.</w:t>
      </w:r>
    </w:p>
    <w:p w:rsidR="0045226D" w:rsidRPr="007D19E0" w:rsidRDefault="0045226D" w:rsidP="00180A0D">
      <w:pPr>
        <w:spacing w:line="384" w:lineRule="auto"/>
        <w:ind w:firstLine="709"/>
        <w:jc w:val="both"/>
        <w:rPr>
          <w:rFonts w:ascii="Bookman Old Style" w:hAnsi="Bookman Old Style"/>
          <w:sz w:val="28"/>
          <w:szCs w:val="28"/>
          <w:lang w:val="es-CO"/>
        </w:rPr>
      </w:pPr>
    </w:p>
    <w:p w:rsidR="00F1599F" w:rsidRPr="007D19E0" w:rsidRDefault="00F1599F"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En este mismo sentido, destacó la Fiscalía</w:t>
      </w:r>
      <w:r w:rsidR="00B6710E" w:rsidRPr="007D19E0">
        <w:rPr>
          <w:rFonts w:ascii="Bookman Old Style" w:hAnsi="Bookman Old Style"/>
          <w:sz w:val="28"/>
          <w:szCs w:val="28"/>
          <w:lang w:val="es-CO"/>
        </w:rPr>
        <w:t>,</w:t>
      </w:r>
      <w:r w:rsidRPr="007D19E0">
        <w:rPr>
          <w:rFonts w:ascii="Bookman Old Style" w:hAnsi="Bookman Old Style"/>
          <w:sz w:val="28"/>
          <w:szCs w:val="28"/>
          <w:lang w:val="es-CO"/>
        </w:rPr>
        <w:t xml:space="preserve"> que José Oved Ariza Lancheros, </w:t>
      </w:r>
      <w:r w:rsidR="00896CCD" w:rsidRPr="007D19E0">
        <w:rPr>
          <w:rFonts w:ascii="Bookman Old Style" w:hAnsi="Bookman Old Style"/>
          <w:sz w:val="28"/>
          <w:szCs w:val="28"/>
          <w:lang w:val="es-CO"/>
        </w:rPr>
        <w:t>C</w:t>
      </w:r>
      <w:r w:rsidRPr="007D19E0">
        <w:rPr>
          <w:rFonts w:ascii="Bookman Old Style" w:hAnsi="Bookman Old Style"/>
          <w:sz w:val="28"/>
          <w:szCs w:val="28"/>
          <w:lang w:val="es-CO"/>
        </w:rPr>
        <w:t xml:space="preserve">omandante del </w:t>
      </w:r>
      <w:r w:rsidR="00896CCD" w:rsidRPr="007D19E0">
        <w:rPr>
          <w:rFonts w:ascii="Bookman Old Style" w:hAnsi="Bookman Old Style"/>
          <w:sz w:val="28"/>
          <w:szCs w:val="28"/>
          <w:lang w:val="es-CO"/>
        </w:rPr>
        <w:t>E</w:t>
      </w:r>
      <w:r w:rsidRPr="007D19E0">
        <w:rPr>
          <w:rFonts w:ascii="Bookman Old Style" w:hAnsi="Bookman Old Style"/>
          <w:sz w:val="28"/>
          <w:szCs w:val="28"/>
          <w:lang w:val="es-CO"/>
        </w:rPr>
        <w:t xml:space="preserve">scuadrón </w:t>
      </w:r>
      <w:r w:rsidR="00896CCD" w:rsidRPr="007D19E0">
        <w:rPr>
          <w:rFonts w:ascii="Bookman Old Style" w:hAnsi="Bookman Old Style"/>
          <w:sz w:val="28"/>
          <w:szCs w:val="28"/>
          <w:lang w:val="es-CO"/>
        </w:rPr>
        <w:t>M</w:t>
      </w:r>
      <w:r w:rsidRPr="007D19E0">
        <w:rPr>
          <w:rFonts w:ascii="Bookman Old Style" w:hAnsi="Bookman Old Style"/>
          <w:sz w:val="28"/>
          <w:szCs w:val="28"/>
          <w:lang w:val="es-CO"/>
        </w:rPr>
        <w:t>otorizado de la Policía de Soacha, aseguró que no se pidieron refuerzos a Bogotá y, por el contrario, la policía contraguerrilla fue retirada de Soacha llegando momentos después del atentado.</w:t>
      </w:r>
    </w:p>
    <w:p w:rsidR="00F1599F" w:rsidRPr="007D19E0" w:rsidRDefault="00F1599F" w:rsidP="006E19F8">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Sobre la escolta de Galán Sarmiento, la Fiscalía</w:t>
      </w:r>
      <w:r w:rsidR="00B6710E" w:rsidRPr="007D19E0">
        <w:rPr>
          <w:rFonts w:ascii="Bookman Old Style" w:hAnsi="Bookman Old Style"/>
          <w:sz w:val="28"/>
          <w:szCs w:val="28"/>
          <w:lang w:val="es-CO"/>
        </w:rPr>
        <w:t xml:space="preserve"> concluyó</w:t>
      </w:r>
      <w:r w:rsidRPr="007D19E0">
        <w:rPr>
          <w:rFonts w:ascii="Bookman Old Style" w:hAnsi="Bookman Old Style"/>
          <w:sz w:val="28"/>
          <w:szCs w:val="28"/>
          <w:lang w:val="es-CO"/>
        </w:rPr>
        <w:t xml:space="preserve"> que en verdad resultaba escasa y se había disgregado indebidamente, incluso </w:t>
      </w:r>
      <w:r w:rsidR="00B6710E" w:rsidRPr="007D19E0">
        <w:rPr>
          <w:rFonts w:ascii="Bookman Old Style" w:hAnsi="Bookman Old Style"/>
          <w:sz w:val="28"/>
          <w:szCs w:val="28"/>
          <w:lang w:val="es-CO"/>
        </w:rPr>
        <w:t xml:space="preserve">estaba </w:t>
      </w:r>
      <w:r w:rsidRPr="007D19E0">
        <w:rPr>
          <w:rFonts w:ascii="Bookman Old Style" w:hAnsi="Bookman Old Style"/>
          <w:sz w:val="28"/>
          <w:szCs w:val="28"/>
          <w:lang w:val="es-CO"/>
        </w:rPr>
        <w:t xml:space="preserve">disminuida por la avanzada que Jacobo </w:t>
      </w:r>
      <w:r w:rsidR="00FF4C57" w:rsidRPr="007D19E0">
        <w:rPr>
          <w:rFonts w:ascii="Bookman Old Style" w:hAnsi="Bookman Old Style"/>
          <w:sz w:val="28"/>
          <w:szCs w:val="28"/>
          <w:lang w:val="es-CO"/>
        </w:rPr>
        <w:t xml:space="preserve">Alfonso </w:t>
      </w:r>
      <w:r w:rsidRPr="007D19E0">
        <w:rPr>
          <w:rFonts w:ascii="Bookman Old Style" w:hAnsi="Bookman Old Style"/>
          <w:sz w:val="28"/>
          <w:szCs w:val="28"/>
          <w:lang w:val="es-CO"/>
        </w:rPr>
        <w:t>Torregroza</w:t>
      </w:r>
      <w:r w:rsidR="00B7188C" w:rsidRPr="007D19E0">
        <w:rPr>
          <w:rFonts w:ascii="Bookman Old Style" w:hAnsi="Bookman Old Style"/>
          <w:sz w:val="28"/>
          <w:szCs w:val="28"/>
          <w:lang w:val="es-CO"/>
        </w:rPr>
        <w:t xml:space="preserve"> Melo</w:t>
      </w:r>
      <w:r w:rsidRPr="007D19E0">
        <w:rPr>
          <w:rFonts w:ascii="Bookman Old Style" w:hAnsi="Bookman Old Style"/>
          <w:sz w:val="28"/>
          <w:szCs w:val="28"/>
          <w:lang w:val="es-CO"/>
        </w:rPr>
        <w:t xml:space="preserve"> dispuso para Villeta, dejándolo con tan solo seis hombres encargados de su custodia, lo cual permite concluir que fue debilitada </w:t>
      </w:r>
      <w:r w:rsidR="00B6710E" w:rsidRPr="007D19E0">
        <w:rPr>
          <w:rFonts w:ascii="Bookman Old Style" w:hAnsi="Bookman Old Style"/>
          <w:sz w:val="28"/>
          <w:szCs w:val="28"/>
          <w:lang w:val="es-CO"/>
        </w:rPr>
        <w:t xml:space="preserve">dolosamente </w:t>
      </w:r>
      <w:r w:rsidRPr="007D19E0">
        <w:rPr>
          <w:rFonts w:ascii="Bookman Old Style" w:hAnsi="Bookman Old Style"/>
          <w:sz w:val="28"/>
          <w:szCs w:val="28"/>
          <w:lang w:val="es-CO"/>
        </w:rPr>
        <w:t>como aporte al plan criminal. A ello se suma</w:t>
      </w:r>
      <w:r w:rsidR="00B6710E" w:rsidRPr="007D19E0">
        <w:rPr>
          <w:rFonts w:ascii="Bookman Old Style" w:hAnsi="Bookman Old Style"/>
          <w:sz w:val="28"/>
          <w:szCs w:val="28"/>
          <w:lang w:val="es-CO"/>
        </w:rPr>
        <w:t>, dice el acusador,</w:t>
      </w:r>
      <w:r w:rsidRPr="007D19E0">
        <w:rPr>
          <w:rFonts w:ascii="Bookman Old Style" w:hAnsi="Bookman Old Style"/>
          <w:sz w:val="28"/>
          <w:szCs w:val="28"/>
          <w:lang w:val="es-CO"/>
        </w:rPr>
        <w:t xml:space="preserve"> la actitud asumida por el </w:t>
      </w:r>
      <w:r w:rsidR="006E19F8" w:rsidRPr="007D19E0">
        <w:rPr>
          <w:rFonts w:ascii="Bookman Old Style" w:hAnsi="Bookman Old Style"/>
          <w:sz w:val="28"/>
          <w:szCs w:val="28"/>
          <w:lang w:val="es-CO"/>
        </w:rPr>
        <w:t>j</w:t>
      </w:r>
      <w:r w:rsidRPr="007D19E0">
        <w:rPr>
          <w:rFonts w:ascii="Bookman Old Style" w:hAnsi="Bookman Old Style"/>
          <w:sz w:val="28"/>
          <w:szCs w:val="28"/>
          <w:lang w:val="es-CO"/>
        </w:rPr>
        <w:t>efe de</w:t>
      </w:r>
      <w:r w:rsidR="006E19F8" w:rsidRPr="007D19E0">
        <w:rPr>
          <w:rFonts w:ascii="Bookman Old Style" w:hAnsi="Bookman Old Style"/>
          <w:sz w:val="28"/>
          <w:szCs w:val="28"/>
          <w:lang w:val="es-CO"/>
        </w:rPr>
        <w:t>l esquema de seguridad</w:t>
      </w:r>
      <w:r w:rsidR="00B6710E" w:rsidRPr="007D19E0">
        <w:rPr>
          <w:rFonts w:ascii="Bookman Old Style" w:hAnsi="Bookman Old Style"/>
          <w:sz w:val="28"/>
          <w:szCs w:val="28"/>
          <w:lang w:val="es-CO"/>
        </w:rPr>
        <w:t xml:space="preserve"> Torregroza Melo</w:t>
      </w:r>
      <w:r w:rsidRPr="007D19E0">
        <w:rPr>
          <w:rFonts w:ascii="Bookman Old Style" w:hAnsi="Bookman Old Style"/>
          <w:sz w:val="28"/>
          <w:szCs w:val="28"/>
          <w:lang w:val="es-CO"/>
        </w:rPr>
        <w:t>, quien no impartió instrucción alguna ni organizó la escolta y al momento del atentado se alejó, en clara señal de que sabía lo que ocurriría instantes después.</w:t>
      </w:r>
    </w:p>
    <w:p w:rsidR="00F1599F" w:rsidRPr="007D19E0" w:rsidRDefault="00F1599F" w:rsidP="006E19F8">
      <w:pPr>
        <w:spacing w:line="336" w:lineRule="auto"/>
        <w:ind w:firstLine="709"/>
        <w:jc w:val="both"/>
        <w:rPr>
          <w:rFonts w:ascii="Bookman Old Style" w:hAnsi="Bookman Old Style"/>
          <w:sz w:val="28"/>
          <w:szCs w:val="28"/>
          <w:lang w:val="es-CO"/>
        </w:rPr>
      </w:pPr>
    </w:p>
    <w:p w:rsidR="00F1599F" w:rsidRPr="007D19E0" w:rsidRDefault="00F1599F" w:rsidP="006E19F8">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Además, como lo reveló Juan</w:t>
      </w:r>
      <w:r w:rsidR="00AE7DD3" w:rsidRPr="007D19E0">
        <w:rPr>
          <w:rFonts w:ascii="Bookman Old Style" w:hAnsi="Bookman Old Style"/>
          <w:sz w:val="28"/>
          <w:szCs w:val="28"/>
          <w:lang w:val="es-CO"/>
        </w:rPr>
        <w:t xml:space="preserve"> Francisco </w:t>
      </w:r>
      <w:r w:rsidRPr="007D19E0">
        <w:rPr>
          <w:rFonts w:ascii="Bookman Old Style" w:hAnsi="Bookman Old Style"/>
          <w:sz w:val="28"/>
          <w:szCs w:val="28"/>
          <w:lang w:val="es-CO"/>
        </w:rPr>
        <w:t>Lozano</w:t>
      </w:r>
      <w:r w:rsidR="00AE7DD3" w:rsidRPr="007D19E0">
        <w:rPr>
          <w:rFonts w:ascii="Bookman Old Style" w:hAnsi="Bookman Old Style"/>
          <w:sz w:val="28"/>
          <w:szCs w:val="28"/>
          <w:lang w:val="es-CO"/>
        </w:rPr>
        <w:t xml:space="preserve"> Ramírez</w:t>
      </w:r>
      <w:r w:rsidRPr="007D19E0">
        <w:rPr>
          <w:rFonts w:ascii="Bookman Old Style" w:hAnsi="Bookman Old Style"/>
          <w:sz w:val="28"/>
          <w:szCs w:val="28"/>
          <w:lang w:val="es-CO"/>
        </w:rPr>
        <w:t>, Torregroza</w:t>
      </w:r>
      <w:r w:rsidR="00B7188C" w:rsidRPr="007D19E0">
        <w:rPr>
          <w:rFonts w:ascii="Bookman Old Style" w:hAnsi="Bookman Old Style"/>
          <w:sz w:val="28"/>
          <w:szCs w:val="28"/>
          <w:lang w:val="es-CO"/>
        </w:rPr>
        <w:t xml:space="preserve"> Melo</w:t>
      </w:r>
      <w:r w:rsidRPr="007D19E0">
        <w:rPr>
          <w:rFonts w:ascii="Bookman Old Style" w:hAnsi="Bookman Old Style"/>
          <w:sz w:val="28"/>
          <w:szCs w:val="28"/>
          <w:lang w:val="es-CO"/>
        </w:rPr>
        <w:t xml:space="preserve"> en el centro hospitalario al que fue llevado Galán Sarmiento aún con vida, desapareció y luego lo divisó hablando por un teléfono que dejó abandonado cuando fue sorprendido y al tomar la bocina se escuch</w:t>
      </w:r>
      <w:r w:rsidR="00B6710E" w:rsidRPr="007D19E0">
        <w:rPr>
          <w:rFonts w:ascii="Bookman Old Style" w:hAnsi="Bookman Old Style"/>
          <w:sz w:val="28"/>
          <w:szCs w:val="28"/>
          <w:lang w:val="es-CO"/>
        </w:rPr>
        <w:t>ó</w:t>
      </w:r>
      <w:r w:rsidRPr="007D19E0">
        <w:rPr>
          <w:rFonts w:ascii="Bookman Old Style" w:hAnsi="Bookman Old Style"/>
          <w:sz w:val="28"/>
          <w:szCs w:val="28"/>
          <w:lang w:val="es-CO"/>
        </w:rPr>
        <w:t xml:space="preserve"> una voz que preguntaba si el político estaba muerto.</w:t>
      </w:r>
    </w:p>
    <w:p w:rsidR="00F1599F" w:rsidRPr="007D19E0" w:rsidRDefault="00F1599F" w:rsidP="006E19F8">
      <w:pPr>
        <w:spacing w:line="336" w:lineRule="auto"/>
        <w:ind w:firstLine="709"/>
        <w:jc w:val="both"/>
        <w:rPr>
          <w:rFonts w:ascii="Bookman Old Style" w:hAnsi="Bookman Old Style"/>
          <w:sz w:val="28"/>
          <w:szCs w:val="28"/>
          <w:lang w:val="es-CO"/>
        </w:rPr>
      </w:pPr>
    </w:p>
    <w:p w:rsidR="00F1599F" w:rsidRPr="007D19E0" w:rsidRDefault="00F1599F" w:rsidP="006E19F8">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Las sospechas frente a la actitud asumida por Jacobo </w:t>
      </w:r>
      <w:r w:rsidR="00FF4C57" w:rsidRPr="007D19E0">
        <w:rPr>
          <w:rFonts w:ascii="Bookman Old Style" w:hAnsi="Bookman Old Style"/>
          <w:sz w:val="28"/>
          <w:szCs w:val="28"/>
          <w:lang w:val="es-CO"/>
        </w:rPr>
        <w:t xml:space="preserve">Alfonso </w:t>
      </w:r>
      <w:r w:rsidRPr="007D19E0">
        <w:rPr>
          <w:rFonts w:ascii="Bookman Old Style" w:hAnsi="Bookman Old Style"/>
          <w:sz w:val="28"/>
          <w:szCs w:val="28"/>
          <w:lang w:val="es-CO"/>
        </w:rPr>
        <w:t xml:space="preserve">Torregroza Melo se consolidaron, </w:t>
      </w:r>
      <w:r w:rsidR="00A570E4" w:rsidRPr="007D19E0">
        <w:rPr>
          <w:rFonts w:ascii="Bookman Old Style" w:hAnsi="Bookman Old Style"/>
          <w:sz w:val="28"/>
          <w:szCs w:val="28"/>
          <w:lang w:val="es-CO"/>
        </w:rPr>
        <w:t>según</w:t>
      </w:r>
      <w:r w:rsidRPr="007D19E0">
        <w:rPr>
          <w:rFonts w:ascii="Bookman Old Style" w:hAnsi="Bookman Old Style"/>
          <w:sz w:val="28"/>
          <w:szCs w:val="28"/>
          <w:lang w:val="es-CO"/>
        </w:rPr>
        <w:t xml:space="preserve"> lo entiende la Fiscalía, con las declaraciones recaudadas en la investigación disciplinaria que se adelantó, pues allí los miembros de la escolta manifestaron claramente que el Jefe de seguridad </w:t>
      </w:r>
      <w:r w:rsidR="00A570E4" w:rsidRPr="007D19E0">
        <w:rPr>
          <w:rFonts w:ascii="Bookman Old Style" w:hAnsi="Bookman Old Style"/>
          <w:sz w:val="28"/>
          <w:szCs w:val="28"/>
          <w:lang w:val="es-CO"/>
        </w:rPr>
        <w:t xml:space="preserve">Torregroza Melo </w:t>
      </w:r>
      <w:r w:rsidRPr="007D19E0">
        <w:rPr>
          <w:rFonts w:ascii="Bookman Old Style" w:hAnsi="Bookman Old Style"/>
          <w:sz w:val="28"/>
          <w:szCs w:val="28"/>
          <w:lang w:val="es-CO"/>
        </w:rPr>
        <w:t>se ausentó y no se recibió voz de mando alguna ni hubo coordinación. No obstante lo anterior, extrañamente, fue absuelto de responsabilidad.</w:t>
      </w:r>
    </w:p>
    <w:p w:rsidR="00293A66" w:rsidRPr="007D19E0" w:rsidRDefault="00293A66" w:rsidP="00E8075E">
      <w:pPr>
        <w:spacing w:line="360" w:lineRule="auto"/>
        <w:ind w:firstLine="709"/>
        <w:jc w:val="both"/>
        <w:rPr>
          <w:rFonts w:ascii="Bookman Old Style" w:hAnsi="Bookman Old Style"/>
          <w:sz w:val="28"/>
          <w:szCs w:val="28"/>
          <w:lang w:val="es-CO"/>
        </w:rPr>
      </w:pPr>
    </w:p>
    <w:p w:rsidR="00F1599F" w:rsidRPr="007D19E0" w:rsidRDefault="00F1599F"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Igualmente, para la Fiscalía la ausencia de la Policía en la plaza pública de Soacha también fue parte del engranaje </w:t>
      </w:r>
      <w:r w:rsidRPr="007D19E0">
        <w:rPr>
          <w:rFonts w:ascii="Bookman Old Style" w:hAnsi="Bookman Old Style"/>
          <w:sz w:val="28"/>
          <w:szCs w:val="28"/>
          <w:lang w:val="es-CO"/>
        </w:rPr>
        <w:lastRenderedPageBreak/>
        <w:t xml:space="preserve">criminal para asegurar la libre acción de los sicarios, lo cual </w:t>
      </w:r>
      <w:r w:rsidR="00474265" w:rsidRPr="007D19E0">
        <w:rPr>
          <w:rFonts w:ascii="Bookman Old Style" w:hAnsi="Bookman Old Style"/>
          <w:sz w:val="28"/>
          <w:szCs w:val="28"/>
          <w:lang w:val="es-CO"/>
        </w:rPr>
        <w:t xml:space="preserve">se </w:t>
      </w:r>
      <w:r w:rsidRPr="007D19E0">
        <w:rPr>
          <w:rFonts w:ascii="Bookman Old Style" w:hAnsi="Bookman Old Style"/>
          <w:sz w:val="28"/>
          <w:szCs w:val="28"/>
          <w:lang w:val="es-CO"/>
        </w:rPr>
        <w:t>extrae de las declaraciones de José Oved Ariza Lancheros, Mario Rueda León y otros policiales escuchados en este proceso.</w:t>
      </w:r>
    </w:p>
    <w:p w:rsidR="00F1599F" w:rsidRPr="007D19E0" w:rsidRDefault="00F1599F" w:rsidP="00E8075E">
      <w:pPr>
        <w:spacing w:line="360" w:lineRule="auto"/>
        <w:ind w:firstLine="709"/>
        <w:jc w:val="both"/>
        <w:rPr>
          <w:rFonts w:ascii="Bookman Old Style" w:hAnsi="Bookman Old Style"/>
          <w:sz w:val="28"/>
          <w:szCs w:val="28"/>
          <w:lang w:val="es-CO"/>
        </w:rPr>
      </w:pPr>
    </w:p>
    <w:p w:rsidR="00F1599F" w:rsidRPr="007D19E0" w:rsidRDefault="00F1599F"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También destacó la Fiscalía el desvío de la investigación atribuible al procesado, en tanto fue afanosamente dirigida contra Alberto Jubiz Hazbum y Norberto Murillo Chalarc</w:t>
      </w:r>
      <w:r w:rsidR="00B820E1" w:rsidRPr="007D19E0">
        <w:rPr>
          <w:rFonts w:ascii="Bookman Old Style" w:hAnsi="Bookman Old Style"/>
          <w:sz w:val="28"/>
          <w:szCs w:val="28"/>
          <w:lang w:val="es-CO"/>
        </w:rPr>
        <w:t>a</w:t>
      </w:r>
      <w:r w:rsidRPr="007D19E0">
        <w:rPr>
          <w:rFonts w:ascii="Bookman Old Style" w:hAnsi="Bookman Old Style"/>
          <w:sz w:val="28"/>
          <w:szCs w:val="28"/>
          <w:lang w:val="es-CO"/>
        </w:rPr>
        <w:t>, entre otros, hecho que reprochó el Consejo de Estado en sentencia del 29 de enero de 2014, por medio de la cual condenó al Estado por los perjuicios ocasionados</w:t>
      </w:r>
      <w:r w:rsidR="006E19F8" w:rsidRPr="007D19E0">
        <w:rPr>
          <w:rFonts w:ascii="Bookman Old Style" w:hAnsi="Bookman Old Style"/>
          <w:sz w:val="28"/>
          <w:szCs w:val="28"/>
          <w:lang w:val="es-CO"/>
        </w:rPr>
        <w:t xml:space="preserve"> por</w:t>
      </w:r>
      <w:r w:rsidRPr="007D19E0">
        <w:rPr>
          <w:rFonts w:ascii="Bookman Old Style" w:hAnsi="Bookman Old Style"/>
          <w:sz w:val="28"/>
          <w:szCs w:val="28"/>
          <w:lang w:val="es-CO"/>
        </w:rPr>
        <w:t xml:space="preserve"> la injusta privación de la libertad del primero, llevando a que por bastantes años se ocultara la verdad de lo sucedido.</w:t>
      </w:r>
    </w:p>
    <w:p w:rsidR="00F1599F" w:rsidRPr="007D19E0" w:rsidRDefault="00F1599F" w:rsidP="00E8075E">
      <w:pPr>
        <w:tabs>
          <w:tab w:val="left" w:pos="8505"/>
        </w:tabs>
        <w:spacing w:line="360" w:lineRule="auto"/>
        <w:ind w:firstLine="709"/>
        <w:jc w:val="both"/>
        <w:rPr>
          <w:rFonts w:ascii="Bookman Old Style" w:hAnsi="Bookman Old Style"/>
          <w:sz w:val="28"/>
          <w:szCs w:val="28"/>
          <w:lang w:val="es-CO"/>
        </w:rPr>
      </w:pPr>
    </w:p>
    <w:p w:rsidR="00F1599F" w:rsidRPr="007D19E0" w:rsidRDefault="00F1599F" w:rsidP="00E8075E">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lang w:val="es-CO"/>
        </w:rPr>
        <w:t xml:space="preserve">En estas condiciones, por estar demostrado en grado de certeza la responsabilidad de Miguel Alfredo Maza Márquez, la Fiscalía pidió condena en su contra </w:t>
      </w:r>
      <w:r w:rsidRPr="007D19E0">
        <w:rPr>
          <w:rFonts w:ascii="Bookman Old Style" w:hAnsi="Bookman Old Style" w:cs="Arial"/>
          <w:sz w:val="28"/>
          <w:szCs w:val="28"/>
          <w:lang w:val="es-ES_tradnl"/>
        </w:rPr>
        <w:t xml:space="preserve">como coautor de </w:t>
      </w:r>
      <w:r w:rsidRPr="007D19E0">
        <w:rPr>
          <w:rFonts w:ascii="Bookman Old Style" w:hAnsi="Bookman Old Style" w:cs="Arial"/>
          <w:sz w:val="28"/>
          <w:szCs w:val="28"/>
        </w:rPr>
        <w:t xml:space="preserve">los delitos de homicidio con fines terroristas </w:t>
      </w:r>
      <w:r w:rsidR="009145D0">
        <w:rPr>
          <w:rFonts w:ascii="Bookman Old Style" w:hAnsi="Bookman Old Style" w:cs="Arial"/>
          <w:sz w:val="28"/>
          <w:szCs w:val="28"/>
        </w:rPr>
        <w:t xml:space="preserve">cometido en concurso homogéneo en las personas de </w:t>
      </w:r>
      <w:r w:rsidRPr="007D19E0">
        <w:rPr>
          <w:rFonts w:ascii="Bookman Old Style" w:hAnsi="Bookman Old Style"/>
          <w:sz w:val="28"/>
          <w:szCs w:val="28"/>
        </w:rPr>
        <w:t>Luis Carlos Galá</w:t>
      </w:r>
      <w:r w:rsidR="00051F9F" w:rsidRPr="007D19E0">
        <w:rPr>
          <w:rFonts w:ascii="Bookman Old Style" w:hAnsi="Bookman Old Style"/>
          <w:sz w:val="28"/>
          <w:szCs w:val="28"/>
        </w:rPr>
        <w:t>n Sarmiento, Julio César Peñaloz</w:t>
      </w:r>
      <w:r w:rsidRPr="007D19E0">
        <w:rPr>
          <w:rFonts w:ascii="Bookman Old Style" w:hAnsi="Bookman Old Style"/>
          <w:sz w:val="28"/>
          <w:szCs w:val="28"/>
        </w:rPr>
        <w:t xml:space="preserve">a Sánchez, Santiago Cuervo Jiménez y Pedro Nel Angulo Bonilla </w:t>
      </w:r>
      <w:r w:rsidR="00A570E4" w:rsidRPr="007D19E0">
        <w:rPr>
          <w:rFonts w:ascii="Bookman Old Style" w:hAnsi="Bookman Old Style"/>
          <w:sz w:val="28"/>
          <w:szCs w:val="28"/>
        </w:rPr>
        <w:t>—</w:t>
      </w:r>
      <w:r w:rsidRPr="007D19E0">
        <w:rPr>
          <w:rFonts w:ascii="Bookman Old Style" w:hAnsi="Bookman Old Style"/>
          <w:i/>
          <w:sz w:val="28"/>
          <w:szCs w:val="28"/>
        </w:rPr>
        <w:t>este último en el grado de tentativa</w:t>
      </w:r>
      <w:r w:rsidR="00A570E4" w:rsidRPr="007D19E0">
        <w:rPr>
          <w:rFonts w:ascii="Bookman Old Style" w:hAnsi="Bookman Old Style"/>
          <w:i/>
          <w:sz w:val="28"/>
          <w:szCs w:val="28"/>
        </w:rPr>
        <w:t>—</w:t>
      </w:r>
      <w:r w:rsidRPr="007D19E0">
        <w:rPr>
          <w:rFonts w:ascii="Bookman Old Style" w:hAnsi="Bookman Old Style"/>
          <w:sz w:val="28"/>
          <w:szCs w:val="28"/>
        </w:rPr>
        <w:t>,</w:t>
      </w:r>
      <w:r w:rsidRPr="007D19E0">
        <w:rPr>
          <w:rFonts w:ascii="Bookman Old Style" w:hAnsi="Bookman Old Style" w:cs="Arial"/>
          <w:sz w:val="28"/>
          <w:szCs w:val="28"/>
        </w:rPr>
        <w:t xml:space="preserve"> y concierto para delinquir.</w:t>
      </w:r>
    </w:p>
    <w:p w:rsidR="0045226D" w:rsidRPr="007D19E0" w:rsidRDefault="0045226D" w:rsidP="0045226D">
      <w:pPr>
        <w:tabs>
          <w:tab w:val="left" w:pos="8505"/>
        </w:tabs>
        <w:spacing w:line="600" w:lineRule="auto"/>
        <w:ind w:firstLine="709"/>
        <w:jc w:val="both"/>
        <w:rPr>
          <w:rFonts w:ascii="Bookman Old Style" w:hAnsi="Bookman Old Style"/>
          <w:sz w:val="28"/>
          <w:szCs w:val="28"/>
          <w:lang w:val="es-CO"/>
        </w:rPr>
      </w:pPr>
    </w:p>
    <w:p w:rsidR="00B853BF" w:rsidRPr="007D19E0" w:rsidRDefault="007A2F40" w:rsidP="001264F8">
      <w:pPr>
        <w:widowControl w:val="0"/>
        <w:tabs>
          <w:tab w:val="left" w:pos="-720"/>
          <w:tab w:val="left" w:pos="8505"/>
        </w:tabs>
        <w:suppressAutoHyphens/>
        <w:spacing w:line="336" w:lineRule="auto"/>
        <w:ind w:firstLine="709"/>
        <w:jc w:val="both"/>
        <w:rPr>
          <w:rFonts w:ascii="Bookman Old Style" w:hAnsi="Bookman Old Style" w:cs="Arial"/>
          <w:b/>
          <w:bCs/>
          <w:w w:val="99"/>
          <w:sz w:val="28"/>
          <w:szCs w:val="28"/>
        </w:rPr>
      </w:pPr>
      <w:r w:rsidRPr="007D19E0">
        <w:rPr>
          <w:rFonts w:ascii="Bookman Old Style" w:hAnsi="Bookman Old Style" w:cs="Arial"/>
          <w:b/>
          <w:bCs/>
          <w:w w:val="99"/>
          <w:sz w:val="28"/>
          <w:szCs w:val="28"/>
        </w:rPr>
        <w:t xml:space="preserve">2. Alegación de la </w:t>
      </w:r>
      <w:r w:rsidR="00B853BF" w:rsidRPr="007D19E0">
        <w:rPr>
          <w:rFonts w:ascii="Bookman Old Style" w:hAnsi="Bookman Old Style" w:cs="Arial"/>
          <w:b/>
          <w:bCs/>
          <w:w w:val="99"/>
          <w:sz w:val="28"/>
          <w:szCs w:val="28"/>
        </w:rPr>
        <w:t>Procuraduría</w:t>
      </w:r>
    </w:p>
    <w:p w:rsidR="00A266B2" w:rsidRPr="007D19E0" w:rsidRDefault="00A266B2" w:rsidP="00A266B2">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La Delegada del Ministerio Público, luego de advertir que se está en presencia de un delito que posee las características necesarias para catalogarlo como de lesa humanidad, solicitó condena respecto del procesado por los delitos objeto de </w:t>
      </w:r>
      <w:r w:rsidRPr="007D19E0">
        <w:rPr>
          <w:rFonts w:ascii="Bookman Old Style" w:hAnsi="Bookman Old Style"/>
          <w:sz w:val="28"/>
          <w:szCs w:val="28"/>
          <w:lang w:val="es-CO"/>
        </w:rPr>
        <w:lastRenderedPageBreak/>
        <w:t xml:space="preserve">acusación, </w:t>
      </w:r>
      <w:r w:rsidR="001C723B" w:rsidRPr="007D19E0">
        <w:rPr>
          <w:rFonts w:ascii="Bookman Old Style" w:hAnsi="Bookman Old Style"/>
          <w:sz w:val="28"/>
          <w:szCs w:val="28"/>
          <w:lang w:val="es-CO"/>
        </w:rPr>
        <w:t>pedido que soportó</w:t>
      </w:r>
      <w:r w:rsidRPr="007D19E0">
        <w:rPr>
          <w:rFonts w:ascii="Bookman Old Style" w:hAnsi="Bookman Old Style"/>
          <w:sz w:val="28"/>
          <w:szCs w:val="28"/>
          <w:lang w:val="es-CO"/>
        </w:rPr>
        <w:t xml:space="preserve"> en la acreditación de los requisitos señalados en la ley para </w:t>
      </w:r>
      <w:r w:rsidR="006E19F8" w:rsidRPr="007D19E0">
        <w:rPr>
          <w:rFonts w:ascii="Bookman Old Style" w:hAnsi="Bookman Old Style"/>
          <w:sz w:val="28"/>
          <w:szCs w:val="28"/>
          <w:lang w:val="es-CO"/>
        </w:rPr>
        <w:t>el efecto</w:t>
      </w:r>
      <w:r w:rsidRPr="007D19E0">
        <w:rPr>
          <w:rFonts w:ascii="Bookman Old Style" w:hAnsi="Bookman Old Style"/>
          <w:sz w:val="28"/>
          <w:szCs w:val="28"/>
          <w:lang w:val="es-CO"/>
        </w:rPr>
        <w:t>.</w:t>
      </w:r>
    </w:p>
    <w:p w:rsidR="00A266B2" w:rsidRPr="007D19E0" w:rsidRDefault="00A266B2" w:rsidP="006C4B88">
      <w:pPr>
        <w:spacing w:line="384" w:lineRule="auto"/>
        <w:ind w:firstLine="709"/>
        <w:jc w:val="both"/>
        <w:rPr>
          <w:rFonts w:ascii="Bookman Old Style" w:hAnsi="Bookman Old Style"/>
          <w:sz w:val="28"/>
          <w:szCs w:val="28"/>
          <w:lang w:val="es-CO"/>
        </w:rPr>
      </w:pPr>
    </w:p>
    <w:p w:rsidR="00A266B2" w:rsidRPr="007D19E0" w:rsidRDefault="00A266B2" w:rsidP="006C4B88">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Consideró que las explicaciones ofrecidas por el General Maza Márquez en su indagatoria no son satisfactorias</w:t>
      </w:r>
      <w:r w:rsidR="00A570E4" w:rsidRPr="007D19E0">
        <w:rPr>
          <w:rFonts w:ascii="Bookman Old Style" w:hAnsi="Bookman Old Style"/>
          <w:sz w:val="28"/>
          <w:szCs w:val="28"/>
          <w:lang w:val="es-CO"/>
        </w:rPr>
        <w:t>, porque no</w:t>
      </w:r>
      <w:r w:rsidRPr="007D19E0">
        <w:rPr>
          <w:rFonts w:ascii="Bookman Old Style" w:hAnsi="Bookman Old Style"/>
          <w:sz w:val="28"/>
          <w:szCs w:val="28"/>
          <w:lang w:val="es-CO"/>
        </w:rPr>
        <w:t xml:space="preserve"> tienen asi</w:t>
      </w:r>
      <w:r w:rsidR="00A570E4" w:rsidRPr="007D19E0">
        <w:rPr>
          <w:rFonts w:ascii="Bookman Old Style" w:hAnsi="Bookman Old Style"/>
          <w:sz w:val="28"/>
          <w:szCs w:val="28"/>
          <w:lang w:val="es-CO"/>
        </w:rPr>
        <w:t>dero</w:t>
      </w:r>
      <w:r w:rsidRPr="007D19E0">
        <w:rPr>
          <w:rFonts w:ascii="Bookman Old Style" w:hAnsi="Bookman Old Style"/>
          <w:sz w:val="28"/>
          <w:szCs w:val="28"/>
          <w:lang w:val="es-CO"/>
        </w:rPr>
        <w:t xml:space="preserve"> en el material probatorio allegado a este proceso. Por el contrario, señaló la </w:t>
      </w:r>
      <w:r w:rsidR="00A570E4" w:rsidRPr="007D19E0">
        <w:rPr>
          <w:rFonts w:ascii="Bookman Old Style" w:hAnsi="Bookman Old Style"/>
          <w:sz w:val="28"/>
          <w:szCs w:val="28"/>
          <w:lang w:val="es-CO"/>
        </w:rPr>
        <w:t>representante del Ministerio Público</w:t>
      </w:r>
      <w:r w:rsidR="00D86A98" w:rsidRPr="007D19E0">
        <w:rPr>
          <w:rFonts w:ascii="Bookman Old Style" w:hAnsi="Bookman Old Style"/>
          <w:sz w:val="28"/>
          <w:szCs w:val="28"/>
          <w:lang w:val="es-CO"/>
        </w:rPr>
        <w:t>,</w:t>
      </w:r>
      <w:r w:rsidRPr="007D19E0">
        <w:rPr>
          <w:rFonts w:ascii="Bookman Old Style" w:hAnsi="Bookman Old Style"/>
          <w:sz w:val="28"/>
          <w:szCs w:val="28"/>
          <w:lang w:val="es-CO"/>
        </w:rPr>
        <w:t xml:space="preserve"> testimonios como los de Víctor Hugo Ferreira y John Jairo Velásquez Vásquez, apreciados bajo la sana crítica llevan</w:t>
      </w:r>
      <w:r w:rsidR="00A570E4" w:rsidRPr="007D19E0">
        <w:rPr>
          <w:rFonts w:ascii="Bookman Old Style" w:hAnsi="Bookman Old Style"/>
          <w:sz w:val="28"/>
          <w:szCs w:val="28"/>
          <w:lang w:val="es-CO"/>
        </w:rPr>
        <w:t>,</w:t>
      </w:r>
      <w:r w:rsidRPr="007D19E0">
        <w:rPr>
          <w:rFonts w:ascii="Bookman Old Style" w:hAnsi="Bookman Old Style"/>
          <w:sz w:val="28"/>
          <w:szCs w:val="28"/>
          <w:lang w:val="es-CO"/>
        </w:rPr>
        <w:t xml:space="preserve"> en este caso</w:t>
      </w:r>
      <w:r w:rsidR="00A570E4" w:rsidRPr="007D19E0">
        <w:rPr>
          <w:rFonts w:ascii="Bookman Old Style" w:hAnsi="Bookman Old Style"/>
          <w:sz w:val="28"/>
          <w:szCs w:val="28"/>
          <w:lang w:val="es-CO"/>
        </w:rPr>
        <w:t>,</w:t>
      </w:r>
      <w:r w:rsidRPr="007D19E0">
        <w:rPr>
          <w:rFonts w:ascii="Bookman Old Style" w:hAnsi="Bookman Old Style"/>
          <w:sz w:val="28"/>
          <w:szCs w:val="28"/>
          <w:lang w:val="es-CO"/>
        </w:rPr>
        <w:t xml:space="preserve"> al descubrimiento de la verdad.</w:t>
      </w:r>
    </w:p>
    <w:p w:rsidR="00A266B2" w:rsidRPr="007D19E0" w:rsidRDefault="00A266B2" w:rsidP="006C4B88">
      <w:pPr>
        <w:spacing w:line="384" w:lineRule="auto"/>
        <w:ind w:firstLine="709"/>
        <w:jc w:val="both"/>
        <w:rPr>
          <w:rFonts w:ascii="Bookman Old Style" w:hAnsi="Bookman Old Style"/>
          <w:sz w:val="28"/>
          <w:szCs w:val="28"/>
          <w:lang w:val="es-CO"/>
        </w:rPr>
      </w:pPr>
    </w:p>
    <w:p w:rsidR="00A266B2" w:rsidRPr="007D19E0" w:rsidRDefault="00A266B2"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Destacó</w:t>
      </w:r>
      <w:r w:rsidR="001C723B" w:rsidRPr="007D19E0">
        <w:rPr>
          <w:rFonts w:ascii="Bookman Old Style" w:hAnsi="Bookman Old Style"/>
          <w:sz w:val="28"/>
          <w:szCs w:val="28"/>
          <w:lang w:val="es-CO"/>
        </w:rPr>
        <w:t>,</w:t>
      </w:r>
      <w:r w:rsidRPr="007D19E0">
        <w:rPr>
          <w:rFonts w:ascii="Bookman Old Style" w:hAnsi="Bookman Old Style"/>
          <w:sz w:val="28"/>
          <w:szCs w:val="28"/>
          <w:lang w:val="es-CO"/>
        </w:rPr>
        <w:t xml:space="preserve"> similar a como lo presentó la Fiscalía, el valor probatorio que adicionalmente merecen las declaraciones de Alonso de Jesús Baquero Agudelo, </w:t>
      </w:r>
      <w:r w:rsidRPr="007D19E0">
        <w:rPr>
          <w:rFonts w:ascii="Bookman Old Style" w:hAnsi="Bookman Old Style"/>
          <w:i/>
          <w:sz w:val="28"/>
          <w:szCs w:val="28"/>
          <w:lang w:val="es-CO"/>
        </w:rPr>
        <w:t>alias Vladimir</w:t>
      </w:r>
      <w:r w:rsidRPr="007D19E0">
        <w:rPr>
          <w:rFonts w:ascii="Bookman Old Style" w:hAnsi="Bookman Old Style"/>
          <w:sz w:val="28"/>
          <w:szCs w:val="28"/>
          <w:lang w:val="es-CO"/>
        </w:rPr>
        <w:t xml:space="preserve">, quien relató aspectos relacionados con el atentado del que </w:t>
      </w:r>
      <w:r w:rsidR="00A570E4" w:rsidRPr="007D19E0">
        <w:rPr>
          <w:rFonts w:ascii="Bookman Old Style" w:hAnsi="Bookman Old Style"/>
          <w:sz w:val="28"/>
          <w:szCs w:val="28"/>
          <w:lang w:val="es-CO"/>
        </w:rPr>
        <w:t>fue</w:t>
      </w:r>
      <w:r w:rsidR="007D35DF" w:rsidRPr="007D19E0">
        <w:rPr>
          <w:rFonts w:ascii="Bookman Old Style" w:hAnsi="Bookman Old Style"/>
          <w:sz w:val="28"/>
          <w:szCs w:val="28"/>
          <w:lang w:val="es-CO"/>
        </w:rPr>
        <w:t>ra</w:t>
      </w:r>
      <w:r w:rsidRPr="007D19E0">
        <w:rPr>
          <w:rFonts w:ascii="Bookman Old Style" w:hAnsi="Bookman Old Style"/>
          <w:sz w:val="28"/>
          <w:szCs w:val="28"/>
          <w:lang w:val="es-CO"/>
        </w:rPr>
        <w:t xml:space="preserve"> víctima Luis Carlos Galán Sarmiento</w:t>
      </w:r>
      <w:r w:rsidR="00A570E4" w:rsidRPr="007D19E0">
        <w:rPr>
          <w:rFonts w:ascii="Bookman Old Style" w:hAnsi="Bookman Old Style"/>
          <w:sz w:val="28"/>
          <w:szCs w:val="28"/>
          <w:lang w:val="es-CO"/>
        </w:rPr>
        <w:t>,</w:t>
      </w:r>
      <w:r w:rsidRPr="007D19E0">
        <w:rPr>
          <w:rFonts w:ascii="Bookman Old Style" w:hAnsi="Bookman Old Style"/>
          <w:sz w:val="28"/>
          <w:szCs w:val="28"/>
          <w:lang w:val="es-CO"/>
        </w:rPr>
        <w:t xml:space="preserve"> dado su enfrentamiento al </w:t>
      </w:r>
      <w:r w:rsidR="001B4DE8" w:rsidRPr="007D19E0">
        <w:rPr>
          <w:rFonts w:ascii="Bookman Old Style" w:hAnsi="Bookman Old Style"/>
          <w:i/>
          <w:sz w:val="28"/>
          <w:szCs w:val="28"/>
          <w:lang w:val="es-CO"/>
        </w:rPr>
        <w:t>C</w:t>
      </w:r>
      <w:r w:rsidRPr="007D19E0">
        <w:rPr>
          <w:rFonts w:ascii="Bookman Old Style" w:hAnsi="Bookman Old Style"/>
          <w:i/>
          <w:sz w:val="28"/>
          <w:szCs w:val="28"/>
          <w:lang w:val="es-CO"/>
        </w:rPr>
        <w:t>artel de Medellín</w:t>
      </w:r>
      <w:r w:rsidRPr="007D19E0">
        <w:rPr>
          <w:rFonts w:ascii="Bookman Old Style" w:hAnsi="Bookman Old Style"/>
          <w:sz w:val="28"/>
          <w:szCs w:val="28"/>
          <w:lang w:val="es-CO"/>
        </w:rPr>
        <w:t>. Igualmente</w:t>
      </w:r>
      <w:r w:rsidR="000315C3" w:rsidRPr="007D19E0">
        <w:rPr>
          <w:rFonts w:ascii="Bookman Old Style" w:hAnsi="Bookman Old Style"/>
          <w:sz w:val="28"/>
          <w:szCs w:val="28"/>
          <w:lang w:val="es-CO"/>
        </w:rPr>
        <w:t>,</w:t>
      </w:r>
      <w:r w:rsidRPr="007D19E0">
        <w:rPr>
          <w:rFonts w:ascii="Bookman Old Style" w:hAnsi="Bookman Old Style"/>
          <w:sz w:val="28"/>
          <w:szCs w:val="28"/>
          <w:lang w:val="es-CO"/>
        </w:rPr>
        <w:t xml:space="preserve"> puso de presente la relación de Jaime Eduardo Rueda Rocha, autor material del magnicidio, con las autodefensas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w:t>
      </w:r>
    </w:p>
    <w:p w:rsidR="00A266B2" w:rsidRPr="007D19E0" w:rsidRDefault="00A266B2" w:rsidP="00180A0D">
      <w:pPr>
        <w:spacing w:line="384" w:lineRule="auto"/>
        <w:ind w:firstLine="709"/>
        <w:jc w:val="both"/>
        <w:rPr>
          <w:rFonts w:ascii="Bookman Old Style" w:hAnsi="Bookman Old Style"/>
          <w:sz w:val="28"/>
          <w:szCs w:val="28"/>
          <w:lang w:val="es-CO"/>
        </w:rPr>
      </w:pPr>
    </w:p>
    <w:p w:rsidR="00A266B2" w:rsidRPr="007D19E0" w:rsidRDefault="00A266B2"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Con </w:t>
      </w:r>
      <w:r w:rsidRPr="007D19E0">
        <w:rPr>
          <w:rFonts w:ascii="Bookman Old Style" w:hAnsi="Bookman Old Style"/>
          <w:i/>
          <w:sz w:val="28"/>
          <w:szCs w:val="28"/>
          <w:lang w:val="es-CO"/>
        </w:rPr>
        <w:t>alias Vladimir</w:t>
      </w:r>
      <w:r w:rsidR="003D72AE" w:rsidRPr="007D19E0">
        <w:rPr>
          <w:rFonts w:ascii="Bookman Old Style" w:hAnsi="Bookman Old Style"/>
          <w:sz w:val="28"/>
          <w:szCs w:val="28"/>
          <w:lang w:val="es-CO"/>
        </w:rPr>
        <w:t>,</w:t>
      </w:r>
      <w:r w:rsidRPr="007D19E0">
        <w:rPr>
          <w:rFonts w:ascii="Bookman Old Style" w:hAnsi="Bookman Old Style"/>
          <w:sz w:val="28"/>
          <w:szCs w:val="28"/>
          <w:lang w:val="es-CO"/>
        </w:rPr>
        <w:t xml:space="preserve"> en criterio de la Procuradora, se compr</w:t>
      </w:r>
      <w:r w:rsidR="000315C3" w:rsidRPr="007D19E0">
        <w:rPr>
          <w:rFonts w:ascii="Bookman Old Style" w:hAnsi="Bookman Old Style"/>
          <w:sz w:val="28"/>
          <w:szCs w:val="28"/>
          <w:lang w:val="es-CO"/>
        </w:rPr>
        <w:t>obó</w:t>
      </w:r>
      <w:r w:rsidRPr="007D19E0">
        <w:rPr>
          <w:rFonts w:ascii="Bookman Old Style" w:hAnsi="Bookman Old Style"/>
          <w:sz w:val="28"/>
          <w:szCs w:val="28"/>
          <w:lang w:val="es-CO"/>
        </w:rPr>
        <w:t xml:space="preserve"> la pertenencia e importancia en la organización delincuencial de Iván Roberto Duque Gaviria, </w:t>
      </w:r>
      <w:r w:rsidRPr="007D19E0">
        <w:rPr>
          <w:rFonts w:ascii="Bookman Old Style" w:hAnsi="Bookman Old Style"/>
          <w:i/>
          <w:sz w:val="28"/>
          <w:szCs w:val="28"/>
          <w:lang w:val="es-CO"/>
        </w:rPr>
        <w:t>alias Ernesto Báez</w:t>
      </w:r>
      <w:r w:rsidRPr="007D19E0">
        <w:rPr>
          <w:rFonts w:ascii="Bookman Old Style" w:hAnsi="Bookman Old Style"/>
          <w:sz w:val="28"/>
          <w:szCs w:val="28"/>
          <w:lang w:val="es-CO"/>
        </w:rPr>
        <w:t xml:space="preserve">, quien como </w:t>
      </w:r>
      <w:r w:rsidR="001C723B" w:rsidRPr="007D19E0">
        <w:rPr>
          <w:rFonts w:ascii="Bookman Old Style" w:hAnsi="Bookman Old Style"/>
          <w:sz w:val="28"/>
          <w:szCs w:val="28"/>
          <w:lang w:val="es-CO"/>
        </w:rPr>
        <w:t xml:space="preserve">su </w:t>
      </w:r>
      <w:r w:rsidRPr="007D19E0">
        <w:rPr>
          <w:rFonts w:ascii="Bookman Old Style" w:hAnsi="Bookman Old Style"/>
          <w:sz w:val="28"/>
          <w:szCs w:val="28"/>
          <w:lang w:val="es-CO"/>
        </w:rPr>
        <w:t>líder político</w:t>
      </w:r>
      <w:r w:rsidR="003D72AE" w:rsidRPr="007D19E0">
        <w:rPr>
          <w:rFonts w:ascii="Bookman Old Style" w:hAnsi="Bookman Old Style"/>
          <w:sz w:val="28"/>
          <w:szCs w:val="28"/>
          <w:lang w:val="es-CO"/>
        </w:rPr>
        <w:t>,</w:t>
      </w:r>
      <w:r w:rsidRPr="007D19E0">
        <w:rPr>
          <w:rFonts w:ascii="Bookman Old Style" w:hAnsi="Bookman Old Style"/>
          <w:sz w:val="28"/>
          <w:szCs w:val="28"/>
          <w:lang w:val="es-CO"/>
        </w:rPr>
        <w:t xml:space="preserve"> también se encontraba presente en una reunión en la cual se escogió la población de Soacha como</w:t>
      </w:r>
      <w:r w:rsidR="003D72AE" w:rsidRPr="007D19E0">
        <w:rPr>
          <w:rFonts w:ascii="Bookman Old Style" w:hAnsi="Bookman Old Style"/>
          <w:sz w:val="28"/>
          <w:szCs w:val="28"/>
          <w:lang w:val="es-CO"/>
        </w:rPr>
        <w:t xml:space="preserve"> el</w:t>
      </w:r>
      <w:r w:rsidRPr="007D19E0">
        <w:rPr>
          <w:rFonts w:ascii="Bookman Old Style" w:hAnsi="Bookman Old Style"/>
          <w:sz w:val="28"/>
          <w:szCs w:val="28"/>
          <w:lang w:val="es-CO"/>
        </w:rPr>
        <w:t xml:space="preserve"> lugar para ejecutar el atentado, aprovechando la presencia de Luis Carlos Galán</w:t>
      </w:r>
      <w:r w:rsidR="00B7188C" w:rsidRPr="007D19E0">
        <w:rPr>
          <w:rFonts w:ascii="Bookman Old Style" w:hAnsi="Bookman Old Style"/>
          <w:sz w:val="28"/>
          <w:szCs w:val="28"/>
          <w:lang w:val="es-CO"/>
        </w:rPr>
        <w:t xml:space="preserve"> Sarmiento</w:t>
      </w:r>
      <w:r w:rsidRPr="007D19E0">
        <w:rPr>
          <w:rFonts w:ascii="Bookman Old Style" w:hAnsi="Bookman Old Style"/>
          <w:sz w:val="28"/>
          <w:szCs w:val="28"/>
          <w:lang w:val="es-CO"/>
        </w:rPr>
        <w:t xml:space="preserve"> en ese sitio el 18 de agosto de 1989.</w:t>
      </w: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Agregó que también</w:t>
      </w:r>
      <w:r w:rsidR="003D72AE" w:rsidRPr="007D19E0">
        <w:rPr>
          <w:rFonts w:ascii="Bookman Old Style" w:hAnsi="Bookman Old Style"/>
          <w:sz w:val="28"/>
          <w:szCs w:val="28"/>
          <w:lang w:val="es-CO"/>
        </w:rPr>
        <w:t>,</w:t>
      </w:r>
      <w:r w:rsidRPr="007D19E0">
        <w:rPr>
          <w:rFonts w:ascii="Bookman Old Style" w:hAnsi="Bookman Old Style"/>
          <w:sz w:val="28"/>
          <w:szCs w:val="28"/>
          <w:lang w:val="es-CO"/>
        </w:rPr>
        <w:t xml:space="preserve"> con la declaración de estos paramilitares</w:t>
      </w:r>
      <w:r w:rsidR="003D72AE" w:rsidRPr="007D19E0">
        <w:rPr>
          <w:rFonts w:ascii="Bookman Old Style" w:hAnsi="Bookman Old Style"/>
          <w:sz w:val="28"/>
          <w:szCs w:val="28"/>
          <w:lang w:val="es-CO"/>
        </w:rPr>
        <w:t>,</w:t>
      </w:r>
      <w:r w:rsidRPr="007D19E0">
        <w:rPr>
          <w:rFonts w:ascii="Bookman Old Style" w:hAnsi="Bookman Old Style"/>
          <w:sz w:val="28"/>
          <w:szCs w:val="28"/>
          <w:lang w:val="es-CO"/>
        </w:rPr>
        <w:t xml:space="preserve"> se compr</w:t>
      </w:r>
      <w:r w:rsidR="000315C3" w:rsidRPr="007D19E0">
        <w:rPr>
          <w:rFonts w:ascii="Bookman Old Style" w:hAnsi="Bookman Old Style"/>
          <w:sz w:val="28"/>
          <w:szCs w:val="28"/>
          <w:lang w:val="es-CO"/>
        </w:rPr>
        <w:t>obó</w:t>
      </w:r>
      <w:r w:rsidRPr="007D19E0">
        <w:rPr>
          <w:rFonts w:ascii="Bookman Old Style" w:hAnsi="Bookman Old Style"/>
          <w:sz w:val="28"/>
          <w:szCs w:val="28"/>
          <w:lang w:val="es-CO"/>
        </w:rPr>
        <w:t xml:space="preserve"> lo dicho por Rueda Rocha, especialmente cuando compartió celda en la cárcel La Picota en Bogotá y le reveló en sus conversaciones</w:t>
      </w:r>
      <w:r w:rsidR="003D72AE" w:rsidRPr="007D19E0">
        <w:rPr>
          <w:rFonts w:ascii="Bookman Old Style" w:hAnsi="Bookman Old Style"/>
          <w:sz w:val="28"/>
          <w:szCs w:val="28"/>
          <w:lang w:val="es-CO"/>
        </w:rPr>
        <w:t>,</w:t>
      </w:r>
      <w:r w:rsidRPr="007D19E0">
        <w:rPr>
          <w:rFonts w:ascii="Bookman Old Style" w:hAnsi="Bookman Old Style"/>
          <w:sz w:val="28"/>
          <w:szCs w:val="28"/>
          <w:lang w:val="es-CO"/>
        </w:rPr>
        <w:t xml:space="preserve"> que varios de los sicarios portaron pancartas e hicieron disparos al aire para confundir y generar pánico a fin de evitar la reacción de las autoridades.</w:t>
      </w:r>
    </w:p>
    <w:p w:rsidR="00E8075E" w:rsidRPr="007D19E0" w:rsidRDefault="00E8075E" w:rsidP="00E8075E">
      <w:pPr>
        <w:spacing w:line="360" w:lineRule="auto"/>
        <w:ind w:firstLine="709"/>
        <w:jc w:val="both"/>
        <w:rPr>
          <w:rFonts w:ascii="Bookman Old Style" w:hAnsi="Bookman Old Style"/>
          <w:sz w:val="28"/>
          <w:szCs w:val="28"/>
          <w:lang w:val="es-CO"/>
        </w:rPr>
      </w:pPr>
    </w:p>
    <w:p w:rsidR="00A266B2" w:rsidRPr="007D19E0" w:rsidRDefault="003D72AE"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w:t>
      </w:r>
      <w:r w:rsidR="00A266B2" w:rsidRPr="007D19E0">
        <w:rPr>
          <w:rFonts w:ascii="Bookman Old Style" w:hAnsi="Bookman Old Style"/>
          <w:sz w:val="28"/>
          <w:szCs w:val="28"/>
          <w:lang w:val="es-CO"/>
        </w:rPr>
        <w:t xml:space="preserve">l Ministerio Público </w:t>
      </w:r>
      <w:r w:rsidRPr="007D19E0">
        <w:rPr>
          <w:rFonts w:ascii="Bookman Old Style" w:hAnsi="Bookman Old Style"/>
          <w:sz w:val="28"/>
          <w:szCs w:val="28"/>
          <w:lang w:val="es-CO"/>
        </w:rPr>
        <w:t xml:space="preserve">igualmente destacó </w:t>
      </w:r>
      <w:r w:rsidR="00A266B2" w:rsidRPr="007D19E0">
        <w:rPr>
          <w:rFonts w:ascii="Bookman Old Style" w:hAnsi="Bookman Old Style"/>
          <w:sz w:val="28"/>
          <w:szCs w:val="28"/>
          <w:lang w:val="es-CO"/>
        </w:rPr>
        <w:t xml:space="preserve">que en ambas declaraciones, la de </w:t>
      </w:r>
      <w:r w:rsidR="00A266B2" w:rsidRPr="007D19E0">
        <w:rPr>
          <w:rFonts w:ascii="Bookman Old Style" w:hAnsi="Bookman Old Style"/>
          <w:i/>
          <w:sz w:val="28"/>
          <w:szCs w:val="28"/>
          <w:lang w:val="es-CO"/>
        </w:rPr>
        <w:t xml:space="preserve">alias Ernesto Báez </w:t>
      </w:r>
      <w:r w:rsidR="00A266B2" w:rsidRPr="007D19E0">
        <w:rPr>
          <w:rFonts w:ascii="Bookman Old Style" w:hAnsi="Bookman Old Style"/>
          <w:sz w:val="28"/>
          <w:szCs w:val="28"/>
          <w:lang w:val="es-CO"/>
        </w:rPr>
        <w:t xml:space="preserve">y la de </w:t>
      </w:r>
      <w:r w:rsidR="00A266B2" w:rsidRPr="007D19E0">
        <w:rPr>
          <w:rFonts w:ascii="Bookman Old Style" w:hAnsi="Bookman Old Style"/>
          <w:i/>
          <w:sz w:val="28"/>
          <w:szCs w:val="28"/>
          <w:lang w:val="es-CO"/>
        </w:rPr>
        <w:t>alias Vladimir,</w:t>
      </w:r>
      <w:r w:rsidR="00A266B2" w:rsidRPr="007D19E0">
        <w:rPr>
          <w:rFonts w:ascii="Bookman Old Style" w:hAnsi="Bookman Old Style"/>
          <w:sz w:val="28"/>
          <w:szCs w:val="28"/>
          <w:lang w:val="es-CO"/>
        </w:rPr>
        <w:t xml:space="preserve"> se reveló que el objetivo principal de la estrategia criminal era infiltrar la escolta del político, debilitándola a efectos de que la reacción fuera deficiente. </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Sobre </w:t>
      </w:r>
      <w:r w:rsidR="001C723B" w:rsidRPr="007D19E0">
        <w:rPr>
          <w:rFonts w:ascii="Bookman Old Style" w:hAnsi="Bookman Old Style"/>
          <w:sz w:val="28"/>
          <w:szCs w:val="28"/>
          <w:lang w:val="es-CO"/>
        </w:rPr>
        <w:t>las deficiencias de</w:t>
      </w:r>
      <w:r w:rsidR="006C4B88" w:rsidRPr="007D19E0">
        <w:rPr>
          <w:rFonts w:ascii="Bookman Old Style" w:hAnsi="Bookman Old Style"/>
          <w:sz w:val="28"/>
          <w:szCs w:val="28"/>
          <w:lang w:val="es-CO"/>
        </w:rPr>
        <w:t>l</w:t>
      </w:r>
      <w:r w:rsidR="001C723B" w:rsidRPr="007D19E0">
        <w:rPr>
          <w:rFonts w:ascii="Bookman Old Style" w:hAnsi="Bookman Old Style"/>
          <w:sz w:val="28"/>
          <w:szCs w:val="28"/>
          <w:lang w:val="es-CO"/>
        </w:rPr>
        <w:t xml:space="preserve"> </w:t>
      </w:r>
      <w:r w:rsidR="006C4B88" w:rsidRPr="007D19E0">
        <w:rPr>
          <w:rFonts w:ascii="Bookman Old Style" w:hAnsi="Bookman Old Style"/>
          <w:sz w:val="28"/>
          <w:szCs w:val="28"/>
          <w:lang w:val="es-CO"/>
        </w:rPr>
        <w:t>esquema de seguridad de</w:t>
      </w:r>
      <w:r w:rsidR="003D72AE" w:rsidRPr="007D19E0">
        <w:rPr>
          <w:rFonts w:ascii="Bookman Old Style" w:hAnsi="Bookman Old Style"/>
          <w:sz w:val="28"/>
          <w:szCs w:val="28"/>
          <w:lang w:val="es-CO"/>
        </w:rPr>
        <w:t xml:space="preserve"> Luis Carlos Galán Sarmiento </w:t>
      </w:r>
      <w:r w:rsidR="006C4B88" w:rsidRPr="007D19E0">
        <w:rPr>
          <w:rFonts w:ascii="Bookman Old Style" w:hAnsi="Bookman Old Style"/>
          <w:sz w:val="28"/>
          <w:szCs w:val="28"/>
          <w:lang w:val="es-CO"/>
        </w:rPr>
        <w:t>atestiguaron sus escoltas</w:t>
      </w:r>
      <w:r w:rsidR="000315C3" w:rsidRPr="007D19E0">
        <w:rPr>
          <w:rFonts w:ascii="Bookman Old Style" w:hAnsi="Bookman Old Style"/>
          <w:sz w:val="28"/>
          <w:szCs w:val="28"/>
          <w:lang w:val="es-CO"/>
        </w:rPr>
        <w:t xml:space="preserve"> </w:t>
      </w:r>
      <w:r w:rsidRPr="007D19E0">
        <w:rPr>
          <w:rFonts w:ascii="Bookman Old Style" w:hAnsi="Bookman Old Style"/>
          <w:sz w:val="28"/>
          <w:szCs w:val="28"/>
          <w:lang w:val="es-CO"/>
        </w:rPr>
        <w:t xml:space="preserve">Orlando Forero Álvarez, Víctor Julio Cruz, Ramiro Barragán, Benedicto Santamaría </w:t>
      </w:r>
      <w:r w:rsidR="003F3F8F" w:rsidRPr="007D19E0">
        <w:rPr>
          <w:rFonts w:ascii="Bookman Old Style" w:hAnsi="Bookman Old Style"/>
          <w:sz w:val="28"/>
          <w:szCs w:val="28"/>
          <w:lang w:val="es-CO"/>
        </w:rPr>
        <w:t xml:space="preserve">Vásquez </w:t>
      </w:r>
      <w:r w:rsidRPr="007D19E0">
        <w:rPr>
          <w:rFonts w:ascii="Bookman Old Style" w:hAnsi="Bookman Old Style"/>
          <w:sz w:val="28"/>
          <w:szCs w:val="28"/>
          <w:lang w:val="es-CO"/>
        </w:rPr>
        <w:t>y Pedro Nel Angulo Bonilla, entre otros, quienes igualmente pusieron de presente que los inconveni</w:t>
      </w:r>
      <w:r w:rsidR="001C723B" w:rsidRPr="007D19E0">
        <w:rPr>
          <w:rFonts w:ascii="Bookman Old Style" w:hAnsi="Bookman Old Style"/>
          <w:sz w:val="28"/>
          <w:szCs w:val="28"/>
          <w:lang w:val="es-CO"/>
        </w:rPr>
        <w:t xml:space="preserve">entes en ese grupo se generaron a partir de la </w:t>
      </w:r>
      <w:r w:rsidRPr="007D19E0">
        <w:rPr>
          <w:rFonts w:ascii="Bookman Old Style" w:hAnsi="Bookman Old Style"/>
          <w:sz w:val="28"/>
          <w:szCs w:val="28"/>
          <w:lang w:val="es-CO"/>
        </w:rPr>
        <w:t>llegada de Jacobo</w:t>
      </w:r>
      <w:r w:rsidR="00FF4C57" w:rsidRPr="007D19E0">
        <w:rPr>
          <w:rFonts w:ascii="Bookman Old Style" w:hAnsi="Bookman Old Style"/>
          <w:sz w:val="28"/>
          <w:szCs w:val="28"/>
          <w:lang w:val="es-CO"/>
        </w:rPr>
        <w:t xml:space="preserve"> Alfonso</w:t>
      </w:r>
      <w:r w:rsidRPr="007D19E0">
        <w:rPr>
          <w:rFonts w:ascii="Bookman Old Style" w:hAnsi="Bookman Old Style"/>
          <w:sz w:val="28"/>
          <w:szCs w:val="28"/>
          <w:lang w:val="es-CO"/>
        </w:rPr>
        <w:t xml:space="preserve"> Torregroza Melo por </w:t>
      </w:r>
      <w:r w:rsidR="003D72AE" w:rsidRPr="007D19E0">
        <w:rPr>
          <w:rFonts w:ascii="Bookman Old Style" w:hAnsi="Bookman Old Style"/>
          <w:sz w:val="28"/>
          <w:szCs w:val="28"/>
          <w:lang w:val="es-CO"/>
        </w:rPr>
        <w:t xml:space="preserve">razón de </w:t>
      </w:r>
      <w:r w:rsidRPr="007D19E0">
        <w:rPr>
          <w:rFonts w:ascii="Bookman Old Style" w:hAnsi="Bookman Old Style"/>
          <w:sz w:val="28"/>
          <w:szCs w:val="28"/>
          <w:lang w:val="es-CO"/>
        </w:rPr>
        <w:t>sus atropellos, su difícil personalidad y la evidente ineptitud para dirigirlos.</w:t>
      </w:r>
    </w:p>
    <w:p w:rsidR="00180A0D" w:rsidRDefault="00180A0D" w:rsidP="00201B0B">
      <w:pPr>
        <w:spacing w:line="384" w:lineRule="auto"/>
        <w:ind w:firstLine="709"/>
        <w:jc w:val="both"/>
        <w:rPr>
          <w:rFonts w:ascii="Bookman Old Style" w:hAnsi="Bookman Old Style"/>
          <w:sz w:val="28"/>
          <w:szCs w:val="28"/>
          <w:lang w:val="es-CO"/>
        </w:rPr>
      </w:pPr>
    </w:p>
    <w:p w:rsidR="00A266B2" w:rsidRPr="007D19E0" w:rsidRDefault="00A266B2" w:rsidP="00201B0B">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Luego de una amplia transcripción de los apartes de las citadas declaraciones, la Procuradora </w:t>
      </w:r>
      <w:r w:rsidR="003D72AE" w:rsidRPr="007D19E0">
        <w:rPr>
          <w:rFonts w:ascii="Bookman Old Style" w:hAnsi="Bookman Old Style"/>
          <w:sz w:val="28"/>
          <w:szCs w:val="28"/>
          <w:lang w:val="es-CO"/>
        </w:rPr>
        <w:t xml:space="preserve">puntualizó </w:t>
      </w:r>
      <w:r w:rsidRPr="007D19E0">
        <w:rPr>
          <w:rFonts w:ascii="Bookman Old Style" w:hAnsi="Bookman Old Style"/>
          <w:sz w:val="28"/>
          <w:szCs w:val="28"/>
          <w:lang w:val="es-CO"/>
        </w:rPr>
        <w:t xml:space="preserve">que José Antonio Hernández Villamizar también es testigo importante para establecer las relaciones del DAS con las autodefensas del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pues como miembro del grupo armado ilegal</w:t>
      </w:r>
      <w:r w:rsidR="000315C3" w:rsidRPr="007D19E0">
        <w:rPr>
          <w:rFonts w:ascii="Bookman Old Style" w:hAnsi="Bookman Old Style"/>
          <w:sz w:val="28"/>
          <w:szCs w:val="28"/>
          <w:lang w:val="es-CO"/>
        </w:rPr>
        <w:t>,</w:t>
      </w:r>
      <w:r w:rsidRPr="007D19E0">
        <w:rPr>
          <w:rFonts w:ascii="Bookman Old Style" w:hAnsi="Bookman Old Style"/>
          <w:sz w:val="28"/>
          <w:szCs w:val="28"/>
          <w:lang w:val="es-CO"/>
        </w:rPr>
        <w:t xml:space="preserve"> tuvo conocimiento de entrenamientos de personal de esa </w:t>
      </w:r>
      <w:r w:rsidRPr="007D19E0">
        <w:rPr>
          <w:rFonts w:ascii="Bookman Old Style" w:hAnsi="Bookman Old Style"/>
          <w:sz w:val="28"/>
          <w:szCs w:val="28"/>
          <w:lang w:val="es-CO"/>
        </w:rPr>
        <w:lastRenderedPageBreak/>
        <w:t xml:space="preserve">institución y del Ejército en las escuelas de Puerto Boyacá. </w:t>
      </w:r>
      <w:r w:rsidR="003D72AE" w:rsidRPr="007D19E0">
        <w:rPr>
          <w:rFonts w:ascii="Bookman Old Style" w:hAnsi="Bookman Old Style"/>
          <w:sz w:val="28"/>
          <w:szCs w:val="28"/>
          <w:lang w:val="es-CO"/>
        </w:rPr>
        <w:t xml:space="preserve">Igualmente, sostuvo que </w:t>
      </w:r>
      <w:r w:rsidRPr="007D19E0">
        <w:rPr>
          <w:rFonts w:ascii="Bookman Old Style" w:hAnsi="Bookman Old Style"/>
          <w:sz w:val="28"/>
          <w:szCs w:val="28"/>
          <w:lang w:val="es-CO"/>
        </w:rPr>
        <w:t xml:space="preserve">le constan los encuentros del General Maza Márquez con líderes de esa autodefensa, </w:t>
      </w:r>
      <w:r w:rsidR="003D72AE" w:rsidRPr="007D19E0">
        <w:rPr>
          <w:rFonts w:ascii="Bookman Old Style" w:hAnsi="Bookman Old Style"/>
          <w:sz w:val="28"/>
          <w:szCs w:val="28"/>
          <w:lang w:val="es-CO"/>
        </w:rPr>
        <w:t xml:space="preserve">el </w:t>
      </w:r>
      <w:r w:rsidRPr="007D19E0">
        <w:rPr>
          <w:rFonts w:ascii="Bookman Old Style" w:hAnsi="Bookman Old Style"/>
          <w:sz w:val="28"/>
          <w:szCs w:val="28"/>
          <w:lang w:val="es-CO"/>
        </w:rPr>
        <w:t>intercambio de información y la libre movilidad que tenían los paramilitares, quienes no fueron perseguidos ni capturados</w:t>
      </w:r>
      <w:r w:rsidR="005F018E" w:rsidRPr="007D19E0">
        <w:rPr>
          <w:rFonts w:ascii="Bookman Old Style" w:hAnsi="Bookman Old Style"/>
          <w:sz w:val="28"/>
          <w:szCs w:val="28"/>
          <w:lang w:val="es-CO"/>
        </w:rPr>
        <w:t xml:space="preserve"> por dicho oficial</w:t>
      </w:r>
      <w:r w:rsidRPr="007D19E0">
        <w:rPr>
          <w:rFonts w:ascii="Bookman Old Style" w:hAnsi="Bookman Old Style"/>
          <w:sz w:val="28"/>
          <w:szCs w:val="28"/>
          <w:lang w:val="es-CO"/>
        </w:rPr>
        <w:t>.</w:t>
      </w:r>
    </w:p>
    <w:p w:rsidR="00A266B2" w:rsidRPr="007D19E0" w:rsidRDefault="00A266B2" w:rsidP="00201B0B">
      <w:pPr>
        <w:spacing w:line="384" w:lineRule="auto"/>
        <w:ind w:firstLine="709"/>
        <w:jc w:val="both"/>
        <w:rPr>
          <w:rFonts w:ascii="Bookman Old Style" w:hAnsi="Bookman Old Style"/>
          <w:sz w:val="28"/>
          <w:szCs w:val="28"/>
          <w:lang w:val="es-CO"/>
        </w:rPr>
      </w:pPr>
    </w:p>
    <w:p w:rsidR="00A266B2" w:rsidRPr="007D19E0" w:rsidRDefault="00A266B2" w:rsidP="00201B0B">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Señaló la Procuraduría la importancia del testigo El</w:t>
      </w:r>
      <w:r w:rsidR="005F018E" w:rsidRPr="007D19E0">
        <w:rPr>
          <w:rFonts w:ascii="Bookman Old Style" w:hAnsi="Bookman Old Style"/>
          <w:sz w:val="28"/>
          <w:szCs w:val="28"/>
          <w:lang w:val="es-CO"/>
        </w:rPr>
        <w:t>í</w:t>
      </w:r>
      <w:r w:rsidRPr="007D19E0">
        <w:rPr>
          <w:rFonts w:ascii="Bookman Old Style" w:hAnsi="Bookman Old Style"/>
          <w:sz w:val="28"/>
          <w:szCs w:val="28"/>
          <w:lang w:val="es-CO"/>
        </w:rPr>
        <w:t xml:space="preserve">as Hernando Salas, quien </w:t>
      </w:r>
      <w:r w:rsidR="00B67A3A" w:rsidRPr="007D19E0">
        <w:rPr>
          <w:rFonts w:ascii="Bookman Old Style" w:hAnsi="Bookman Old Style"/>
          <w:sz w:val="28"/>
          <w:szCs w:val="28"/>
          <w:lang w:val="es-CO"/>
        </w:rPr>
        <w:t>afirmó</w:t>
      </w:r>
      <w:r w:rsidRPr="007D19E0">
        <w:rPr>
          <w:rFonts w:ascii="Bookman Old Style" w:hAnsi="Bookman Old Style"/>
          <w:sz w:val="28"/>
          <w:szCs w:val="28"/>
          <w:lang w:val="es-CO"/>
        </w:rPr>
        <w:t xml:space="preserve"> que como escolta de Carlos Castaño supo que en el esquema de seguridad de Luis Carlos Galán Sarmiento un Teniente de apellido Torregroza informaba los movimientos del político. </w:t>
      </w:r>
      <w:r w:rsidR="005F018E" w:rsidRPr="007D19E0">
        <w:rPr>
          <w:rFonts w:ascii="Bookman Old Style" w:hAnsi="Bookman Old Style"/>
          <w:sz w:val="28"/>
          <w:szCs w:val="28"/>
          <w:lang w:val="es-CO"/>
        </w:rPr>
        <w:t>Así mismo, subrayó</w:t>
      </w:r>
      <w:r w:rsidRPr="007D19E0">
        <w:rPr>
          <w:rFonts w:ascii="Bookman Old Style" w:hAnsi="Bookman Old Style"/>
          <w:sz w:val="28"/>
          <w:szCs w:val="28"/>
          <w:lang w:val="es-CO"/>
        </w:rPr>
        <w:t xml:space="preserve"> que el testigo Luis Alberto Cubides, miembro de la policía, aseguró que Jacobo</w:t>
      </w:r>
      <w:r w:rsidR="00FF4C57" w:rsidRPr="007D19E0">
        <w:rPr>
          <w:rFonts w:ascii="Bookman Old Style" w:hAnsi="Bookman Old Style"/>
          <w:sz w:val="28"/>
          <w:szCs w:val="28"/>
          <w:lang w:val="es-CO"/>
        </w:rPr>
        <w:t xml:space="preserve"> Alfonso</w:t>
      </w:r>
      <w:r w:rsidRPr="007D19E0">
        <w:rPr>
          <w:rFonts w:ascii="Bookman Old Style" w:hAnsi="Bookman Old Style"/>
          <w:sz w:val="28"/>
          <w:szCs w:val="28"/>
          <w:lang w:val="es-CO"/>
        </w:rPr>
        <w:t xml:space="preserve"> Torregroza </w:t>
      </w:r>
      <w:r w:rsidR="00B7188C" w:rsidRPr="007D19E0">
        <w:rPr>
          <w:rFonts w:ascii="Bookman Old Style" w:hAnsi="Bookman Old Style"/>
          <w:sz w:val="28"/>
          <w:szCs w:val="28"/>
          <w:lang w:val="es-CO"/>
        </w:rPr>
        <w:t xml:space="preserve">Melo </w:t>
      </w:r>
      <w:r w:rsidRPr="007D19E0">
        <w:rPr>
          <w:rFonts w:ascii="Bookman Old Style" w:hAnsi="Bookman Old Style"/>
          <w:sz w:val="28"/>
          <w:szCs w:val="28"/>
          <w:lang w:val="es-CO"/>
        </w:rPr>
        <w:t>fue insistente en</w:t>
      </w:r>
      <w:r w:rsidR="005F018E" w:rsidRPr="007D19E0">
        <w:rPr>
          <w:rFonts w:ascii="Bookman Old Style" w:hAnsi="Bookman Old Style"/>
          <w:sz w:val="28"/>
          <w:szCs w:val="28"/>
          <w:lang w:val="es-CO"/>
        </w:rPr>
        <w:t xml:space="preserve"> manifestar </w:t>
      </w:r>
      <w:r w:rsidRPr="007D19E0">
        <w:rPr>
          <w:rFonts w:ascii="Bookman Old Style" w:hAnsi="Bookman Old Style"/>
          <w:sz w:val="28"/>
          <w:szCs w:val="28"/>
          <w:lang w:val="es-CO"/>
        </w:rPr>
        <w:t>que él tenía la total coordinación de la escolta, a pesar de que no era calificado para prestar ese servicio.</w:t>
      </w:r>
    </w:p>
    <w:p w:rsidR="00A266B2" w:rsidRPr="007D19E0" w:rsidRDefault="00A266B2" w:rsidP="00201B0B">
      <w:pPr>
        <w:spacing w:line="360" w:lineRule="auto"/>
        <w:ind w:firstLine="709"/>
        <w:jc w:val="both"/>
        <w:rPr>
          <w:rFonts w:ascii="Bookman Old Style" w:hAnsi="Bookman Old Style"/>
          <w:sz w:val="28"/>
          <w:szCs w:val="28"/>
          <w:lang w:val="es-CO"/>
        </w:rPr>
      </w:pPr>
    </w:p>
    <w:p w:rsidR="00A266B2" w:rsidRPr="007D19E0" w:rsidRDefault="00A266B2" w:rsidP="00201B0B">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Para la Procuraduría</w:t>
      </w:r>
      <w:r w:rsidR="005F018E" w:rsidRPr="007D19E0">
        <w:rPr>
          <w:rFonts w:ascii="Bookman Old Style" w:hAnsi="Bookman Old Style"/>
          <w:sz w:val="28"/>
          <w:szCs w:val="28"/>
          <w:lang w:val="es-CO"/>
        </w:rPr>
        <w:t>,</w:t>
      </w:r>
      <w:r w:rsidRPr="007D19E0">
        <w:rPr>
          <w:rFonts w:ascii="Bookman Old Style" w:hAnsi="Bookman Old Style"/>
          <w:sz w:val="28"/>
          <w:szCs w:val="28"/>
          <w:lang w:val="es-CO"/>
        </w:rPr>
        <w:t xml:space="preserve"> los cambios en </w:t>
      </w:r>
      <w:r w:rsidR="00201B0B" w:rsidRPr="007D19E0">
        <w:rPr>
          <w:rFonts w:ascii="Bookman Old Style" w:hAnsi="Bookman Old Style"/>
          <w:sz w:val="28"/>
          <w:szCs w:val="28"/>
          <w:lang w:val="es-CO"/>
        </w:rPr>
        <w:t xml:space="preserve">el esquema de seguridad de Galán Sarmiento </w:t>
      </w:r>
      <w:r w:rsidRPr="007D19E0">
        <w:rPr>
          <w:rFonts w:ascii="Bookman Old Style" w:hAnsi="Bookman Old Style"/>
          <w:sz w:val="28"/>
          <w:szCs w:val="28"/>
          <w:lang w:val="es-CO"/>
        </w:rPr>
        <w:t>no fueron fruto de situaciones administrativas, sino acciones preestablecidas dentro del plan criminal</w:t>
      </w:r>
      <w:r w:rsidR="005F018E" w:rsidRPr="007D19E0">
        <w:rPr>
          <w:rFonts w:ascii="Bookman Old Style" w:hAnsi="Bookman Old Style"/>
          <w:sz w:val="28"/>
          <w:szCs w:val="28"/>
          <w:lang w:val="es-CO"/>
        </w:rPr>
        <w:t xml:space="preserve"> para consumar el atentado</w:t>
      </w:r>
      <w:r w:rsidRPr="007D19E0">
        <w:rPr>
          <w:rFonts w:ascii="Bookman Old Style" w:hAnsi="Bookman Old Style"/>
          <w:sz w:val="28"/>
          <w:szCs w:val="28"/>
          <w:lang w:val="es-CO"/>
        </w:rPr>
        <w:t>, sumados otros hechos anómalos</w:t>
      </w:r>
      <w:r w:rsidR="005F018E" w:rsidRPr="007D19E0">
        <w:rPr>
          <w:rFonts w:ascii="Bookman Old Style" w:hAnsi="Bookman Old Style"/>
          <w:sz w:val="28"/>
          <w:szCs w:val="28"/>
          <w:lang w:val="es-CO"/>
        </w:rPr>
        <w:t>,</w:t>
      </w:r>
      <w:r w:rsidRPr="007D19E0">
        <w:rPr>
          <w:rFonts w:ascii="Bookman Old Style" w:hAnsi="Bookman Old Style"/>
          <w:sz w:val="28"/>
          <w:szCs w:val="28"/>
          <w:lang w:val="es-CO"/>
        </w:rPr>
        <w:t xml:space="preserve"> como la supuesta avanzada </w:t>
      </w:r>
      <w:r w:rsidR="005F018E" w:rsidRPr="007D19E0">
        <w:rPr>
          <w:rFonts w:ascii="Bookman Old Style" w:hAnsi="Bookman Old Style"/>
          <w:sz w:val="28"/>
          <w:szCs w:val="28"/>
          <w:lang w:val="es-CO"/>
        </w:rPr>
        <w:t>a</w:t>
      </w:r>
      <w:r w:rsidRPr="007D19E0">
        <w:rPr>
          <w:rFonts w:ascii="Bookman Old Style" w:hAnsi="Bookman Old Style"/>
          <w:sz w:val="28"/>
          <w:szCs w:val="28"/>
          <w:lang w:val="es-CO"/>
        </w:rPr>
        <w:t xml:space="preserve"> Soacha, frente a lo cual el Coronel Homero Rodríguez testificó lo irregular de ese procedimiento</w:t>
      </w:r>
      <w:r w:rsidR="005F018E" w:rsidRPr="007D19E0">
        <w:rPr>
          <w:rFonts w:ascii="Bookman Old Style" w:hAnsi="Bookman Old Style"/>
          <w:sz w:val="28"/>
          <w:szCs w:val="28"/>
          <w:lang w:val="es-CO"/>
        </w:rPr>
        <w:t xml:space="preserve"> y</w:t>
      </w:r>
      <w:r w:rsidRPr="007D19E0">
        <w:rPr>
          <w:rFonts w:ascii="Bookman Old Style" w:hAnsi="Bookman Old Style"/>
          <w:sz w:val="28"/>
          <w:szCs w:val="28"/>
          <w:lang w:val="es-CO"/>
        </w:rPr>
        <w:t xml:space="preserve"> especialmente</w:t>
      </w:r>
      <w:r w:rsidR="005F018E" w:rsidRPr="007D19E0">
        <w:rPr>
          <w:rFonts w:ascii="Bookman Old Style" w:hAnsi="Bookman Old Style"/>
          <w:sz w:val="28"/>
          <w:szCs w:val="28"/>
          <w:lang w:val="es-CO"/>
        </w:rPr>
        <w:t>,</w:t>
      </w:r>
      <w:r w:rsidRPr="007D19E0">
        <w:rPr>
          <w:rFonts w:ascii="Bookman Old Style" w:hAnsi="Bookman Old Style"/>
          <w:sz w:val="28"/>
          <w:szCs w:val="28"/>
          <w:lang w:val="es-CO"/>
        </w:rPr>
        <w:t xml:space="preserve"> la fragilidad de la escolta asignada por el DAS que acompañó a Galán Sarmiento el día del atentado.</w:t>
      </w:r>
    </w:p>
    <w:p w:rsidR="00293A66" w:rsidRPr="007D19E0" w:rsidRDefault="00293A66"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La llegada de un personaje como Jacobo</w:t>
      </w:r>
      <w:r w:rsidR="00FF4C57" w:rsidRPr="007D19E0">
        <w:rPr>
          <w:rFonts w:ascii="Bookman Old Style" w:hAnsi="Bookman Old Style"/>
          <w:sz w:val="28"/>
          <w:szCs w:val="28"/>
          <w:lang w:val="es-CO"/>
        </w:rPr>
        <w:t xml:space="preserve"> Alfonso</w:t>
      </w:r>
      <w:r w:rsidRPr="007D19E0">
        <w:rPr>
          <w:rFonts w:ascii="Bookman Old Style" w:hAnsi="Bookman Old Style"/>
          <w:sz w:val="28"/>
          <w:szCs w:val="28"/>
          <w:lang w:val="es-CO"/>
        </w:rPr>
        <w:t xml:space="preserve"> Torregroza Melo al esquema de seguridad, sostuvo la </w:t>
      </w:r>
      <w:r w:rsidRPr="007D19E0">
        <w:rPr>
          <w:rFonts w:ascii="Bookman Old Style" w:hAnsi="Bookman Old Style"/>
          <w:sz w:val="28"/>
          <w:szCs w:val="28"/>
          <w:lang w:val="es-CO"/>
        </w:rPr>
        <w:lastRenderedPageBreak/>
        <w:t xml:space="preserve">Procuraduría, prueba que existía un marcado interés por debilitarlo y </w:t>
      </w:r>
      <w:r w:rsidR="005F018E" w:rsidRPr="007D19E0">
        <w:rPr>
          <w:rFonts w:ascii="Bookman Old Style" w:hAnsi="Bookman Old Style"/>
          <w:sz w:val="28"/>
          <w:szCs w:val="28"/>
          <w:lang w:val="es-CO"/>
        </w:rPr>
        <w:t>enfatizó</w:t>
      </w:r>
      <w:r w:rsidRPr="007D19E0">
        <w:rPr>
          <w:rFonts w:ascii="Bookman Old Style" w:hAnsi="Bookman Old Style"/>
          <w:sz w:val="28"/>
          <w:szCs w:val="28"/>
          <w:lang w:val="es-CO"/>
        </w:rPr>
        <w:t xml:space="preserve"> que no habían razones para cambiar</w:t>
      </w:r>
      <w:r w:rsidR="001C723B" w:rsidRPr="007D19E0">
        <w:rPr>
          <w:rFonts w:ascii="Bookman Old Style" w:hAnsi="Bookman Old Style"/>
          <w:sz w:val="28"/>
          <w:szCs w:val="28"/>
          <w:lang w:val="es-CO"/>
        </w:rPr>
        <w:t xml:space="preserve"> </w:t>
      </w:r>
      <w:r w:rsidRPr="007D19E0">
        <w:rPr>
          <w:rFonts w:ascii="Bookman Old Style" w:hAnsi="Bookman Old Style"/>
          <w:sz w:val="28"/>
          <w:szCs w:val="28"/>
          <w:lang w:val="es-CO"/>
        </w:rPr>
        <w:t xml:space="preserve">los </w:t>
      </w:r>
      <w:r w:rsidR="001C723B" w:rsidRPr="007D19E0">
        <w:rPr>
          <w:rFonts w:ascii="Bookman Old Style" w:hAnsi="Bookman Old Style"/>
          <w:sz w:val="28"/>
          <w:szCs w:val="28"/>
          <w:lang w:val="es-CO"/>
        </w:rPr>
        <w:t xml:space="preserve">escoltas </w:t>
      </w:r>
      <w:r w:rsidRPr="007D19E0">
        <w:rPr>
          <w:rFonts w:ascii="Bookman Old Style" w:hAnsi="Bookman Old Style"/>
          <w:sz w:val="28"/>
          <w:szCs w:val="28"/>
          <w:lang w:val="es-CO"/>
        </w:rPr>
        <w:t xml:space="preserve">meses antes del atentado, </w:t>
      </w:r>
      <w:r w:rsidR="005F018E" w:rsidRPr="007D19E0">
        <w:rPr>
          <w:rFonts w:ascii="Bookman Old Style" w:hAnsi="Bookman Old Style"/>
          <w:sz w:val="28"/>
          <w:szCs w:val="28"/>
          <w:lang w:val="es-CO"/>
        </w:rPr>
        <w:t xml:space="preserve">lo que </w:t>
      </w:r>
      <w:r w:rsidR="001C723B" w:rsidRPr="007D19E0">
        <w:rPr>
          <w:rFonts w:ascii="Bookman Old Style" w:hAnsi="Bookman Old Style"/>
          <w:sz w:val="28"/>
          <w:szCs w:val="28"/>
          <w:lang w:val="es-CO"/>
        </w:rPr>
        <w:t xml:space="preserve">sin </w:t>
      </w:r>
      <w:r w:rsidRPr="007D19E0">
        <w:rPr>
          <w:rFonts w:ascii="Bookman Old Style" w:hAnsi="Bookman Old Style"/>
          <w:sz w:val="28"/>
          <w:szCs w:val="28"/>
          <w:lang w:val="es-CO"/>
        </w:rPr>
        <w:t xml:space="preserve">duda fue ordenado por el Director del DAS, aun cuando se ha querido mostrar que Manuel González Henríquez, para entonces Jefe de la División de Orden Público, unilateralmente lo </w:t>
      </w:r>
      <w:r w:rsidR="005F018E" w:rsidRPr="007D19E0">
        <w:rPr>
          <w:rFonts w:ascii="Bookman Old Style" w:hAnsi="Bookman Old Style"/>
          <w:sz w:val="28"/>
          <w:szCs w:val="28"/>
          <w:lang w:val="es-CO"/>
        </w:rPr>
        <w:t>dispuso</w:t>
      </w:r>
      <w:r w:rsidRPr="007D19E0">
        <w:rPr>
          <w:rFonts w:ascii="Bookman Old Style" w:hAnsi="Bookman Old Style"/>
          <w:sz w:val="28"/>
          <w:szCs w:val="28"/>
          <w:lang w:val="es-CO"/>
        </w:rPr>
        <w:t xml:space="preserve">. </w:t>
      </w:r>
      <w:r w:rsidR="005F018E" w:rsidRPr="007D19E0">
        <w:rPr>
          <w:rFonts w:ascii="Bookman Old Style" w:hAnsi="Bookman Old Style"/>
          <w:sz w:val="28"/>
          <w:szCs w:val="28"/>
          <w:lang w:val="es-CO"/>
        </w:rPr>
        <w:t>A</w:t>
      </w:r>
      <w:r w:rsidR="002575B2" w:rsidRPr="007D19E0">
        <w:rPr>
          <w:rFonts w:ascii="Bookman Old Style" w:hAnsi="Bookman Old Style"/>
          <w:sz w:val="28"/>
          <w:szCs w:val="28"/>
          <w:lang w:val="es-CO"/>
        </w:rPr>
        <w:t>demás</w:t>
      </w:r>
      <w:r w:rsidR="008F5E84" w:rsidRPr="007D19E0">
        <w:rPr>
          <w:rFonts w:ascii="Bookman Old Style" w:hAnsi="Bookman Old Style"/>
          <w:sz w:val="28"/>
          <w:szCs w:val="28"/>
          <w:lang w:val="es-CO"/>
        </w:rPr>
        <w:t>, a</w:t>
      </w:r>
      <w:r w:rsidR="005F018E" w:rsidRPr="007D19E0">
        <w:rPr>
          <w:rFonts w:ascii="Bookman Old Style" w:hAnsi="Bookman Old Style"/>
          <w:sz w:val="28"/>
          <w:szCs w:val="28"/>
          <w:lang w:val="es-CO"/>
        </w:rPr>
        <w:t>firmó</w:t>
      </w:r>
      <w:r w:rsidRPr="007D19E0">
        <w:rPr>
          <w:rFonts w:ascii="Bookman Old Style" w:hAnsi="Bookman Old Style"/>
          <w:sz w:val="28"/>
          <w:szCs w:val="28"/>
          <w:lang w:val="es-CO"/>
        </w:rPr>
        <w:t xml:space="preserve"> </w:t>
      </w:r>
      <w:r w:rsidR="005F018E" w:rsidRPr="007D19E0">
        <w:rPr>
          <w:rFonts w:ascii="Bookman Old Style" w:hAnsi="Bookman Old Style"/>
          <w:sz w:val="28"/>
          <w:szCs w:val="28"/>
          <w:lang w:val="es-CO"/>
        </w:rPr>
        <w:t xml:space="preserve">que </w:t>
      </w:r>
      <w:r w:rsidRPr="007D19E0">
        <w:rPr>
          <w:rFonts w:ascii="Bookman Old Style" w:hAnsi="Bookman Old Style"/>
          <w:sz w:val="28"/>
          <w:szCs w:val="28"/>
          <w:lang w:val="es-CO"/>
        </w:rPr>
        <w:t xml:space="preserve">los movimientos nunca fueron solicitados por el político inmolado, tal </w:t>
      </w:r>
      <w:r w:rsidR="00201B0B" w:rsidRPr="007D19E0">
        <w:rPr>
          <w:rFonts w:ascii="Bookman Old Style" w:hAnsi="Bookman Old Style"/>
          <w:sz w:val="28"/>
          <w:szCs w:val="28"/>
          <w:lang w:val="es-CO"/>
        </w:rPr>
        <w:t>como</w:t>
      </w:r>
      <w:r w:rsidRPr="007D19E0">
        <w:rPr>
          <w:rFonts w:ascii="Bookman Old Style" w:hAnsi="Bookman Old Style"/>
          <w:sz w:val="28"/>
          <w:szCs w:val="28"/>
          <w:lang w:val="es-CO"/>
        </w:rPr>
        <w:t xml:space="preserve"> lo declararon, entre otros, Gloria Pachón de Galán, </w:t>
      </w:r>
      <w:r w:rsidR="00B751E9" w:rsidRPr="007D19E0">
        <w:rPr>
          <w:rFonts w:ascii="Bookman Old Style" w:hAnsi="Bookman Old Style" w:cs="Arial"/>
          <w:sz w:val="28"/>
          <w:szCs w:val="28"/>
          <w:lang w:eastAsia="es-CO"/>
        </w:rPr>
        <w:t>Juan Francisco Lozano Ramírez</w:t>
      </w:r>
      <w:r w:rsidR="00B751E9" w:rsidRPr="007D19E0">
        <w:rPr>
          <w:rFonts w:ascii="Bookman Old Style" w:hAnsi="Bookman Old Style"/>
          <w:sz w:val="28"/>
          <w:szCs w:val="28"/>
          <w:lang w:val="es-CO"/>
        </w:rPr>
        <w:t xml:space="preserve"> </w:t>
      </w:r>
      <w:r w:rsidRPr="007D19E0">
        <w:rPr>
          <w:rFonts w:ascii="Bookman Old Style" w:hAnsi="Bookman Old Style"/>
          <w:sz w:val="28"/>
          <w:szCs w:val="28"/>
          <w:lang w:val="es-CO"/>
        </w:rPr>
        <w:t>y Lucy Páez Serrano.</w:t>
      </w:r>
    </w:p>
    <w:p w:rsidR="00E8075E" w:rsidRPr="007D19E0" w:rsidRDefault="00E8075E" w:rsidP="00E8075E">
      <w:pPr>
        <w:spacing w:line="360" w:lineRule="auto"/>
        <w:ind w:firstLine="709"/>
        <w:jc w:val="both"/>
        <w:rPr>
          <w:rFonts w:ascii="Bookman Old Style" w:hAnsi="Bookman Old Style"/>
          <w:sz w:val="28"/>
          <w:szCs w:val="28"/>
          <w:lang w:val="es-CO"/>
        </w:rPr>
      </w:pPr>
    </w:p>
    <w:p w:rsidR="00A266B2" w:rsidRPr="007D19E0" w:rsidRDefault="002575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La representante del Ministerio Público destacó </w:t>
      </w:r>
      <w:r w:rsidR="00A266B2" w:rsidRPr="007D19E0">
        <w:rPr>
          <w:rFonts w:ascii="Bookman Old Style" w:hAnsi="Bookman Old Style"/>
          <w:sz w:val="28"/>
          <w:szCs w:val="28"/>
          <w:lang w:val="es-CO"/>
        </w:rPr>
        <w:t>que algunos miembros de la Policía Nacional</w:t>
      </w:r>
      <w:r w:rsidRPr="007D19E0">
        <w:rPr>
          <w:rFonts w:ascii="Bookman Old Style" w:hAnsi="Bookman Old Style"/>
          <w:sz w:val="28"/>
          <w:szCs w:val="28"/>
          <w:lang w:val="es-CO"/>
        </w:rPr>
        <w:t>,</w:t>
      </w:r>
      <w:r w:rsidR="00A266B2" w:rsidRPr="007D19E0">
        <w:rPr>
          <w:rFonts w:ascii="Bookman Old Style" w:hAnsi="Bookman Old Style"/>
          <w:sz w:val="28"/>
          <w:szCs w:val="28"/>
          <w:lang w:val="es-CO"/>
        </w:rPr>
        <w:t xml:space="preserve"> escuchados en esta actuación</w:t>
      </w:r>
      <w:r w:rsidRPr="007D19E0">
        <w:rPr>
          <w:rFonts w:ascii="Bookman Old Style" w:hAnsi="Bookman Old Style"/>
          <w:sz w:val="28"/>
          <w:szCs w:val="28"/>
          <w:lang w:val="es-CO"/>
        </w:rPr>
        <w:t>,</w:t>
      </w:r>
      <w:r w:rsidR="00A266B2" w:rsidRPr="007D19E0">
        <w:rPr>
          <w:rFonts w:ascii="Bookman Old Style" w:hAnsi="Bookman Old Style"/>
          <w:sz w:val="28"/>
          <w:szCs w:val="28"/>
          <w:lang w:val="es-CO"/>
        </w:rPr>
        <w:t xml:space="preserve"> se contradi</w:t>
      </w:r>
      <w:r w:rsidR="001C723B" w:rsidRPr="007D19E0">
        <w:rPr>
          <w:rFonts w:ascii="Bookman Old Style" w:hAnsi="Bookman Old Style"/>
          <w:sz w:val="28"/>
          <w:szCs w:val="28"/>
          <w:lang w:val="es-CO"/>
        </w:rPr>
        <w:t>jeron</w:t>
      </w:r>
      <w:r w:rsidR="00A266B2" w:rsidRPr="007D19E0">
        <w:rPr>
          <w:rFonts w:ascii="Bookman Old Style" w:hAnsi="Bookman Old Style"/>
          <w:sz w:val="28"/>
          <w:szCs w:val="28"/>
          <w:lang w:val="es-CO"/>
        </w:rPr>
        <w:t xml:space="preserve"> en cuanto a la real y efectiva protección brindada por esa institución a Luis Carlos Galán </w:t>
      </w:r>
      <w:r w:rsidR="00B7188C" w:rsidRPr="007D19E0">
        <w:rPr>
          <w:rFonts w:ascii="Bookman Old Style" w:hAnsi="Bookman Old Style"/>
          <w:sz w:val="28"/>
          <w:szCs w:val="28"/>
          <w:lang w:val="es-CO"/>
        </w:rPr>
        <w:t xml:space="preserve">Sarmiento </w:t>
      </w:r>
      <w:r w:rsidR="00A266B2" w:rsidRPr="007D19E0">
        <w:rPr>
          <w:rFonts w:ascii="Bookman Old Style" w:hAnsi="Bookman Old Style"/>
          <w:sz w:val="28"/>
          <w:szCs w:val="28"/>
          <w:lang w:val="es-CO"/>
        </w:rPr>
        <w:t xml:space="preserve">en Soacha, </w:t>
      </w:r>
      <w:r w:rsidRPr="007D19E0">
        <w:rPr>
          <w:rFonts w:ascii="Bookman Old Style" w:hAnsi="Bookman Old Style"/>
          <w:sz w:val="28"/>
          <w:szCs w:val="28"/>
          <w:lang w:val="es-CO"/>
        </w:rPr>
        <w:t xml:space="preserve">como fue el </w:t>
      </w:r>
      <w:r w:rsidR="00A266B2" w:rsidRPr="007D19E0">
        <w:rPr>
          <w:rFonts w:ascii="Bookman Old Style" w:hAnsi="Bookman Old Style"/>
          <w:sz w:val="28"/>
          <w:szCs w:val="28"/>
          <w:lang w:val="es-CO"/>
        </w:rPr>
        <w:t>caso de los testimonios del Coronel Gustavo Alfonso Leal Pérez, el Capitán Luis Felipe Montilla Barbosa y el Cabo Josué Oved Ariza Lancheros.</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Por su parte, frente a la declaración del abogado Rafael Murillo Guarnizo, cercano a Juan Benito Rodríguez Muñoz, familiar de Gonzalo Rodríguez Gacha, la Procuraduría pidió que se le d</w:t>
      </w:r>
      <w:r w:rsidR="00374958" w:rsidRPr="007D19E0">
        <w:rPr>
          <w:rFonts w:ascii="Bookman Old Style" w:hAnsi="Bookman Old Style"/>
          <w:sz w:val="28"/>
          <w:szCs w:val="28"/>
          <w:lang w:val="es-CO"/>
        </w:rPr>
        <w:t>iera</w:t>
      </w:r>
      <w:r w:rsidRPr="007D19E0">
        <w:rPr>
          <w:rFonts w:ascii="Bookman Old Style" w:hAnsi="Bookman Old Style"/>
          <w:sz w:val="28"/>
          <w:szCs w:val="28"/>
          <w:lang w:val="es-CO"/>
        </w:rPr>
        <w:t xml:space="preserve"> valor probatorio</w:t>
      </w:r>
      <w:r w:rsidR="00EF0C51" w:rsidRPr="007D19E0">
        <w:rPr>
          <w:rFonts w:ascii="Bookman Old Style" w:hAnsi="Bookman Old Style"/>
          <w:sz w:val="28"/>
          <w:szCs w:val="28"/>
          <w:lang w:val="es-CO"/>
        </w:rPr>
        <w:t>,</w:t>
      </w:r>
      <w:r w:rsidRPr="007D19E0">
        <w:rPr>
          <w:rFonts w:ascii="Bookman Old Style" w:hAnsi="Bookman Old Style"/>
          <w:sz w:val="28"/>
          <w:szCs w:val="28"/>
          <w:lang w:val="es-CO"/>
        </w:rPr>
        <w:t xml:space="preserve"> en cuanto reveló que las armas empleadas en el atentado contra Galán Sarmiento fueron suministradas por el </w:t>
      </w:r>
      <w:r w:rsidR="001B4DE8" w:rsidRPr="007D19E0">
        <w:rPr>
          <w:rFonts w:ascii="Bookman Old Style" w:hAnsi="Bookman Old Style"/>
          <w:i/>
          <w:sz w:val="28"/>
          <w:szCs w:val="28"/>
          <w:lang w:val="es-CO"/>
        </w:rPr>
        <w:t>Cartel de Medellín</w:t>
      </w:r>
      <w:r w:rsidRPr="007D19E0">
        <w:rPr>
          <w:rFonts w:ascii="Bookman Old Style" w:hAnsi="Bookman Old Style"/>
          <w:sz w:val="28"/>
          <w:szCs w:val="28"/>
          <w:lang w:val="es-CO"/>
        </w:rPr>
        <w:t xml:space="preserve">, al igual que se enteró que la información sobre los desplazamientos y ubicación del político la suministraba Miguel </w:t>
      </w:r>
      <w:r w:rsidR="00A67A29" w:rsidRPr="007D19E0">
        <w:rPr>
          <w:rFonts w:ascii="Bookman Old Style" w:hAnsi="Bookman Old Style"/>
          <w:sz w:val="28"/>
          <w:szCs w:val="28"/>
          <w:lang w:val="es-CO"/>
        </w:rPr>
        <w:t xml:space="preserve">Alfredo </w:t>
      </w:r>
      <w:r w:rsidRPr="007D19E0">
        <w:rPr>
          <w:rFonts w:ascii="Bookman Old Style" w:hAnsi="Bookman Old Style"/>
          <w:sz w:val="28"/>
          <w:szCs w:val="28"/>
          <w:lang w:val="es-CO"/>
        </w:rPr>
        <w:t>Maza Márquez.</w:t>
      </w:r>
    </w:p>
    <w:p w:rsidR="00293A66" w:rsidRPr="007D19E0" w:rsidRDefault="00293A66" w:rsidP="00E8075E">
      <w:pPr>
        <w:spacing w:line="360" w:lineRule="auto"/>
        <w:ind w:firstLine="709"/>
        <w:jc w:val="both"/>
        <w:rPr>
          <w:rFonts w:ascii="Bookman Old Style" w:hAnsi="Bookman Old Style"/>
          <w:sz w:val="28"/>
          <w:szCs w:val="28"/>
          <w:lang w:val="es-CO"/>
        </w:rPr>
      </w:pPr>
    </w:p>
    <w:p w:rsidR="00A266B2" w:rsidRPr="007D19E0" w:rsidRDefault="004A6A51"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Destacó</w:t>
      </w:r>
      <w:r w:rsidR="00A266B2" w:rsidRPr="007D19E0">
        <w:rPr>
          <w:rFonts w:ascii="Bookman Old Style" w:hAnsi="Bookman Old Style"/>
          <w:sz w:val="28"/>
          <w:szCs w:val="28"/>
          <w:lang w:val="es-CO"/>
        </w:rPr>
        <w:t xml:space="preserve"> que con la declaración de John Jairo Velásquez Vásquez, </w:t>
      </w:r>
      <w:r w:rsidR="00A266B2" w:rsidRPr="007D19E0">
        <w:rPr>
          <w:rFonts w:ascii="Bookman Old Style" w:hAnsi="Bookman Old Style"/>
          <w:i/>
          <w:sz w:val="28"/>
          <w:szCs w:val="28"/>
          <w:lang w:val="es-CO"/>
        </w:rPr>
        <w:t>alias Popeye</w:t>
      </w:r>
      <w:r w:rsidR="00A266B2" w:rsidRPr="007D19E0">
        <w:rPr>
          <w:rFonts w:ascii="Bookman Old Style" w:hAnsi="Bookman Old Style"/>
          <w:sz w:val="28"/>
          <w:szCs w:val="28"/>
          <w:lang w:val="es-CO"/>
        </w:rPr>
        <w:t>, se acredita</w:t>
      </w:r>
      <w:r w:rsidR="008F3D06" w:rsidRPr="007D19E0">
        <w:rPr>
          <w:rFonts w:ascii="Bookman Old Style" w:hAnsi="Bookman Old Style"/>
          <w:sz w:val="28"/>
          <w:szCs w:val="28"/>
          <w:lang w:val="es-CO"/>
        </w:rPr>
        <w:t>,</w:t>
      </w:r>
      <w:r w:rsidR="00A266B2" w:rsidRPr="007D19E0">
        <w:rPr>
          <w:rFonts w:ascii="Bookman Old Style" w:hAnsi="Bookman Old Style"/>
          <w:sz w:val="28"/>
          <w:szCs w:val="28"/>
          <w:lang w:val="es-CO"/>
        </w:rPr>
        <w:t xml:space="preserve"> no solo que era un hombre </w:t>
      </w:r>
      <w:r w:rsidR="00A266B2" w:rsidRPr="007D19E0">
        <w:rPr>
          <w:rFonts w:ascii="Bookman Old Style" w:hAnsi="Bookman Old Style"/>
          <w:sz w:val="28"/>
          <w:szCs w:val="28"/>
          <w:lang w:val="es-CO"/>
        </w:rPr>
        <w:lastRenderedPageBreak/>
        <w:t>cercano a Pablo Escobar y</w:t>
      </w:r>
      <w:r w:rsidRPr="007D19E0">
        <w:rPr>
          <w:rFonts w:ascii="Bookman Old Style" w:hAnsi="Bookman Old Style"/>
          <w:sz w:val="28"/>
          <w:szCs w:val="28"/>
          <w:lang w:val="es-CO"/>
        </w:rPr>
        <w:t>,</w:t>
      </w:r>
      <w:r w:rsidR="00A266B2" w:rsidRPr="007D19E0">
        <w:rPr>
          <w:rFonts w:ascii="Bookman Old Style" w:hAnsi="Bookman Old Style"/>
          <w:sz w:val="28"/>
          <w:szCs w:val="28"/>
          <w:lang w:val="es-CO"/>
        </w:rPr>
        <w:t xml:space="preserve"> por ende</w:t>
      </w:r>
      <w:r w:rsidRPr="007D19E0">
        <w:rPr>
          <w:rFonts w:ascii="Bookman Old Style" w:hAnsi="Bookman Old Style"/>
          <w:sz w:val="28"/>
          <w:szCs w:val="28"/>
          <w:lang w:val="es-CO"/>
        </w:rPr>
        <w:t>,</w:t>
      </w:r>
      <w:r w:rsidR="00A266B2" w:rsidRPr="007D19E0">
        <w:rPr>
          <w:rFonts w:ascii="Bookman Old Style" w:hAnsi="Bookman Old Style"/>
          <w:sz w:val="28"/>
          <w:szCs w:val="28"/>
          <w:lang w:val="es-CO"/>
        </w:rPr>
        <w:t xml:space="preserve"> </w:t>
      </w:r>
      <w:r w:rsidR="008F3D06" w:rsidRPr="007D19E0">
        <w:rPr>
          <w:rFonts w:ascii="Bookman Old Style" w:hAnsi="Bookman Old Style"/>
          <w:sz w:val="28"/>
          <w:szCs w:val="28"/>
          <w:lang w:val="es-CO"/>
        </w:rPr>
        <w:t xml:space="preserve">que </w:t>
      </w:r>
      <w:r w:rsidR="00A266B2" w:rsidRPr="007D19E0">
        <w:rPr>
          <w:rFonts w:ascii="Bookman Old Style" w:hAnsi="Bookman Old Style"/>
          <w:sz w:val="28"/>
          <w:szCs w:val="28"/>
          <w:lang w:val="es-CO"/>
        </w:rPr>
        <w:t>tenía la posibilidad de enterarse de sus planes criminales, sino que reveló los orígenes y motivos que el narcotraficante tuvo para ordenar el magnicidio.</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Con la declaración de Olga Grace Behar </w:t>
      </w:r>
      <w:r w:rsidR="004A6A51" w:rsidRPr="007D19E0">
        <w:rPr>
          <w:rFonts w:ascii="Bookman Old Style" w:hAnsi="Bookman Old Style"/>
          <w:sz w:val="28"/>
          <w:szCs w:val="28"/>
          <w:lang w:val="es-CO"/>
        </w:rPr>
        <w:t>Leiser</w:t>
      </w:r>
      <w:r w:rsidR="00FD344C" w:rsidRPr="007D19E0">
        <w:rPr>
          <w:rFonts w:ascii="Bookman Old Style" w:hAnsi="Bookman Old Style"/>
          <w:sz w:val="28"/>
          <w:szCs w:val="28"/>
          <w:lang w:val="es-CO"/>
        </w:rPr>
        <w:t>,</w:t>
      </w:r>
      <w:r w:rsidR="004A6A51" w:rsidRPr="007D19E0">
        <w:rPr>
          <w:rFonts w:ascii="Bookman Old Style" w:hAnsi="Bookman Old Style"/>
          <w:sz w:val="28"/>
          <w:szCs w:val="28"/>
          <w:lang w:val="es-CO"/>
        </w:rPr>
        <w:t xml:space="preserve"> la Procuraduría consideró</w:t>
      </w:r>
      <w:r w:rsidRPr="007D19E0">
        <w:rPr>
          <w:rFonts w:ascii="Bookman Old Style" w:hAnsi="Bookman Old Style"/>
          <w:sz w:val="28"/>
          <w:szCs w:val="28"/>
          <w:lang w:val="es-CO"/>
        </w:rPr>
        <w:t xml:space="preserve"> que se pr</w:t>
      </w:r>
      <w:r w:rsidR="008F3D06" w:rsidRPr="007D19E0">
        <w:rPr>
          <w:rFonts w:ascii="Bookman Old Style" w:hAnsi="Bookman Old Style"/>
          <w:sz w:val="28"/>
          <w:szCs w:val="28"/>
          <w:lang w:val="es-CO"/>
        </w:rPr>
        <w:t>obó</w:t>
      </w:r>
      <w:r w:rsidRPr="007D19E0">
        <w:rPr>
          <w:rFonts w:ascii="Bookman Old Style" w:hAnsi="Bookman Old Style"/>
          <w:sz w:val="28"/>
          <w:szCs w:val="28"/>
          <w:lang w:val="es-CO"/>
        </w:rPr>
        <w:t xml:space="preserve"> que Maza Má</w:t>
      </w:r>
      <w:r w:rsidR="001C24D9" w:rsidRPr="007D19E0">
        <w:rPr>
          <w:rFonts w:ascii="Bookman Old Style" w:hAnsi="Bookman Old Style"/>
          <w:sz w:val="28"/>
          <w:szCs w:val="28"/>
          <w:lang w:val="es-CO"/>
        </w:rPr>
        <w:t>rquez sabía de la presencia de Y</w:t>
      </w:r>
      <w:r w:rsidRPr="007D19E0">
        <w:rPr>
          <w:rFonts w:ascii="Bookman Old Style" w:hAnsi="Bookman Old Style"/>
          <w:sz w:val="28"/>
          <w:szCs w:val="28"/>
          <w:lang w:val="es-CO"/>
        </w:rPr>
        <w:t>air Klein en Colombia, y que éste instructor le brindaba entrenamiento a detectives del DAS.</w:t>
      </w:r>
    </w:p>
    <w:p w:rsidR="00E8075E" w:rsidRPr="007D19E0" w:rsidRDefault="00E8075E"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A este respecto, dice que con la declaración de los padres de Orlando Monroy Rivera se dem</w:t>
      </w:r>
      <w:r w:rsidR="001F6D1D" w:rsidRPr="007D19E0">
        <w:rPr>
          <w:rFonts w:ascii="Bookman Old Style" w:hAnsi="Bookman Old Style"/>
          <w:sz w:val="28"/>
          <w:szCs w:val="28"/>
          <w:lang w:val="es-CO"/>
        </w:rPr>
        <w:t>ostró</w:t>
      </w:r>
      <w:r w:rsidRPr="007D19E0">
        <w:rPr>
          <w:rFonts w:ascii="Bookman Old Style" w:hAnsi="Bookman Old Style"/>
          <w:sz w:val="28"/>
          <w:szCs w:val="28"/>
          <w:lang w:val="es-CO"/>
        </w:rPr>
        <w:t xml:space="preserve"> la existencia de los cursos de entrenamiento del mercenario Yair Klein en el </w:t>
      </w:r>
      <w:r w:rsidR="009D3F5E" w:rsidRPr="007D19E0">
        <w:rPr>
          <w:rFonts w:ascii="Bookman Old Style" w:hAnsi="Bookman Old Style"/>
          <w:sz w:val="28"/>
          <w:szCs w:val="28"/>
          <w:lang w:val="es-CO"/>
        </w:rPr>
        <w:t>Magdalena medio</w:t>
      </w:r>
      <w:r w:rsidRPr="007D19E0">
        <w:rPr>
          <w:rFonts w:ascii="Bookman Old Style" w:hAnsi="Bookman Old Style"/>
          <w:sz w:val="28"/>
          <w:szCs w:val="28"/>
          <w:lang w:val="es-CO"/>
        </w:rPr>
        <w:t xml:space="preserve">, además la cercanía que ese detective del DAS tuvo con Miguel Alfredo Maza Márquez, en tanto fue escolta de su </w:t>
      </w:r>
      <w:r w:rsidR="00E342FF" w:rsidRPr="007D19E0">
        <w:rPr>
          <w:rFonts w:ascii="Bookman Old Style" w:hAnsi="Bookman Old Style"/>
          <w:sz w:val="28"/>
          <w:szCs w:val="28"/>
          <w:lang w:val="es-CO"/>
        </w:rPr>
        <w:t>progenitora</w:t>
      </w:r>
      <w:r w:rsidRPr="007D19E0">
        <w:rPr>
          <w:rFonts w:ascii="Bookman Old Style" w:hAnsi="Bookman Old Style"/>
          <w:sz w:val="28"/>
          <w:szCs w:val="28"/>
          <w:lang w:val="es-CO"/>
        </w:rPr>
        <w:t>, lo cual</w:t>
      </w:r>
      <w:r w:rsidR="00E342FF" w:rsidRPr="007D19E0">
        <w:rPr>
          <w:rFonts w:ascii="Bookman Old Style" w:hAnsi="Bookman Old Style"/>
          <w:sz w:val="28"/>
          <w:szCs w:val="28"/>
          <w:lang w:val="es-CO"/>
        </w:rPr>
        <w:t>,</w:t>
      </w:r>
      <w:r w:rsidRPr="007D19E0">
        <w:rPr>
          <w:rFonts w:ascii="Bookman Old Style" w:hAnsi="Bookman Old Style"/>
          <w:sz w:val="28"/>
          <w:szCs w:val="28"/>
          <w:lang w:val="es-CO"/>
        </w:rPr>
        <w:t xml:space="preserve"> en un análisis desprevenido y siguiendo las reglas de la experiencia</w:t>
      </w:r>
      <w:r w:rsidR="00FD344C" w:rsidRPr="007D19E0">
        <w:rPr>
          <w:rFonts w:ascii="Bookman Old Style" w:hAnsi="Bookman Old Style"/>
          <w:sz w:val="28"/>
          <w:szCs w:val="28"/>
          <w:lang w:val="es-CO"/>
        </w:rPr>
        <w:t>,</w:t>
      </w:r>
      <w:r w:rsidRPr="007D19E0">
        <w:rPr>
          <w:rFonts w:ascii="Bookman Old Style" w:hAnsi="Bookman Old Style"/>
          <w:sz w:val="28"/>
          <w:szCs w:val="28"/>
          <w:lang w:val="es-CO"/>
        </w:rPr>
        <w:t xml:space="preserve"> es suficiente para acreditar su conocimiento previo y confianza. Agregó la </w:t>
      </w:r>
      <w:r w:rsidR="00FD344C" w:rsidRPr="007D19E0">
        <w:rPr>
          <w:rFonts w:ascii="Bookman Old Style" w:hAnsi="Bookman Old Style"/>
          <w:sz w:val="28"/>
          <w:szCs w:val="28"/>
          <w:lang w:val="es-CO"/>
        </w:rPr>
        <w:t>representante del Ministerio Público</w:t>
      </w:r>
      <w:r w:rsidRPr="007D19E0">
        <w:rPr>
          <w:rFonts w:ascii="Bookman Old Style" w:hAnsi="Bookman Old Style"/>
          <w:sz w:val="28"/>
          <w:szCs w:val="28"/>
          <w:lang w:val="es-CO"/>
        </w:rPr>
        <w:t xml:space="preserve"> sobre este escolta, </w:t>
      </w:r>
      <w:r w:rsidRPr="007D19E0">
        <w:rPr>
          <w:rFonts w:ascii="Bookman Old Style" w:hAnsi="Bookman Old Style"/>
          <w:i/>
          <w:sz w:val="28"/>
          <w:szCs w:val="28"/>
          <w:lang w:val="es-CO"/>
        </w:rPr>
        <w:t>apodado Trapero</w:t>
      </w:r>
      <w:r w:rsidRPr="007D19E0">
        <w:rPr>
          <w:rFonts w:ascii="Bookman Old Style" w:hAnsi="Bookman Old Style"/>
          <w:sz w:val="28"/>
          <w:szCs w:val="28"/>
          <w:lang w:val="es-CO"/>
        </w:rPr>
        <w:t>, que diez días antes del atentado sabía cómo sucedería el mismo, así</w:t>
      </w:r>
      <w:r w:rsidR="001F6D1D" w:rsidRPr="007D19E0">
        <w:rPr>
          <w:rFonts w:ascii="Bookman Old Style" w:hAnsi="Bookman Old Style"/>
          <w:sz w:val="28"/>
          <w:szCs w:val="28"/>
          <w:lang w:val="es-CO"/>
        </w:rPr>
        <w:t xml:space="preserve"> se</w:t>
      </w:r>
      <w:r w:rsidRPr="007D19E0">
        <w:rPr>
          <w:rFonts w:ascii="Bookman Old Style" w:hAnsi="Bookman Old Style"/>
          <w:sz w:val="28"/>
          <w:szCs w:val="28"/>
          <w:lang w:val="es-CO"/>
        </w:rPr>
        <w:t xml:space="preserve"> lo relató Héctor</w:t>
      </w:r>
      <w:r w:rsidR="00E342FF" w:rsidRPr="007D19E0">
        <w:rPr>
          <w:rFonts w:ascii="Bookman Old Style" w:hAnsi="Bookman Old Style"/>
          <w:sz w:val="28"/>
          <w:szCs w:val="28"/>
          <w:lang w:val="es-CO"/>
        </w:rPr>
        <w:t xml:space="preserve"> Ernesto</w:t>
      </w:r>
      <w:r w:rsidRPr="007D19E0">
        <w:rPr>
          <w:rFonts w:ascii="Bookman Old Style" w:hAnsi="Bookman Old Style"/>
          <w:sz w:val="28"/>
          <w:szCs w:val="28"/>
          <w:lang w:val="es-CO"/>
        </w:rPr>
        <w:t xml:space="preserve"> Muñoz Hortúa, quien igualmente lo transmitió a sus jefes en el DAS</w:t>
      </w:r>
      <w:r w:rsidR="00FD344C" w:rsidRPr="007D19E0">
        <w:rPr>
          <w:rFonts w:ascii="Bookman Old Style" w:hAnsi="Bookman Old Style"/>
          <w:sz w:val="28"/>
          <w:szCs w:val="28"/>
          <w:lang w:val="es-CO"/>
        </w:rPr>
        <w:t>,</w:t>
      </w:r>
      <w:r w:rsidRPr="007D19E0">
        <w:rPr>
          <w:rFonts w:ascii="Bookman Old Style" w:hAnsi="Bookman Old Style"/>
          <w:sz w:val="28"/>
          <w:szCs w:val="28"/>
          <w:lang w:val="es-CO"/>
        </w:rPr>
        <w:t xml:space="preserve"> sin que se hubiera hecho nada, </w:t>
      </w:r>
      <w:r w:rsidR="00FD344C" w:rsidRPr="007D19E0">
        <w:rPr>
          <w:rFonts w:ascii="Bookman Old Style" w:hAnsi="Bookman Old Style"/>
          <w:sz w:val="28"/>
          <w:szCs w:val="28"/>
          <w:lang w:val="es-CO"/>
        </w:rPr>
        <w:t xml:space="preserve">quien </w:t>
      </w:r>
      <w:r w:rsidRPr="007D19E0">
        <w:rPr>
          <w:rFonts w:ascii="Bookman Old Style" w:hAnsi="Bookman Old Style"/>
          <w:sz w:val="28"/>
          <w:szCs w:val="28"/>
          <w:lang w:val="es-CO"/>
        </w:rPr>
        <w:t>a cambio recibió amenazas que lo obligaron a refugiarse en el Perú.</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Igualmente, con relación a la declarac</w:t>
      </w:r>
      <w:r w:rsidR="001C24D9" w:rsidRPr="007D19E0">
        <w:rPr>
          <w:rFonts w:ascii="Bookman Old Style" w:hAnsi="Bookman Old Style"/>
          <w:sz w:val="28"/>
          <w:szCs w:val="28"/>
          <w:lang w:val="es-CO"/>
        </w:rPr>
        <w:t>ión de Virginia Vallejo, destacó</w:t>
      </w:r>
      <w:r w:rsidRPr="007D19E0">
        <w:rPr>
          <w:rFonts w:ascii="Bookman Old Style" w:hAnsi="Bookman Old Style"/>
          <w:sz w:val="28"/>
          <w:szCs w:val="28"/>
          <w:lang w:val="es-CO"/>
        </w:rPr>
        <w:t xml:space="preserve"> que fortalece la prueba frente a los </w:t>
      </w:r>
      <w:r w:rsidRPr="007D19E0">
        <w:rPr>
          <w:rFonts w:ascii="Bookman Old Style" w:hAnsi="Bookman Old Style"/>
          <w:i/>
          <w:sz w:val="28"/>
          <w:szCs w:val="28"/>
          <w:lang w:val="es-CO"/>
        </w:rPr>
        <w:t>“nexos del sindicado con todo aquello que le proporcionara poder y dinero”</w:t>
      </w:r>
      <w:r w:rsidRPr="007D19E0">
        <w:rPr>
          <w:rFonts w:ascii="Bookman Old Style" w:hAnsi="Bookman Old Style"/>
          <w:sz w:val="28"/>
          <w:szCs w:val="28"/>
          <w:lang w:val="es-CO"/>
        </w:rPr>
        <w:t xml:space="preserve"> en una clara muestra de su poco interés por combatir los grupos ilegales.</w:t>
      </w: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Para la Procuraduría</w:t>
      </w:r>
      <w:r w:rsidR="00FD344C" w:rsidRPr="007D19E0">
        <w:rPr>
          <w:rFonts w:ascii="Bookman Old Style" w:hAnsi="Bookman Old Style"/>
          <w:sz w:val="28"/>
          <w:szCs w:val="28"/>
          <w:lang w:val="es-CO"/>
        </w:rPr>
        <w:t>,</w:t>
      </w:r>
      <w:r w:rsidRPr="007D19E0">
        <w:rPr>
          <w:rFonts w:ascii="Bookman Old Style" w:hAnsi="Bookman Old Style"/>
          <w:sz w:val="28"/>
          <w:szCs w:val="28"/>
          <w:lang w:val="es-CO"/>
        </w:rPr>
        <w:t xml:space="preserve"> no resultan creíbles las explicaciones del procesado en punto de la supuesta petición de Luis Carlos Galán Sarmiento de que se le cambiara el jefe de seguridad por inmiscuirse en su vida privada, tal como lo señaló Miguel </w:t>
      </w:r>
      <w:r w:rsidR="00A67A29" w:rsidRPr="007D19E0">
        <w:rPr>
          <w:rFonts w:ascii="Bookman Old Style" w:hAnsi="Bookman Old Style"/>
          <w:sz w:val="28"/>
          <w:szCs w:val="28"/>
          <w:lang w:val="es-CO"/>
        </w:rPr>
        <w:t>Alfredo M</w:t>
      </w:r>
      <w:r w:rsidRPr="007D19E0">
        <w:rPr>
          <w:rFonts w:ascii="Bookman Old Style" w:hAnsi="Bookman Old Style"/>
          <w:sz w:val="28"/>
          <w:szCs w:val="28"/>
          <w:lang w:val="es-CO"/>
        </w:rPr>
        <w:t>aza Márquez en la indagatoria</w:t>
      </w:r>
      <w:r w:rsidR="00FD344C" w:rsidRPr="007D19E0">
        <w:rPr>
          <w:rFonts w:ascii="Bookman Old Style" w:hAnsi="Bookman Old Style"/>
          <w:sz w:val="28"/>
          <w:szCs w:val="28"/>
          <w:lang w:val="es-CO"/>
        </w:rPr>
        <w:t>;</w:t>
      </w:r>
      <w:r w:rsidRPr="007D19E0">
        <w:rPr>
          <w:rFonts w:ascii="Bookman Old Style" w:hAnsi="Bookman Old Style"/>
          <w:sz w:val="28"/>
          <w:szCs w:val="28"/>
          <w:lang w:val="es-CO"/>
        </w:rPr>
        <w:t xml:space="preserve"> pues eran escoltas antiguos de reconocida idoneidad, sin antecedentes disciplinarios ni quejas, </w:t>
      </w:r>
      <w:r w:rsidR="00FD344C" w:rsidRPr="007D19E0">
        <w:rPr>
          <w:rFonts w:ascii="Bookman Old Style" w:hAnsi="Bookman Old Style"/>
          <w:sz w:val="28"/>
          <w:szCs w:val="28"/>
          <w:lang w:val="es-CO"/>
        </w:rPr>
        <w:t>de manera que</w:t>
      </w:r>
      <w:r w:rsidR="00F100CE" w:rsidRPr="007D19E0">
        <w:rPr>
          <w:rFonts w:ascii="Bookman Old Style" w:hAnsi="Bookman Old Style"/>
          <w:sz w:val="28"/>
          <w:szCs w:val="28"/>
          <w:lang w:val="es-CO"/>
        </w:rPr>
        <w:t xml:space="preserve"> ello</w:t>
      </w:r>
      <w:r w:rsidR="00FD344C" w:rsidRPr="007D19E0">
        <w:rPr>
          <w:rFonts w:ascii="Bookman Old Style" w:hAnsi="Bookman Old Style"/>
          <w:sz w:val="28"/>
          <w:szCs w:val="28"/>
          <w:lang w:val="es-CO"/>
        </w:rPr>
        <w:t xml:space="preserve">, por el </w:t>
      </w:r>
      <w:r w:rsidRPr="007D19E0">
        <w:rPr>
          <w:rFonts w:ascii="Bookman Old Style" w:hAnsi="Bookman Old Style"/>
          <w:sz w:val="28"/>
          <w:szCs w:val="28"/>
          <w:lang w:val="es-CO"/>
        </w:rPr>
        <w:t xml:space="preserve">contrario, desvirtúa </w:t>
      </w:r>
      <w:r w:rsidR="00FD344C" w:rsidRPr="007D19E0">
        <w:rPr>
          <w:rFonts w:ascii="Bookman Old Style" w:hAnsi="Bookman Old Style"/>
          <w:sz w:val="28"/>
          <w:szCs w:val="28"/>
          <w:lang w:val="es-CO"/>
        </w:rPr>
        <w:t xml:space="preserve">la </w:t>
      </w:r>
      <w:r w:rsidRPr="007D19E0">
        <w:rPr>
          <w:rFonts w:ascii="Bookman Old Style" w:hAnsi="Bookman Old Style"/>
          <w:sz w:val="28"/>
          <w:szCs w:val="28"/>
          <w:lang w:val="es-CO"/>
        </w:rPr>
        <w:t>afirmación</w:t>
      </w:r>
      <w:r w:rsidR="00FD344C" w:rsidRPr="007D19E0">
        <w:rPr>
          <w:rFonts w:ascii="Bookman Old Style" w:hAnsi="Bookman Old Style"/>
          <w:sz w:val="28"/>
          <w:szCs w:val="28"/>
          <w:lang w:val="es-CO"/>
        </w:rPr>
        <w:t xml:space="preserve"> de Maza Márquez</w:t>
      </w:r>
      <w:r w:rsidR="00F100CE" w:rsidRPr="007D19E0">
        <w:rPr>
          <w:rFonts w:ascii="Bookman Old Style" w:hAnsi="Bookman Old Style"/>
          <w:sz w:val="28"/>
          <w:szCs w:val="28"/>
          <w:lang w:val="es-CO"/>
        </w:rPr>
        <w:t>, amén de las</w:t>
      </w:r>
      <w:r w:rsidRPr="007D19E0">
        <w:rPr>
          <w:rFonts w:ascii="Bookman Old Style" w:hAnsi="Bookman Old Style"/>
          <w:sz w:val="28"/>
          <w:szCs w:val="28"/>
          <w:lang w:val="es-CO"/>
        </w:rPr>
        <w:t xml:space="preserve"> declaraciones de pers</w:t>
      </w:r>
      <w:r w:rsidR="001C24D9" w:rsidRPr="007D19E0">
        <w:rPr>
          <w:rFonts w:ascii="Bookman Old Style" w:hAnsi="Bookman Old Style"/>
          <w:sz w:val="28"/>
          <w:szCs w:val="28"/>
          <w:lang w:val="es-CO"/>
        </w:rPr>
        <w:t>onas cercanas al político</w:t>
      </w:r>
      <w:r w:rsidR="00FD344C" w:rsidRPr="007D19E0">
        <w:rPr>
          <w:rFonts w:ascii="Bookman Old Style" w:hAnsi="Bookman Old Style"/>
          <w:sz w:val="28"/>
          <w:szCs w:val="28"/>
          <w:lang w:val="es-CO"/>
        </w:rPr>
        <w:t>,</w:t>
      </w:r>
      <w:r w:rsidR="001C24D9" w:rsidRPr="007D19E0">
        <w:rPr>
          <w:rFonts w:ascii="Bookman Old Style" w:hAnsi="Bookman Old Style"/>
          <w:sz w:val="28"/>
          <w:szCs w:val="28"/>
          <w:lang w:val="es-CO"/>
        </w:rPr>
        <w:t xml:space="preserve"> </w:t>
      </w:r>
      <w:r w:rsidRPr="007D19E0">
        <w:rPr>
          <w:rFonts w:ascii="Bookman Old Style" w:hAnsi="Bookman Old Style"/>
          <w:sz w:val="28"/>
          <w:szCs w:val="28"/>
          <w:lang w:val="es-CO"/>
        </w:rPr>
        <w:t xml:space="preserve">como su esposa Gloria Pachón, su Secretaria Lucy Páez Serrano y su copartidario </w:t>
      </w:r>
      <w:r w:rsidR="00B751E9" w:rsidRPr="007D19E0">
        <w:rPr>
          <w:rFonts w:ascii="Bookman Old Style" w:hAnsi="Bookman Old Style" w:cs="Arial"/>
          <w:sz w:val="28"/>
          <w:szCs w:val="28"/>
          <w:lang w:eastAsia="es-CO"/>
        </w:rPr>
        <w:t>Juan Francisco Lozano Ramírez</w:t>
      </w:r>
      <w:r w:rsidRPr="007D19E0">
        <w:rPr>
          <w:rFonts w:ascii="Bookman Old Style" w:hAnsi="Bookman Old Style"/>
          <w:sz w:val="28"/>
          <w:szCs w:val="28"/>
          <w:lang w:val="es-CO"/>
        </w:rPr>
        <w:t>.</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FD344C" w:rsidP="003F0206">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La representante de la sociedad t</w:t>
      </w:r>
      <w:r w:rsidR="00A266B2" w:rsidRPr="007D19E0">
        <w:rPr>
          <w:rFonts w:ascii="Bookman Old Style" w:hAnsi="Bookman Old Style"/>
          <w:sz w:val="28"/>
          <w:szCs w:val="28"/>
          <w:lang w:val="es-CO"/>
        </w:rPr>
        <w:t xml:space="preserve">ampoco encuentra aceptable que se diga por el procesado que la avanzada en la población de Soacha haya sido eficaz, pues el día del atentado testigos como </w:t>
      </w:r>
      <w:r w:rsidR="00B751E9" w:rsidRPr="007D19E0">
        <w:rPr>
          <w:rFonts w:ascii="Bookman Old Style" w:hAnsi="Bookman Old Style" w:cs="Arial"/>
          <w:sz w:val="28"/>
          <w:szCs w:val="28"/>
          <w:lang w:eastAsia="es-CO"/>
        </w:rPr>
        <w:t>Juan Francisco Lozano Ramírez</w:t>
      </w:r>
      <w:r w:rsidR="00B751E9" w:rsidRPr="007D19E0">
        <w:rPr>
          <w:rFonts w:ascii="Bookman Old Style" w:hAnsi="Bookman Old Style"/>
          <w:sz w:val="28"/>
          <w:szCs w:val="28"/>
          <w:lang w:val="es-CO"/>
        </w:rPr>
        <w:t xml:space="preserve"> </w:t>
      </w:r>
      <w:r w:rsidRPr="007D19E0">
        <w:rPr>
          <w:rFonts w:ascii="Bookman Old Style" w:hAnsi="Bookman Old Style"/>
          <w:sz w:val="28"/>
          <w:szCs w:val="28"/>
          <w:lang w:val="es-CO"/>
        </w:rPr>
        <w:t>y</w:t>
      </w:r>
      <w:r w:rsidR="00A266B2" w:rsidRPr="007D19E0">
        <w:rPr>
          <w:rFonts w:ascii="Bookman Old Style" w:hAnsi="Bookman Old Style"/>
          <w:sz w:val="28"/>
          <w:szCs w:val="28"/>
          <w:lang w:val="es-CO"/>
        </w:rPr>
        <w:t xml:space="preserve"> varios de los escoltas</w:t>
      </w:r>
      <w:r w:rsidR="001F6D1D" w:rsidRPr="007D19E0">
        <w:rPr>
          <w:rFonts w:ascii="Bookman Old Style" w:hAnsi="Bookman Old Style"/>
          <w:sz w:val="28"/>
          <w:szCs w:val="28"/>
          <w:lang w:val="es-CO"/>
        </w:rPr>
        <w:t>,</w:t>
      </w:r>
      <w:r w:rsidRPr="007D19E0">
        <w:rPr>
          <w:rFonts w:ascii="Bookman Old Style" w:hAnsi="Bookman Old Style"/>
          <w:sz w:val="28"/>
          <w:szCs w:val="28"/>
          <w:lang w:val="es-CO"/>
        </w:rPr>
        <w:t xml:space="preserve"> </w:t>
      </w:r>
      <w:r w:rsidR="00587C95" w:rsidRPr="007D19E0">
        <w:rPr>
          <w:rFonts w:ascii="Bookman Old Style" w:hAnsi="Bookman Old Style"/>
          <w:sz w:val="28"/>
          <w:szCs w:val="28"/>
          <w:lang w:val="es-CO"/>
        </w:rPr>
        <w:t>señalaron q</w:t>
      </w:r>
      <w:r w:rsidR="00A266B2" w:rsidRPr="007D19E0">
        <w:rPr>
          <w:rFonts w:ascii="Bookman Old Style" w:hAnsi="Bookman Old Style"/>
          <w:sz w:val="28"/>
          <w:szCs w:val="28"/>
          <w:lang w:val="es-CO"/>
        </w:rPr>
        <w:t>ue la presencia policial fue deficiente o nula.</w:t>
      </w:r>
    </w:p>
    <w:p w:rsidR="00A266B2" w:rsidRPr="007D19E0" w:rsidRDefault="00A266B2" w:rsidP="003F0206">
      <w:pPr>
        <w:spacing w:line="336" w:lineRule="auto"/>
        <w:ind w:firstLine="709"/>
        <w:jc w:val="both"/>
        <w:rPr>
          <w:rFonts w:ascii="Bookman Old Style" w:hAnsi="Bookman Old Style"/>
          <w:sz w:val="28"/>
          <w:szCs w:val="28"/>
          <w:lang w:val="es-CO"/>
        </w:rPr>
      </w:pPr>
    </w:p>
    <w:p w:rsidR="00A266B2" w:rsidRPr="007D19E0" w:rsidRDefault="00102C6B" w:rsidP="003F0206">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El Ministerio Público t</w:t>
      </w:r>
      <w:r w:rsidR="00A266B2" w:rsidRPr="007D19E0">
        <w:rPr>
          <w:rFonts w:ascii="Bookman Old Style" w:hAnsi="Bookman Old Style"/>
          <w:sz w:val="28"/>
          <w:szCs w:val="28"/>
          <w:lang w:val="es-CO"/>
        </w:rPr>
        <w:t xml:space="preserve">ambién </w:t>
      </w:r>
      <w:r w:rsidR="00A1647F" w:rsidRPr="007D19E0">
        <w:rPr>
          <w:rFonts w:ascii="Bookman Old Style" w:hAnsi="Bookman Old Style"/>
          <w:sz w:val="28"/>
          <w:szCs w:val="28"/>
          <w:lang w:val="es-CO"/>
        </w:rPr>
        <w:t xml:space="preserve">se </w:t>
      </w:r>
      <w:r w:rsidR="00A266B2" w:rsidRPr="007D19E0">
        <w:rPr>
          <w:rFonts w:ascii="Bookman Old Style" w:hAnsi="Bookman Old Style"/>
          <w:sz w:val="28"/>
          <w:szCs w:val="28"/>
          <w:lang w:val="es-CO"/>
        </w:rPr>
        <w:t xml:space="preserve">refirió a la declaración de Rommel Edelberto Hurtado García, quien previamente supo que se llevaría a cabo </w:t>
      </w:r>
      <w:r w:rsidRPr="007D19E0">
        <w:rPr>
          <w:rFonts w:ascii="Bookman Old Style" w:hAnsi="Bookman Old Style"/>
          <w:sz w:val="28"/>
          <w:szCs w:val="28"/>
          <w:lang w:val="es-CO"/>
        </w:rPr>
        <w:t>el</w:t>
      </w:r>
      <w:r w:rsidR="00A266B2" w:rsidRPr="007D19E0">
        <w:rPr>
          <w:rFonts w:ascii="Bookman Old Style" w:hAnsi="Bookman Old Style"/>
          <w:sz w:val="28"/>
          <w:szCs w:val="28"/>
          <w:lang w:val="es-CO"/>
        </w:rPr>
        <w:t xml:space="preserve"> atentado contra Luis Carlos Galán </w:t>
      </w:r>
      <w:r w:rsidR="00B7188C" w:rsidRPr="007D19E0">
        <w:rPr>
          <w:rFonts w:ascii="Bookman Old Style" w:hAnsi="Bookman Old Style"/>
          <w:sz w:val="28"/>
          <w:szCs w:val="28"/>
          <w:lang w:val="es-CO"/>
        </w:rPr>
        <w:t xml:space="preserve">Sarmiento </w:t>
      </w:r>
      <w:r w:rsidR="00A266B2" w:rsidRPr="007D19E0">
        <w:rPr>
          <w:rFonts w:ascii="Bookman Old Style" w:hAnsi="Bookman Old Style"/>
          <w:sz w:val="28"/>
          <w:szCs w:val="28"/>
          <w:lang w:val="es-CO"/>
        </w:rPr>
        <w:t xml:space="preserve">y así se lo trasmitió a Miguel Alfredo Maza Márquez, </w:t>
      </w:r>
      <w:r w:rsidR="001A2979" w:rsidRPr="007D19E0">
        <w:rPr>
          <w:rFonts w:ascii="Bookman Old Style" w:hAnsi="Bookman Old Style"/>
          <w:sz w:val="28"/>
          <w:szCs w:val="28"/>
          <w:lang w:val="es-CO"/>
        </w:rPr>
        <w:t>diciéndole</w:t>
      </w:r>
      <w:r w:rsidRPr="007D19E0">
        <w:rPr>
          <w:rFonts w:ascii="Bookman Old Style" w:hAnsi="Bookman Old Style"/>
          <w:sz w:val="28"/>
          <w:szCs w:val="28"/>
          <w:lang w:val="es-CO"/>
        </w:rPr>
        <w:t xml:space="preserve"> éste</w:t>
      </w:r>
      <w:r w:rsidR="00A266B2" w:rsidRPr="007D19E0">
        <w:rPr>
          <w:rFonts w:ascii="Bookman Old Style" w:hAnsi="Bookman Old Style"/>
          <w:sz w:val="28"/>
          <w:szCs w:val="28"/>
          <w:lang w:val="es-CO"/>
        </w:rPr>
        <w:t xml:space="preserve"> que se le reforzaría la seguridad.</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En lo que respecta al conocimiento entre Maza Márquez y Torregroza Melo, </w:t>
      </w:r>
      <w:r w:rsidR="00A1647F" w:rsidRPr="007D19E0">
        <w:rPr>
          <w:rFonts w:ascii="Bookman Old Style" w:hAnsi="Bookman Old Style"/>
          <w:sz w:val="28"/>
          <w:szCs w:val="28"/>
          <w:lang w:val="es-CO"/>
        </w:rPr>
        <w:t>la representante del Ministerio Público s</w:t>
      </w:r>
      <w:r w:rsidRPr="007D19E0">
        <w:rPr>
          <w:rFonts w:ascii="Bookman Old Style" w:hAnsi="Bookman Old Style"/>
          <w:sz w:val="28"/>
          <w:szCs w:val="28"/>
          <w:lang w:val="es-CO"/>
        </w:rPr>
        <w:t>ost</w:t>
      </w:r>
      <w:r w:rsidR="001C24D9" w:rsidRPr="007D19E0">
        <w:rPr>
          <w:rFonts w:ascii="Bookman Old Style" w:hAnsi="Bookman Old Style"/>
          <w:sz w:val="28"/>
          <w:szCs w:val="28"/>
          <w:lang w:val="es-CO"/>
        </w:rPr>
        <w:t>uvo</w:t>
      </w:r>
      <w:r w:rsidRPr="007D19E0">
        <w:rPr>
          <w:rFonts w:ascii="Bookman Old Style" w:hAnsi="Bookman Old Style"/>
          <w:sz w:val="28"/>
          <w:szCs w:val="28"/>
          <w:lang w:val="es-CO"/>
        </w:rPr>
        <w:t xml:space="preserve"> que de ello da cuenta Iván Roberto Duque Gaviria, pero especialmente </w:t>
      </w:r>
      <w:r w:rsidR="00587C95" w:rsidRPr="007D19E0">
        <w:rPr>
          <w:rFonts w:ascii="Bookman Old Style" w:hAnsi="Bookman Old Style"/>
          <w:sz w:val="28"/>
          <w:szCs w:val="28"/>
          <w:lang w:val="es-CO"/>
        </w:rPr>
        <w:t>el hecho de que eran</w:t>
      </w:r>
      <w:r w:rsidRPr="007D19E0">
        <w:rPr>
          <w:rFonts w:ascii="Bookman Old Style" w:hAnsi="Bookman Old Style"/>
          <w:sz w:val="28"/>
          <w:szCs w:val="28"/>
          <w:lang w:val="es-CO"/>
        </w:rPr>
        <w:t xml:space="preserve"> paisanos y oficiales de la policía </w:t>
      </w:r>
      <w:r w:rsidR="00587C95" w:rsidRPr="007D19E0">
        <w:rPr>
          <w:rFonts w:ascii="Bookman Old Style" w:hAnsi="Bookman Old Style"/>
          <w:sz w:val="28"/>
          <w:szCs w:val="28"/>
          <w:lang w:val="es-CO"/>
        </w:rPr>
        <w:t xml:space="preserve">de donde se sigue que </w:t>
      </w:r>
      <w:r w:rsidRPr="007D19E0">
        <w:rPr>
          <w:rFonts w:ascii="Bookman Old Style" w:hAnsi="Bookman Old Style"/>
          <w:sz w:val="28"/>
          <w:szCs w:val="28"/>
          <w:lang w:val="es-CO"/>
        </w:rPr>
        <w:t>su cercanía era evidente, a</w:t>
      </w:r>
      <w:r w:rsidR="00587C95" w:rsidRPr="007D19E0">
        <w:rPr>
          <w:rFonts w:ascii="Bookman Old Style" w:hAnsi="Bookman Old Style"/>
          <w:sz w:val="28"/>
          <w:szCs w:val="28"/>
          <w:lang w:val="es-CO"/>
        </w:rPr>
        <w:t xml:space="preserve">demás, </w:t>
      </w:r>
      <w:r w:rsidRPr="007D19E0">
        <w:rPr>
          <w:rFonts w:ascii="Bookman Old Style" w:hAnsi="Bookman Old Style"/>
          <w:sz w:val="28"/>
          <w:szCs w:val="28"/>
          <w:lang w:val="es-CO"/>
        </w:rPr>
        <w:t>tenían un</w:t>
      </w:r>
      <w:r w:rsidR="00587C95" w:rsidRPr="007D19E0">
        <w:rPr>
          <w:rFonts w:ascii="Bookman Old Style" w:hAnsi="Bookman Old Style"/>
          <w:sz w:val="28"/>
          <w:szCs w:val="28"/>
          <w:lang w:val="es-CO"/>
        </w:rPr>
        <w:t>a relación</w:t>
      </w:r>
      <w:r w:rsidRPr="007D19E0">
        <w:rPr>
          <w:rFonts w:ascii="Bookman Old Style" w:hAnsi="Bookman Old Style"/>
          <w:sz w:val="28"/>
          <w:szCs w:val="28"/>
          <w:lang w:val="es-CO"/>
        </w:rPr>
        <w:t xml:space="preserve"> común con Manuel González </w:t>
      </w:r>
      <w:r w:rsidRPr="007D19E0">
        <w:rPr>
          <w:rFonts w:ascii="Bookman Old Style" w:hAnsi="Bookman Old Style"/>
          <w:sz w:val="28"/>
          <w:szCs w:val="28"/>
          <w:lang w:val="es-CO"/>
        </w:rPr>
        <w:lastRenderedPageBreak/>
        <w:t>Henríquez</w:t>
      </w:r>
      <w:r w:rsidR="00587C95" w:rsidRPr="007D19E0">
        <w:rPr>
          <w:rFonts w:ascii="Bookman Old Style" w:hAnsi="Bookman Old Style"/>
          <w:sz w:val="28"/>
          <w:szCs w:val="28"/>
          <w:lang w:val="es-CO"/>
        </w:rPr>
        <w:t xml:space="preserve"> y</w:t>
      </w:r>
      <w:r w:rsidRPr="007D19E0">
        <w:rPr>
          <w:rFonts w:ascii="Bookman Old Style" w:hAnsi="Bookman Old Style"/>
          <w:sz w:val="28"/>
          <w:szCs w:val="28"/>
          <w:lang w:val="es-CO"/>
        </w:rPr>
        <w:t xml:space="preserve"> de ahí que fuera vinculado </w:t>
      </w:r>
      <w:r w:rsidR="00587C95" w:rsidRPr="007D19E0">
        <w:rPr>
          <w:rFonts w:ascii="Bookman Old Style" w:hAnsi="Bookman Old Style"/>
          <w:sz w:val="28"/>
          <w:szCs w:val="28"/>
          <w:lang w:val="es-CO"/>
        </w:rPr>
        <w:t>a</w:t>
      </w:r>
      <w:r w:rsidRPr="007D19E0">
        <w:rPr>
          <w:rFonts w:ascii="Bookman Old Style" w:hAnsi="Bookman Old Style"/>
          <w:sz w:val="28"/>
          <w:szCs w:val="28"/>
          <w:lang w:val="es-CO"/>
        </w:rPr>
        <w:t xml:space="preserve">l DAS Jacobo </w:t>
      </w:r>
      <w:r w:rsidR="00FF4C57" w:rsidRPr="007D19E0">
        <w:rPr>
          <w:rFonts w:ascii="Bookman Old Style" w:hAnsi="Bookman Old Style"/>
          <w:sz w:val="28"/>
          <w:szCs w:val="28"/>
          <w:lang w:val="es-CO"/>
        </w:rPr>
        <w:t xml:space="preserve">Alfonso </w:t>
      </w:r>
      <w:r w:rsidRPr="007D19E0">
        <w:rPr>
          <w:rFonts w:ascii="Bookman Old Style" w:hAnsi="Bookman Old Style"/>
          <w:sz w:val="28"/>
          <w:szCs w:val="28"/>
          <w:lang w:val="es-CO"/>
        </w:rPr>
        <w:t xml:space="preserve">Torregroza </w:t>
      </w:r>
      <w:r w:rsidR="00A1647F" w:rsidRPr="007D19E0">
        <w:rPr>
          <w:rFonts w:ascii="Bookman Old Style" w:hAnsi="Bookman Old Style"/>
          <w:sz w:val="28"/>
          <w:szCs w:val="28"/>
          <w:lang w:val="es-CO"/>
        </w:rPr>
        <w:t>Melo</w:t>
      </w:r>
      <w:r w:rsidR="00587C95" w:rsidRPr="007D19E0">
        <w:rPr>
          <w:rFonts w:ascii="Bookman Old Style" w:hAnsi="Bookman Old Style"/>
          <w:sz w:val="28"/>
          <w:szCs w:val="28"/>
          <w:lang w:val="es-CO"/>
        </w:rPr>
        <w:t>,</w:t>
      </w:r>
      <w:r w:rsidR="00A1647F" w:rsidRPr="007D19E0">
        <w:rPr>
          <w:rFonts w:ascii="Bookman Old Style" w:hAnsi="Bookman Old Style"/>
          <w:sz w:val="28"/>
          <w:szCs w:val="28"/>
          <w:lang w:val="es-CO"/>
        </w:rPr>
        <w:t xml:space="preserve"> </w:t>
      </w:r>
      <w:r w:rsidRPr="007D19E0">
        <w:rPr>
          <w:rFonts w:ascii="Bookman Old Style" w:hAnsi="Bookman Old Style"/>
          <w:sz w:val="28"/>
          <w:szCs w:val="28"/>
          <w:lang w:val="es-CO"/>
        </w:rPr>
        <w:t>no obstante la d</w:t>
      </w:r>
      <w:r w:rsidR="00A1647F" w:rsidRPr="007D19E0">
        <w:rPr>
          <w:rFonts w:ascii="Bookman Old Style" w:hAnsi="Bookman Old Style"/>
          <w:sz w:val="28"/>
          <w:szCs w:val="28"/>
          <w:lang w:val="es-CO"/>
        </w:rPr>
        <w:t>efi</w:t>
      </w:r>
      <w:r w:rsidRPr="007D19E0">
        <w:rPr>
          <w:rFonts w:ascii="Bookman Old Style" w:hAnsi="Bookman Old Style"/>
          <w:sz w:val="28"/>
          <w:szCs w:val="28"/>
          <w:lang w:val="es-CO"/>
        </w:rPr>
        <w:t xml:space="preserve">ciente hoja de vida y </w:t>
      </w:r>
      <w:r w:rsidR="00A1647F" w:rsidRPr="007D19E0">
        <w:rPr>
          <w:rFonts w:ascii="Bookman Old Style" w:hAnsi="Bookman Old Style"/>
          <w:sz w:val="28"/>
          <w:szCs w:val="28"/>
          <w:lang w:val="es-CO"/>
        </w:rPr>
        <w:t>e</w:t>
      </w:r>
      <w:r w:rsidRPr="007D19E0">
        <w:rPr>
          <w:rFonts w:ascii="Bookman Old Style" w:hAnsi="Bookman Old Style"/>
          <w:sz w:val="28"/>
          <w:szCs w:val="28"/>
          <w:lang w:val="es-CO"/>
        </w:rPr>
        <w:t>l poco tiempo como jefe de</w:t>
      </w:r>
      <w:r w:rsidR="003F0206" w:rsidRPr="007D19E0">
        <w:rPr>
          <w:rFonts w:ascii="Bookman Old Style" w:hAnsi="Bookman Old Style"/>
          <w:sz w:val="28"/>
          <w:szCs w:val="28"/>
          <w:lang w:val="es-CO"/>
        </w:rPr>
        <w:t xml:space="preserve">l esquema de </w:t>
      </w:r>
      <w:r w:rsidRPr="007D19E0">
        <w:rPr>
          <w:rFonts w:ascii="Bookman Old Style" w:hAnsi="Bookman Old Style"/>
          <w:sz w:val="28"/>
          <w:szCs w:val="28"/>
          <w:lang w:val="es-CO"/>
        </w:rPr>
        <w:t>seguridad de Luis Carlos Galán</w:t>
      </w:r>
      <w:r w:rsidR="00B7188C" w:rsidRPr="007D19E0">
        <w:rPr>
          <w:rFonts w:ascii="Bookman Old Style" w:hAnsi="Bookman Old Style"/>
          <w:sz w:val="28"/>
          <w:szCs w:val="28"/>
          <w:lang w:val="es-CO"/>
        </w:rPr>
        <w:t xml:space="preserve"> Sarmiento</w:t>
      </w:r>
      <w:r w:rsidRPr="007D19E0">
        <w:rPr>
          <w:rFonts w:ascii="Bookman Old Style" w:hAnsi="Bookman Old Style"/>
          <w:sz w:val="28"/>
          <w:szCs w:val="28"/>
          <w:lang w:val="es-CO"/>
        </w:rPr>
        <w:t>.</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Sobre la desviación de la investigación, sostuvo que la aprehensión de Alberto Jubiz Hazbum es muestra fehaciente de que en compañía del entonces comandante de la DIJIN</w:t>
      </w:r>
      <w:r w:rsidR="00555935" w:rsidRPr="007D19E0">
        <w:rPr>
          <w:rFonts w:ascii="Bookman Old Style" w:hAnsi="Bookman Old Style"/>
          <w:sz w:val="28"/>
          <w:szCs w:val="28"/>
          <w:lang w:val="es-CO"/>
        </w:rPr>
        <w:t>,</w:t>
      </w:r>
      <w:r w:rsidRPr="007D19E0">
        <w:rPr>
          <w:rFonts w:ascii="Bookman Old Style" w:hAnsi="Bookman Old Style"/>
          <w:sz w:val="28"/>
          <w:szCs w:val="28"/>
          <w:lang w:val="es-CO"/>
        </w:rPr>
        <w:t xml:space="preserve"> Coronel Oscar Peláez Carmona, se distrajo la atención investigativa con el allanamiento del cual resultó la injusta incriminación.</w:t>
      </w:r>
    </w:p>
    <w:p w:rsidR="00A266B2" w:rsidRPr="007D19E0" w:rsidRDefault="00A266B2" w:rsidP="00E8075E">
      <w:pPr>
        <w:spacing w:line="360" w:lineRule="auto"/>
        <w:ind w:firstLine="709"/>
        <w:jc w:val="both"/>
        <w:rPr>
          <w:rFonts w:ascii="Bookman Old Style" w:hAnsi="Bookman Old Style"/>
          <w:sz w:val="28"/>
          <w:szCs w:val="28"/>
          <w:lang w:val="es-CO"/>
        </w:rPr>
      </w:pPr>
    </w:p>
    <w:p w:rsidR="00A266B2" w:rsidRPr="007D19E0" w:rsidRDefault="00A266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En estas condiciones, acreditado que el procesado incurrió en los delitos de homicidio y concierto para delinquir, solicita </w:t>
      </w:r>
      <w:r w:rsidR="00A1647F" w:rsidRPr="007D19E0">
        <w:rPr>
          <w:rFonts w:ascii="Bookman Old Style" w:hAnsi="Bookman Old Style"/>
          <w:sz w:val="28"/>
          <w:szCs w:val="28"/>
          <w:lang w:val="es-CO"/>
        </w:rPr>
        <w:t xml:space="preserve">que </w:t>
      </w:r>
      <w:r w:rsidRPr="007D19E0">
        <w:rPr>
          <w:rFonts w:ascii="Bookman Old Style" w:hAnsi="Bookman Old Style"/>
          <w:sz w:val="28"/>
          <w:szCs w:val="28"/>
          <w:lang w:val="es-CO"/>
        </w:rPr>
        <w:t>se emita fallo condenatorio en su contra.</w:t>
      </w:r>
    </w:p>
    <w:p w:rsidR="00A266B2" w:rsidRPr="007D19E0" w:rsidRDefault="00A266B2" w:rsidP="00E8075E">
      <w:pPr>
        <w:spacing w:line="360" w:lineRule="auto"/>
        <w:ind w:firstLine="709"/>
        <w:jc w:val="both"/>
        <w:rPr>
          <w:rFonts w:ascii="Bookman Old Style" w:hAnsi="Bookman Old Style"/>
          <w:sz w:val="28"/>
          <w:szCs w:val="28"/>
          <w:lang w:val="es-CO"/>
        </w:rPr>
      </w:pPr>
    </w:p>
    <w:p w:rsidR="007A2F40" w:rsidRPr="007D19E0" w:rsidRDefault="007A2F40" w:rsidP="001264F8">
      <w:pPr>
        <w:tabs>
          <w:tab w:val="left" w:pos="8505"/>
        </w:tabs>
        <w:spacing w:line="360" w:lineRule="auto"/>
        <w:ind w:firstLine="709"/>
        <w:jc w:val="both"/>
        <w:rPr>
          <w:rFonts w:ascii="Bookman Old Style" w:hAnsi="Bookman Old Style"/>
          <w:b/>
          <w:sz w:val="28"/>
          <w:szCs w:val="28"/>
        </w:rPr>
      </w:pPr>
      <w:r w:rsidRPr="007D19E0">
        <w:rPr>
          <w:rFonts w:ascii="Bookman Old Style" w:hAnsi="Bookman Old Style"/>
          <w:b/>
          <w:sz w:val="28"/>
          <w:szCs w:val="28"/>
        </w:rPr>
        <w:t>3. Alega</w:t>
      </w:r>
      <w:r w:rsidR="00293A66" w:rsidRPr="007D19E0">
        <w:rPr>
          <w:rFonts w:ascii="Bookman Old Style" w:hAnsi="Bookman Old Style"/>
          <w:b/>
          <w:sz w:val="28"/>
          <w:szCs w:val="28"/>
        </w:rPr>
        <w:t>tos</w:t>
      </w:r>
      <w:r w:rsidRPr="007D19E0">
        <w:rPr>
          <w:rFonts w:ascii="Bookman Old Style" w:hAnsi="Bookman Old Style"/>
          <w:b/>
          <w:sz w:val="28"/>
          <w:szCs w:val="28"/>
        </w:rPr>
        <w:t xml:space="preserve"> de conclusión de</w:t>
      </w:r>
      <w:r w:rsidR="00293A66" w:rsidRPr="007D19E0">
        <w:rPr>
          <w:rFonts w:ascii="Bookman Old Style" w:hAnsi="Bookman Old Style"/>
          <w:b/>
          <w:sz w:val="28"/>
          <w:szCs w:val="28"/>
        </w:rPr>
        <w:t>l representante de los perjudicados</w:t>
      </w:r>
    </w:p>
    <w:p w:rsidR="00BB4432" w:rsidRPr="007D19E0" w:rsidRDefault="00BB4432" w:rsidP="0045226D">
      <w:pPr>
        <w:tabs>
          <w:tab w:val="left" w:pos="8505"/>
        </w:tabs>
        <w:spacing w:line="48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El representante de las </w:t>
      </w:r>
      <w:r w:rsidR="00293A66" w:rsidRPr="007D19E0">
        <w:rPr>
          <w:rFonts w:ascii="Bookman Old Style" w:hAnsi="Bookman Old Style"/>
          <w:sz w:val="28"/>
          <w:szCs w:val="28"/>
        </w:rPr>
        <w:t xml:space="preserve">dos </w:t>
      </w:r>
      <w:r w:rsidRPr="007D19E0">
        <w:rPr>
          <w:rFonts w:ascii="Bookman Old Style" w:hAnsi="Bookman Old Style"/>
          <w:sz w:val="28"/>
          <w:szCs w:val="28"/>
        </w:rPr>
        <w:t xml:space="preserve">partes civiles reconocidas en este asunto, </w:t>
      </w:r>
      <w:r w:rsidR="00A1647F" w:rsidRPr="007D19E0">
        <w:rPr>
          <w:rFonts w:ascii="Bookman Old Style" w:hAnsi="Bookman Old Style"/>
          <w:sz w:val="28"/>
          <w:szCs w:val="28"/>
        </w:rPr>
        <w:t xml:space="preserve">valga decir, </w:t>
      </w:r>
      <w:r w:rsidR="00293A66" w:rsidRPr="007D19E0">
        <w:rPr>
          <w:rFonts w:ascii="Bookman Old Style" w:hAnsi="Bookman Old Style"/>
          <w:sz w:val="28"/>
          <w:szCs w:val="28"/>
        </w:rPr>
        <w:t>en primer lugar</w:t>
      </w:r>
      <w:r w:rsidR="00A1647F" w:rsidRPr="007D19E0">
        <w:rPr>
          <w:rFonts w:ascii="Bookman Old Style" w:hAnsi="Bookman Old Style"/>
          <w:sz w:val="28"/>
          <w:szCs w:val="28"/>
        </w:rPr>
        <w:t xml:space="preserve">, </w:t>
      </w:r>
      <w:r w:rsidRPr="007D19E0">
        <w:rPr>
          <w:rFonts w:ascii="Bookman Old Style" w:hAnsi="Bookman Old Style"/>
          <w:sz w:val="28"/>
          <w:szCs w:val="28"/>
        </w:rPr>
        <w:t>la señora Gloria Pachón de Galán, Juan Manuel, Claudio Mario y Carlos Fernando Galán Pachón y Luis Alfonso Galán Corredor</w:t>
      </w:r>
      <w:r w:rsidR="00293A66" w:rsidRPr="007D19E0">
        <w:rPr>
          <w:rFonts w:ascii="Bookman Old Style" w:hAnsi="Bookman Old Style"/>
          <w:sz w:val="28"/>
          <w:szCs w:val="28"/>
        </w:rPr>
        <w:t xml:space="preserve">, perjudicados con </w:t>
      </w:r>
      <w:r w:rsidRPr="007D19E0">
        <w:rPr>
          <w:rFonts w:ascii="Bookman Old Style" w:hAnsi="Bookman Old Style"/>
          <w:sz w:val="28"/>
          <w:szCs w:val="28"/>
        </w:rPr>
        <w:t>la muerte de Luis Carlos Galán Sarmiento; y</w:t>
      </w:r>
      <w:r w:rsidR="00293A66" w:rsidRPr="007D19E0">
        <w:rPr>
          <w:rFonts w:ascii="Bookman Old Style" w:hAnsi="Bookman Old Style"/>
          <w:sz w:val="28"/>
          <w:szCs w:val="28"/>
        </w:rPr>
        <w:t xml:space="preserve"> en segundo lugar </w:t>
      </w:r>
      <w:r w:rsidRPr="007D19E0">
        <w:rPr>
          <w:rFonts w:ascii="Bookman Old Style" w:hAnsi="Bookman Old Style"/>
          <w:sz w:val="28"/>
          <w:szCs w:val="28"/>
        </w:rPr>
        <w:t>la señora Gloria Mercedes Rojas Escobar</w:t>
      </w:r>
      <w:r w:rsidR="00A1647F" w:rsidRPr="007D19E0">
        <w:rPr>
          <w:rFonts w:ascii="Bookman Old Style" w:hAnsi="Bookman Old Style"/>
          <w:sz w:val="28"/>
          <w:szCs w:val="28"/>
        </w:rPr>
        <w:t>,</w:t>
      </w:r>
      <w:r w:rsidRPr="007D19E0">
        <w:rPr>
          <w:rFonts w:ascii="Bookman Old Style" w:hAnsi="Bookman Old Style"/>
          <w:sz w:val="28"/>
          <w:szCs w:val="28"/>
        </w:rPr>
        <w:t xml:space="preserve"> </w:t>
      </w:r>
      <w:r w:rsidR="00293A66" w:rsidRPr="007D19E0">
        <w:rPr>
          <w:rFonts w:ascii="Bookman Old Style" w:hAnsi="Bookman Old Style"/>
          <w:sz w:val="28"/>
          <w:szCs w:val="28"/>
        </w:rPr>
        <w:t xml:space="preserve">perjudicada con la </w:t>
      </w:r>
      <w:r w:rsidRPr="007D19E0">
        <w:rPr>
          <w:rFonts w:ascii="Bookman Old Style" w:hAnsi="Bookman Old Style"/>
          <w:sz w:val="28"/>
          <w:szCs w:val="28"/>
        </w:rPr>
        <w:t>muerte del Concejal de Soac</w:t>
      </w:r>
      <w:r w:rsidR="00051F9F" w:rsidRPr="007D19E0">
        <w:rPr>
          <w:rFonts w:ascii="Bookman Old Style" w:hAnsi="Bookman Old Style"/>
          <w:sz w:val="28"/>
          <w:szCs w:val="28"/>
        </w:rPr>
        <w:t>ha Julio César Peñaloz</w:t>
      </w:r>
      <w:r w:rsidRPr="007D19E0">
        <w:rPr>
          <w:rFonts w:ascii="Bookman Old Style" w:hAnsi="Bookman Old Style"/>
          <w:sz w:val="28"/>
          <w:szCs w:val="28"/>
        </w:rPr>
        <w:t>a Sánchez</w:t>
      </w:r>
      <w:r w:rsidR="00D50BC5" w:rsidRPr="007D19E0">
        <w:rPr>
          <w:rFonts w:ascii="Bookman Old Style" w:hAnsi="Bookman Old Style"/>
          <w:sz w:val="28"/>
          <w:szCs w:val="28"/>
        </w:rPr>
        <w:t>;</w:t>
      </w:r>
      <w:r w:rsidRPr="007D19E0">
        <w:rPr>
          <w:rFonts w:ascii="Bookman Old Style" w:hAnsi="Bookman Old Style"/>
          <w:sz w:val="28"/>
          <w:szCs w:val="28"/>
        </w:rPr>
        <w:t xml:space="preserve"> pidió la condena del acusado</w:t>
      </w:r>
      <w:r w:rsidR="00A1647F" w:rsidRPr="007D19E0">
        <w:rPr>
          <w:rFonts w:ascii="Bookman Old Style" w:hAnsi="Bookman Old Style"/>
          <w:sz w:val="28"/>
          <w:szCs w:val="28"/>
        </w:rPr>
        <w:t>,</w:t>
      </w:r>
      <w:r w:rsidRPr="007D19E0">
        <w:rPr>
          <w:rFonts w:ascii="Bookman Old Style" w:hAnsi="Bookman Old Style"/>
          <w:sz w:val="28"/>
          <w:szCs w:val="28"/>
        </w:rPr>
        <w:t xml:space="preserve"> </w:t>
      </w:r>
      <w:r w:rsidR="001C24D9" w:rsidRPr="007D19E0">
        <w:rPr>
          <w:rFonts w:ascii="Bookman Old Style" w:hAnsi="Bookman Old Style"/>
          <w:sz w:val="28"/>
          <w:szCs w:val="28"/>
        </w:rPr>
        <w:t xml:space="preserve">luego de hacer un </w:t>
      </w:r>
      <w:r w:rsidRPr="007D19E0">
        <w:rPr>
          <w:rFonts w:ascii="Bookman Old Style" w:hAnsi="Bookman Old Style"/>
          <w:sz w:val="28"/>
          <w:szCs w:val="28"/>
        </w:rPr>
        <w:t xml:space="preserve">minucioso análisis probatorio </w:t>
      </w:r>
      <w:r w:rsidR="00293A66" w:rsidRPr="007D19E0">
        <w:rPr>
          <w:rFonts w:ascii="Bookman Old Style" w:hAnsi="Bookman Old Style"/>
          <w:sz w:val="28"/>
          <w:szCs w:val="28"/>
        </w:rPr>
        <w:t xml:space="preserve">complementario de los </w:t>
      </w:r>
      <w:r w:rsidRPr="007D19E0">
        <w:rPr>
          <w:rFonts w:ascii="Bookman Old Style" w:hAnsi="Bookman Old Style"/>
          <w:sz w:val="28"/>
          <w:szCs w:val="28"/>
        </w:rPr>
        <w:t>presentado</w:t>
      </w:r>
      <w:r w:rsidR="00293A66" w:rsidRPr="007D19E0">
        <w:rPr>
          <w:rFonts w:ascii="Bookman Old Style" w:hAnsi="Bookman Old Style"/>
          <w:sz w:val="28"/>
          <w:szCs w:val="28"/>
        </w:rPr>
        <w:t>s</w:t>
      </w:r>
      <w:r w:rsidRPr="007D19E0">
        <w:rPr>
          <w:rFonts w:ascii="Bookman Old Style" w:hAnsi="Bookman Old Style"/>
          <w:sz w:val="28"/>
          <w:szCs w:val="28"/>
        </w:rPr>
        <w:t xml:space="preserve"> por la Fiscalía y el Ministerio Público.</w:t>
      </w: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Recabó</w:t>
      </w:r>
      <w:r w:rsidR="00665A7B" w:rsidRPr="007D19E0">
        <w:rPr>
          <w:rFonts w:ascii="Bookman Old Style" w:hAnsi="Bookman Old Style"/>
          <w:sz w:val="28"/>
          <w:szCs w:val="28"/>
        </w:rPr>
        <w:t xml:space="preserve"> en</w:t>
      </w:r>
      <w:r w:rsidRPr="007D19E0">
        <w:rPr>
          <w:rFonts w:ascii="Bookman Old Style" w:hAnsi="Bookman Old Style"/>
          <w:sz w:val="28"/>
          <w:szCs w:val="28"/>
        </w:rPr>
        <w:t xml:space="preserve"> </w:t>
      </w:r>
      <w:r w:rsidR="00A1647F" w:rsidRPr="007D19E0">
        <w:rPr>
          <w:rFonts w:ascii="Bookman Old Style" w:hAnsi="Bookman Old Style"/>
          <w:sz w:val="28"/>
          <w:szCs w:val="28"/>
        </w:rPr>
        <w:t xml:space="preserve">que </w:t>
      </w:r>
      <w:r w:rsidRPr="007D19E0">
        <w:rPr>
          <w:rFonts w:ascii="Bookman Old Style" w:hAnsi="Bookman Old Style"/>
          <w:sz w:val="28"/>
          <w:szCs w:val="28"/>
        </w:rPr>
        <w:t>e</w:t>
      </w:r>
      <w:r w:rsidR="001C24D9" w:rsidRPr="007D19E0">
        <w:rPr>
          <w:rFonts w:ascii="Bookman Old Style" w:hAnsi="Bookman Old Style"/>
          <w:sz w:val="28"/>
          <w:szCs w:val="28"/>
        </w:rPr>
        <w:t xml:space="preserve">l sustento de la evaluación probatoria debe partir de que </w:t>
      </w:r>
      <w:r w:rsidRPr="007D19E0">
        <w:rPr>
          <w:rFonts w:ascii="Bookman Old Style" w:hAnsi="Bookman Old Style"/>
          <w:sz w:val="28"/>
          <w:szCs w:val="28"/>
        </w:rPr>
        <w:t>la inclusión de Jacobo</w:t>
      </w:r>
      <w:r w:rsidR="00FF4C57" w:rsidRPr="007D19E0">
        <w:rPr>
          <w:rFonts w:ascii="Bookman Old Style" w:hAnsi="Bookman Old Style"/>
          <w:sz w:val="28"/>
          <w:szCs w:val="28"/>
        </w:rPr>
        <w:t xml:space="preserve"> Alfonso</w:t>
      </w:r>
      <w:r w:rsidRPr="007D19E0">
        <w:rPr>
          <w:rFonts w:ascii="Bookman Old Style" w:hAnsi="Bookman Old Style"/>
          <w:sz w:val="28"/>
          <w:szCs w:val="28"/>
        </w:rPr>
        <w:t xml:space="preserve"> Torregroza Melo en </w:t>
      </w:r>
      <w:r w:rsidR="00D50BC5" w:rsidRPr="007D19E0">
        <w:rPr>
          <w:rFonts w:ascii="Bookman Old Style" w:hAnsi="Bookman Old Style"/>
          <w:sz w:val="28"/>
          <w:szCs w:val="28"/>
        </w:rPr>
        <w:t>el esquema de seguridad de</w:t>
      </w:r>
      <w:r w:rsidRPr="007D19E0">
        <w:rPr>
          <w:rFonts w:ascii="Bookman Old Style" w:hAnsi="Bookman Old Style"/>
          <w:sz w:val="28"/>
          <w:szCs w:val="28"/>
        </w:rPr>
        <w:t xml:space="preserve"> Luis Carlos Galán Sarmiento no fue casual</w:t>
      </w:r>
      <w:r w:rsidR="001C24D9" w:rsidRPr="007D19E0">
        <w:rPr>
          <w:rFonts w:ascii="Bookman Old Style" w:hAnsi="Bookman Old Style"/>
          <w:sz w:val="28"/>
          <w:szCs w:val="28"/>
        </w:rPr>
        <w:t xml:space="preserve"> ni fortuita</w:t>
      </w:r>
      <w:r w:rsidRPr="007D19E0">
        <w:rPr>
          <w:rFonts w:ascii="Bookman Old Style" w:hAnsi="Bookman Old Style"/>
          <w:sz w:val="28"/>
          <w:szCs w:val="28"/>
        </w:rPr>
        <w:t>, sino parte de la estrategia criminal, en donde el Director del DAS fungió como líder y gestor de la misma.</w:t>
      </w:r>
    </w:p>
    <w:p w:rsidR="00E8075E" w:rsidRPr="007D19E0" w:rsidRDefault="00E8075E"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Muestra de que ese organismo de seguridad colaboró para facilitar el atentado, l</w:t>
      </w:r>
      <w:r w:rsidR="00A1647F" w:rsidRPr="007D19E0">
        <w:rPr>
          <w:rFonts w:ascii="Bookman Old Style" w:hAnsi="Bookman Old Style"/>
          <w:sz w:val="28"/>
          <w:szCs w:val="28"/>
        </w:rPr>
        <w:t>a</w:t>
      </w:r>
      <w:r w:rsidRPr="007D19E0">
        <w:rPr>
          <w:rFonts w:ascii="Bookman Old Style" w:hAnsi="Bookman Old Style"/>
          <w:sz w:val="28"/>
          <w:szCs w:val="28"/>
        </w:rPr>
        <w:t xml:space="preserve"> encuentra en que las labores de investigación acerca del mismo se focalizaron en la Dirección de Inteligencia, lo que no era usual, tal como lo informó Homero Rodríguez, testigo que además es importante para aclarar que la designación del nuevo Jefe de escoltas provino de Miguel </w:t>
      </w:r>
      <w:r w:rsidR="00A67A29" w:rsidRPr="007D19E0">
        <w:rPr>
          <w:rFonts w:ascii="Bookman Old Style" w:hAnsi="Bookman Old Style"/>
          <w:sz w:val="28"/>
          <w:szCs w:val="28"/>
        </w:rPr>
        <w:t>Alfredo Maz</w:t>
      </w:r>
      <w:r w:rsidRPr="007D19E0">
        <w:rPr>
          <w:rFonts w:ascii="Bookman Old Style" w:hAnsi="Bookman Old Style"/>
          <w:sz w:val="28"/>
          <w:szCs w:val="28"/>
        </w:rPr>
        <w:t xml:space="preserve">a Márquez, así como aparece en el oficio suscrito por Manuel González Henríquez. Es decir, se recibió una precisa instrucción de que ese cargo lo ocupara Jacobo </w:t>
      </w:r>
      <w:r w:rsidR="00FF4C57" w:rsidRPr="007D19E0">
        <w:rPr>
          <w:rFonts w:ascii="Bookman Old Style" w:hAnsi="Bookman Old Style"/>
          <w:sz w:val="28"/>
          <w:szCs w:val="28"/>
        </w:rPr>
        <w:t xml:space="preserve">Alfonso </w:t>
      </w:r>
      <w:r w:rsidRPr="007D19E0">
        <w:rPr>
          <w:rFonts w:ascii="Bookman Old Style" w:hAnsi="Bookman Old Style"/>
          <w:sz w:val="28"/>
          <w:szCs w:val="28"/>
        </w:rPr>
        <w:t>Torregroza Melo.</w:t>
      </w:r>
    </w:p>
    <w:p w:rsidR="00BB4432" w:rsidRPr="007D19E0" w:rsidRDefault="00BB4432"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A no dudarlo, consideró el representante de las partes civiles</w:t>
      </w:r>
      <w:r w:rsidR="00A1647F" w:rsidRPr="007D19E0">
        <w:rPr>
          <w:rFonts w:ascii="Bookman Old Style" w:hAnsi="Bookman Old Style"/>
          <w:sz w:val="28"/>
          <w:szCs w:val="28"/>
        </w:rPr>
        <w:t>,</w:t>
      </w:r>
      <w:r w:rsidRPr="007D19E0">
        <w:rPr>
          <w:rFonts w:ascii="Bookman Old Style" w:hAnsi="Bookman Old Style"/>
          <w:sz w:val="28"/>
          <w:szCs w:val="28"/>
        </w:rPr>
        <w:t xml:space="preserve"> que en la Dirección del DAS no había </w:t>
      </w:r>
      <w:r w:rsidR="00A1647F" w:rsidRPr="007D19E0">
        <w:rPr>
          <w:rFonts w:ascii="Bookman Old Style" w:hAnsi="Bookman Old Style"/>
          <w:sz w:val="28"/>
          <w:szCs w:val="28"/>
        </w:rPr>
        <w:t xml:space="preserve">la </w:t>
      </w:r>
      <w:r w:rsidRPr="007D19E0">
        <w:rPr>
          <w:rFonts w:ascii="Bookman Old Style" w:hAnsi="Bookman Old Style"/>
          <w:sz w:val="28"/>
          <w:szCs w:val="28"/>
        </w:rPr>
        <w:t xml:space="preserve">intención de perseguir cierto tipo de delincuencia, tal como lo ratificó el ex Director de esa institución Fernando Britto Ruiz, quien ocupó ese cargo luego de Maza Márquez, pues constató que frente al </w:t>
      </w:r>
      <w:r w:rsidRPr="007D19E0">
        <w:rPr>
          <w:rFonts w:ascii="Bookman Old Style" w:hAnsi="Bookman Old Style"/>
          <w:i/>
          <w:sz w:val="28"/>
          <w:szCs w:val="28"/>
        </w:rPr>
        <w:t>Cartel de Cali</w:t>
      </w:r>
      <w:r w:rsidRPr="007D19E0">
        <w:rPr>
          <w:rFonts w:ascii="Bookman Old Style" w:hAnsi="Bookman Old Style"/>
          <w:sz w:val="28"/>
          <w:szCs w:val="28"/>
        </w:rPr>
        <w:t xml:space="preserve"> poca era la actividad que se realizaba en ese sentido.</w:t>
      </w:r>
    </w:p>
    <w:p w:rsidR="00594FFE" w:rsidRPr="007D19E0" w:rsidRDefault="00594FFE"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Hizo énfasis en la importancia del testigo Carlos Cañizales, no solo por cuanto laboraba con Alberto Romero</w:t>
      </w:r>
      <w:r w:rsidR="001664B4" w:rsidRPr="007D19E0">
        <w:rPr>
          <w:rFonts w:ascii="Bookman Old Style" w:hAnsi="Bookman Old Style"/>
          <w:sz w:val="28"/>
          <w:szCs w:val="28"/>
        </w:rPr>
        <w:t xml:space="preserve"> en </w:t>
      </w:r>
      <w:r w:rsidR="001664B4" w:rsidRPr="007D19E0">
        <w:rPr>
          <w:rFonts w:ascii="Bookman Old Style" w:hAnsi="Bookman Old Style"/>
          <w:sz w:val="28"/>
          <w:szCs w:val="28"/>
        </w:rPr>
        <w:lastRenderedPageBreak/>
        <w:t>el DAS</w:t>
      </w:r>
      <w:r w:rsidRPr="007D19E0">
        <w:rPr>
          <w:rFonts w:ascii="Bookman Old Style" w:hAnsi="Bookman Old Style"/>
          <w:sz w:val="28"/>
          <w:szCs w:val="28"/>
        </w:rPr>
        <w:t>, sino por el hecho de conocer aspectos relacionados con los altos mandos de</w:t>
      </w:r>
      <w:r w:rsidR="007900E3" w:rsidRPr="007D19E0">
        <w:rPr>
          <w:rFonts w:ascii="Bookman Old Style" w:hAnsi="Bookman Old Style"/>
          <w:sz w:val="28"/>
          <w:szCs w:val="28"/>
        </w:rPr>
        <w:t xml:space="preserve"> esa ins</w:t>
      </w:r>
      <w:r w:rsidR="001664B4" w:rsidRPr="007D19E0">
        <w:rPr>
          <w:rFonts w:ascii="Bookman Old Style" w:hAnsi="Bookman Old Style"/>
          <w:sz w:val="28"/>
          <w:szCs w:val="28"/>
        </w:rPr>
        <w:t>titución</w:t>
      </w:r>
      <w:r w:rsidRPr="007D19E0">
        <w:rPr>
          <w:rFonts w:ascii="Bookman Old Style" w:hAnsi="Bookman Old Style"/>
          <w:sz w:val="28"/>
          <w:szCs w:val="28"/>
        </w:rPr>
        <w:t>.</w:t>
      </w:r>
    </w:p>
    <w:p w:rsidR="00BB4432" w:rsidRPr="007D19E0" w:rsidRDefault="00BB4432"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180A0D">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Sobre la idoneidad de Torregroza Melo, dice que las anotaciones y reportes consignados en su hoja de vida eran suficientes para descalificarlo</w:t>
      </w:r>
      <w:r w:rsidR="00A1647F" w:rsidRPr="007D19E0">
        <w:rPr>
          <w:rFonts w:ascii="Bookman Old Style" w:hAnsi="Bookman Old Style"/>
          <w:sz w:val="28"/>
          <w:szCs w:val="28"/>
        </w:rPr>
        <w:t xml:space="preserve">, además, </w:t>
      </w:r>
      <w:r w:rsidRPr="007D19E0">
        <w:rPr>
          <w:rFonts w:ascii="Bookman Old Style" w:hAnsi="Bookman Old Style"/>
          <w:sz w:val="28"/>
          <w:szCs w:val="28"/>
        </w:rPr>
        <w:t xml:space="preserve">no entiende </w:t>
      </w:r>
      <w:r w:rsidR="00A1647F" w:rsidRPr="007D19E0">
        <w:rPr>
          <w:rFonts w:ascii="Bookman Old Style" w:hAnsi="Bookman Old Style"/>
          <w:sz w:val="28"/>
          <w:szCs w:val="28"/>
        </w:rPr>
        <w:t xml:space="preserve">que </w:t>
      </w:r>
      <w:r w:rsidRPr="007D19E0">
        <w:rPr>
          <w:rFonts w:ascii="Bookman Old Style" w:hAnsi="Bookman Old Style"/>
          <w:sz w:val="28"/>
          <w:szCs w:val="28"/>
        </w:rPr>
        <w:t xml:space="preserve">si estaba investigado por el delito de homicidio y </w:t>
      </w:r>
      <w:r w:rsidR="00A1647F" w:rsidRPr="007D19E0">
        <w:rPr>
          <w:rFonts w:ascii="Bookman Old Style" w:hAnsi="Bookman Old Style"/>
          <w:sz w:val="28"/>
          <w:szCs w:val="28"/>
        </w:rPr>
        <w:t>era</w:t>
      </w:r>
      <w:r w:rsidRPr="007D19E0">
        <w:rPr>
          <w:rFonts w:ascii="Bookman Old Style" w:hAnsi="Bookman Old Style"/>
          <w:sz w:val="28"/>
          <w:szCs w:val="28"/>
        </w:rPr>
        <w:t xml:space="preserve"> señala</w:t>
      </w:r>
      <w:r w:rsidR="00A1647F" w:rsidRPr="007D19E0">
        <w:rPr>
          <w:rFonts w:ascii="Bookman Old Style" w:hAnsi="Bookman Old Style"/>
          <w:sz w:val="28"/>
          <w:szCs w:val="28"/>
        </w:rPr>
        <w:t xml:space="preserve">do </w:t>
      </w:r>
      <w:r w:rsidR="00D71C4A" w:rsidRPr="007D19E0">
        <w:rPr>
          <w:rFonts w:ascii="Bookman Old Style" w:hAnsi="Bookman Old Style"/>
          <w:sz w:val="28"/>
          <w:szCs w:val="28"/>
        </w:rPr>
        <w:t>de ser e</w:t>
      </w:r>
      <w:r w:rsidRPr="007D19E0">
        <w:rPr>
          <w:rFonts w:ascii="Bookman Old Style" w:hAnsi="Bookman Old Style"/>
          <w:sz w:val="28"/>
          <w:szCs w:val="28"/>
        </w:rPr>
        <w:t xml:space="preserve">xtorsionista de prostitutas, pudo ingresar a un organismo de seguridad, lo que se suma a que si bien es cierto </w:t>
      </w:r>
      <w:r w:rsidR="00D71C4A" w:rsidRPr="007D19E0">
        <w:rPr>
          <w:rFonts w:ascii="Bookman Old Style" w:hAnsi="Bookman Old Style"/>
          <w:sz w:val="28"/>
          <w:szCs w:val="28"/>
        </w:rPr>
        <w:t xml:space="preserve">que </w:t>
      </w:r>
      <w:r w:rsidRPr="007D19E0">
        <w:rPr>
          <w:rFonts w:ascii="Bookman Old Style" w:hAnsi="Bookman Old Style"/>
          <w:sz w:val="28"/>
          <w:szCs w:val="28"/>
        </w:rPr>
        <w:t>se había graduado como subteniente, cuando ingres</w:t>
      </w:r>
      <w:r w:rsidR="00D71C4A" w:rsidRPr="007D19E0">
        <w:rPr>
          <w:rFonts w:ascii="Bookman Old Style" w:hAnsi="Bookman Old Style"/>
          <w:sz w:val="28"/>
          <w:szCs w:val="28"/>
        </w:rPr>
        <w:t>ó</w:t>
      </w:r>
      <w:r w:rsidRPr="007D19E0">
        <w:rPr>
          <w:rFonts w:ascii="Bookman Old Style" w:hAnsi="Bookman Old Style"/>
          <w:sz w:val="28"/>
          <w:szCs w:val="28"/>
        </w:rPr>
        <w:t xml:space="preserve"> al DAS habían transcurrido m</w:t>
      </w:r>
      <w:r w:rsidR="00485FFF" w:rsidRPr="007D19E0">
        <w:rPr>
          <w:rFonts w:ascii="Bookman Old Style" w:hAnsi="Bookman Old Style"/>
          <w:sz w:val="28"/>
          <w:szCs w:val="28"/>
        </w:rPr>
        <w:t>á</w:t>
      </w:r>
      <w:r w:rsidRPr="007D19E0">
        <w:rPr>
          <w:rFonts w:ascii="Bookman Old Style" w:hAnsi="Bookman Old Style"/>
          <w:sz w:val="28"/>
          <w:szCs w:val="28"/>
        </w:rPr>
        <w:t xml:space="preserve">s de diecisiete años, </w:t>
      </w:r>
      <w:r w:rsidR="00D71C4A" w:rsidRPr="007D19E0">
        <w:rPr>
          <w:rFonts w:ascii="Bookman Old Style" w:hAnsi="Bookman Old Style"/>
          <w:sz w:val="28"/>
          <w:szCs w:val="28"/>
        </w:rPr>
        <w:t xml:space="preserve">lo que </w:t>
      </w:r>
      <w:r w:rsidRPr="007D19E0">
        <w:rPr>
          <w:rFonts w:ascii="Bookman Old Style" w:hAnsi="Bookman Old Style"/>
          <w:sz w:val="28"/>
          <w:szCs w:val="28"/>
        </w:rPr>
        <w:t>quiere decir que sus estudios y formación evidentemente estaban desactualizados.</w:t>
      </w:r>
    </w:p>
    <w:p w:rsidR="00BB4432" w:rsidRPr="007D19E0" w:rsidRDefault="00BB4432" w:rsidP="00180A0D">
      <w:pPr>
        <w:tabs>
          <w:tab w:val="left" w:pos="8505"/>
        </w:tabs>
        <w:spacing w:line="360" w:lineRule="auto"/>
        <w:ind w:firstLine="709"/>
        <w:jc w:val="both"/>
        <w:rPr>
          <w:rFonts w:ascii="Bookman Old Style" w:hAnsi="Bookman Old Style"/>
          <w:sz w:val="28"/>
          <w:szCs w:val="28"/>
        </w:rPr>
      </w:pPr>
    </w:p>
    <w:p w:rsidR="00BB4432" w:rsidRPr="007D19E0" w:rsidRDefault="00D71C4A" w:rsidP="00180A0D">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El apoderado de los interese</w:t>
      </w:r>
      <w:r w:rsidR="008F5E84" w:rsidRPr="007D19E0">
        <w:rPr>
          <w:rFonts w:ascii="Bookman Old Style" w:hAnsi="Bookman Old Style"/>
          <w:sz w:val="28"/>
          <w:szCs w:val="28"/>
        </w:rPr>
        <w:t>s</w:t>
      </w:r>
      <w:r w:rsidRPr="007D19E0">
        <w:rPr>
          <w:rFonts w:ascii="Bookman Old Style" w:hAnsi="Bookman Old Style"/>
          <w:sz w:val="28"/>
          <w:szCs w:val="28"/>
        </w:rPr>
        <w:t xml:space="preserve"> privados d</w:t>
      </w:r>
      <w:r w:rsidR="00485FFF" w:rsidRPr="007D19E0">
        <w:rPr>
          <w:rFonts w:ascii="Bookman Old Style" w:hAnsi="Bookman Old Style"/>
          <w:sz w:val="28"/>
          <w:szCs w:val="28"/>
        </w:rPr>
        <w:t>ijo que no e</w:t>
      </w:r>
      <w:r w:rsidRPr="007D19E0">
        <w:rPr>
          <w:rFonts w:ascii="Bookman Old Style" w:hAnsi="Bookman Old Style"/>
          <w:sz w:val="28"/>
          <w:szCs w:val="28"/>
        </w:rPr>
        <w:t>ra</w:t>
      </w:r>
      <w:r w:rsidR="00485FFF" w:rsidRPr="007D19E0">
        <w:rPr>
          <w:rFonts w:ascii="Bookman Old Style" w:hAnsi="Bookman Old Style"/>
          <w:sz w:val="28"/>
          <w:szCs w:val="28"/>
        </w:rPr>
        <w:t xml:space="preserve"> cr</w:t>
      </w:r>
      <w:r w:rsidR="00BB4432" w:rsidRPr="007D19E0">
        <w:rPr>
          <w:rFonts w:ascii="Bookman Old Style" w:hAnsi="Bookman Old Style"/>
          <w:sz w:val="28"/>
          <w:szCs w:val="28"/>
        </w:rPr>
        <w:t xml:space="preserve">eíble el testimonio de Manuel González Henríquez, </w:t>
      </w:r>
      <w:r w:rsidR="00485FFF" w:rsidRPr="007D19E0">
        <w:rPr>
          <w:rFonts w:ascii="Bookman Old Style" w:hAnsi="Bookman Old Style"/>
          <w:sz w:val="28"/>
          <w:szCs w:val="28"/>
        </w:rPr>
        <w:t xml:space="preserve">en tanto sostuvo </w:t>
      </w:r>
      <w:r w:rsidR="00BB4432" w:rsidRPr="007D19E0">
        <w:rPr>
          <w:rFonts w:ascii="Bookman Old Style" w:hAnsi="Bookman Old Style"/>
          <w:sz w:val="28"/>
          <w:szCs w:val="28"/>
        </w:rPr>
        <w:t xml:space="preserve">que sobre la hoja de vida de </w:t>
      </w:r>
      <w:r w:rsidR="00D779EF" w:rsidRPr="007D19E0">
        <w:rPr>
          <w:rFonts w:ascii="Bookman Old Style" w:hAnsi="Bookman Old Style"/>
          <w:sz w:val="28"/>
          <w:szCs w:val="28"/>
        </w:rPr>
        <w:t xml:space="preserve">Jacobo Alfonso </w:t>
      </w:r>
      <w:r w:rsidR="00BB4432" w:rsidRPr="007D19E0">
        <w:rPr>
          <w:rFonts w:ascii="Bookman Old Style" w:hAnsi="Bookman Old Style"/>
          <w:sz w:val="28"/>
          <w:szCs w:val="28"/>
        </w:rPr>
        <w:t>Torregroza Melo se hizo un exhaustivo estudio</w:t>
      </w:r>
      <w:r w:rsidR="00485FFF" w:rsidRPr="007D19E0">
        <w:rPr>
          <w:rFonts w:ascii="Bookman Old Style" w:hAnsi="Bookman Old Style"/>
          <w:sz w:val="28"/>
          <w:szCs w:val="28"/>
        </w:rPr>
        <w:t xml:space="preserve"> de seguridad</w:t>
      </w:r>
      <w:r w:rsidR="00BB4432" w:rsidRPr="007D19E0">
        <w:rPr>
          <w:rFonts w:ascii="Bookman Old Style" w:hAnsi="Bookman Old Style"/>
          <w:sz w:val="28"/>
          <w:szCs w:val="28"/>
        </w:rPr>
        <w:t xml:space="preserve">, </w:t>
      </w:r>
      <w:r w:rsidR="00485FFF" w:rsidRPr="007D19E0">
        <w:rPr>
          <w:rFonts w:ascii="Bookman Old Style" w:hAnsi="Bookman Old Style"/>
          <w:sz w:val="28"/>
          <w:szCs w:val="28"/>
        </w:rPr>
        <w:t xml:space="preserve">mientras el expediente mostró la </w:t>
      </w:r>
      <w:r w:rsidR="00BB4432" w:rsidRPr="007D19E0">
        <w:rPr>
          <w:rFonts w:ascii="Bookman Old Style" w:hAnsi="Bookman Old Style"/>
          <w:sz w:val="28"/>
          <w:szCs w:val="28"/>
        </w:rPr>
        <w:t xml:space="preserve">connivencia de éste con el Director del DAS como determinante para que Torregroza </w:t>
      </w:r>
      <w:r w:rsidR="00B7188C" w:rsidRPr="007D19E0">
        <w:rPr>
          <w:rFonts w:ascii="Bookman Old Style" w:hAnsi="Bookman Old Style"/>
          <w:sz w:val="28"/>
          <w:szCs w:val="28"/>
          <w:lang w:val="es-CO"/>
        </w:rPr>
        <w:t>Melo</w:t>
      </w:r>
      <w:r w:rsidR="00B7188C" w:rsidRPr="007D19E0">
        <w:rPr>
          <w:rFonts w:ascii="Bookman Old Style" w:hAnsi="Bookman Old Style"/>
          <w:sz w:val="28"/>
          <w:szCs w:val="28"/>
        </w:rPr>
        <w:t xml:space="preserve"> </w:t>
      </w:r>
      <w:r w:rsidR="00BB4432" w:rsidRPr="007D19E0">
        <w:rPr>
          <w:rFonts w:ascii="Bookman Old Style" w:hAnsi="Bookman Old Style"/>
          <w:sz w:val="28"/>
          <w:szCs w:val="28"/>
        </w:rPr>
        <w:t>ingresara a la escolta de Luis Carlos Galán</w:t>
      </w:r>
      <w:r w:rsidR="00B7188C" w:rsidRPr="007D19E0">
        <w:rPr>
          <w:rFonts w:ascii="Bookman Old Style" w:hAnsi="Bookman Old Style"/>
          <w:sz w:val="28"/>
          <w:szCs w:val="28"/>
          <w:lang w:val="es-CO"/>
        </w:rPr>
        <w:t xml:space="preserve"> Sarmiento</w:t>
      </w:r>
      <w:r w:rsidR="00BB4432" w:rsidRPr="007D19E0">
        <w:rPr>
          <w:rFonts w:ascii="Bookman Old Style" w:hAnsi="Bookman Old Style"/>
          <w:sz w:val="28"/>
          <w:szCs w:val="28"/>
        </w:rPr>
        <w:t xml:space="preserve">, </w:t>
      </w:r>
      <w:r w:rsidR="009C51EE" w:rsidRPr="007D19E0">
        <w:rPr>
          <w:rFonts w:ascii="Bookman Old Style" w:hAnsi="Bookman Old Style"/>
          <w:sz w:val="28"/>
          <w:szCs w:val="28"/>
        </w:rPr>
        <w:t>sin escatimar e</w:t>
      </w:r>
      <w:r w:rsidR="00BB4432" w:rsidRPr="007D19E0">
        <w:rPr>
          <w:rFonts w:ascii="Bookman Old Style" w:hAnsi="Bookman Old Style"/>
          <w:sz w:val="28"/>
          <w:szCs w:val="28"/>
        </w:rPr>
        <w:t>sfuerzo alguno para debilitarla.</w:t>
      </w:r>
    </w:p>
    <w:p w:rsidR="00BB4432" w:rsidRPr="007D19E0" w:rsidRDefault="00BB4432" w:rsidP="00180A0D">
      <w:pPr>
        <w:tabs>
          <w:tab w:val="left" w:pos="8505"/>
        </w:tabs>
        <w:spacing w:line="384" w:lineRule="auto"/>
        <w:ind w:firstLine="709"/>
        <w:jc w:val="both"/>
        <w:rPr>
          <w:rFonts w:ascii="Bookman Old Style" w:hAnsi="Bookman Old Style"/>
          <w:sz w:val="28"/>
          <w:szCs w:val="28"/>
        </w:rPr>
      </w:pPr>
    </w:p>
    <w:p w:rsidR="00BB4432" w:rsidRPr="007D19E0" w:rsidRDefault="00BB4432" w:rsidP="00180A0D">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No le queda duda alguna en torno a las buenas referencias del anterior </w:t>
      </w:r>
      <w:r w:rsidR="00F07DA7" w:rsidRPr="007D19E0">
        <w:rPr>
          <w:rFonts w:ascii="Bookman Old Style" w:hAnsi="Bookman Old Style"/>
          <w:sz w:val="28"/>
          <w:szCs w:val="28"/>
        </w:rPr>
        <w:t>jefe del esquema de seguridad de Galán</w:t>
      </w:r>
      <w:r w:rsidRPr="007D19E0">
        <w:rPr>
          <w:rFonts w:ascii="Bookman Old Style" w:hAnsi="Bookman Old Style"/>
          <w:sz w:val="28"/>
          <w:szCs w:val="28"/>
        </w:rPr>
        <w:t xml:space="preserve"> Víctor Julio Cruz, </w:t>
      </w:r>
      <w:r w:rsidR="00A33B40" w:rsidRPr="007D19E0">
        <w:rPr>
          <w:rFonts w:ascii="Bookman Old Style" w:hAnsi="Bookman Old Style"/>
          <w:sz w:val="28"/>
          <w:szCs w:val="28"/>
        </w:rPr>
        <w:t>según</w:t>
      </w:r>
      <w:r w:rsidRPr="007D19E0">
        <w:rPr>
          <w:rFonts w:ascii="Bookman Old Style" w:hAnsi="Bookman Old Style"/>
          <w:sz w:val="28"/>
          <w:szCs w:val="28"/>
        </w:rPr>
        <w:t xml:space="preserve"> lo certificaron sus compañeros, así como de las acciones de Jacobo </w:t>
      </w:r>
      <w:r w:rsidR="00D779EF" w:rsidRPr="007D19E0">
        <w:rPr>
          <w:rFonts w:ascii="Bookman Old Style" w:hAnsi="Bookman Old Style"/>
          <w:sz w:val="28"/>
          <w:szCs w:val="28"/>
        </w:rPr>
        <w:t xml:space="preserve">Alfonso </w:t>
      </w:r>
      <w:r w:rsidRPr="007D19E0">
        <w:rPr>
          <w:rFonts w:ascii="Bookman Old Style" w:hAnsi="Bookman Old Style"/>
          <w:sz w:val="28"/>
          <w:szCs w:val="28"/>
        </w:rPr>
        <w:t xml:space="preserve">Torregroza Melo para generar inconformidad y malestar en los escoltas, </w:t>
      </w:r>
      <w:r w:rsidR="00D71C4A" w:rsidRPr="007D19E0">
        <w:rPr>
          <w:rFonts w:ascii="Bookman Old Style" w:hAnsi="Bookman Old Style"/>
          <w:sz w:val="28"/>
          <w:szCs w:val="28"/>
        </w:rPr>
        <w:t>a lo que siguió el</w:t>
      </w:r>
      <w:r w:rsidRPr="007D19E0">
        <w:rPr>
          <w:rFonts w:ascii="Bookman Old Style" w:hAnsi="Bookman Old Style"/>
          <w:sz w:val="28"/>
          <w:szCs w:val="28"/>
        </w:rPr>
        <w:t xml:space="preserve"> cambio de los más antiguos.</w:t>
      </w:r>
    </w:p>
    <w:p w:rsidR="00BB4432" w:rsidRPr="007D19E0" w:rsidRDefault="00D71C4A" w:rsidP="0056766B">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lastRenderedPageBreak/>
        <w:t>El apoderado de las partes civiles t</w:t>
      </w:r>
      <w:r w:rsidR="00BB4432" w:rsidRPr="007D19E0">
        <w:rPr>
          <w:rFonts w:ascii="Bookman Old Style" w:hAnsi="Bookman Old Style"/>
          <w:sz w:val="28"/>
          <w:szCs w:val="28"/>
        </w:rPr>
        <w:t>ambién hizo énfasis en que no se demostró que algún funcionario del DAS and</w:t>
      </w:r>
      <w:r w:rsidR="003D20EF">
        <w:rPr>
          <w:rFonts w:ascii="Bookman Old Style" w:hAnsi="Bookman Old Style"/>
          <w:sz w:val="28"/>
          <w:szCs w:val="28"/>
        </w:rPr>
        <w:t>uviera</w:t>
      </w:r>
      <w:r w:rsidR="00BB4432" w:rsidRPr="007D19E0">
        <w:rPr>
          <w:rFonts w:ascii="Bookman Old Style" w:hAnsi="Bookman Old Style"/>
          <w:sz w:val="28"/>
          <w:szCs w:val="28"/>
        </w:rPr>
        <w:t xml:space="preserve"> como rueda suelta en ese organismo, </w:t>
      </w:r>
      <w:r w:rsidRPr="007D19E0">
        <w:rPr>
          <w:rFonts w:ascii="Bookman Old Style" w:hAnsi="Bookman Old Style"/>
          <w:sz w:val="28"/>
          <w:szCs w:val="28"/>
        </w:rPr>
        <w:t xml:space="preserve">pues, </w:t>
      </w:r>
      <w:r w:rsidR="00BB4432" w:rsidRPr="007D19E0">
        <w:rPr>
          <w:rFonts w:ascii="Bookman Old Style" w:hAnsi="Bookman Old Style"/>
          <w:sz w:val="28"/>
          <w:szCs w:val="28"/>
        </w:rPr>
        <w:t>por el contrario</w:t>
      </w:r>
      <w:r w:rsidRPr="007D19E0">
        <w:rPr>
          <w:rFonts w:ascii="Bookman Old Style" w:hAnsi="Bookman Old Style"/>
          <w:sz w:val="28"/>
          <w:szCs w:val="28"/>
        </w:rPr>
        <w:t>,</w:t>
      </w:r>
      <w:r w:rsidR="00BB4432" w:rsidRPr="007D19E0">
        <w:rPr>
          <w:rFonts w:ascii="Bookman Old Style" w:hAnsi="Bookman Old Style"/>
          <w:sz w:val="28"/>
          <w:szCs w:val="28"/>
        </w:rPr>
        <w:t xml:space="preserve"> funcion</w:t>
      </w:r>
      <w:r w:rsidRPr="007D19E0">
        <w:rPr>
          <w:rFonts w:ascii="Bookman Old Style" w:hAnsi="Bookman Old Style"/>
          <w:sz w:val="28"/>
          <w:szCs w:val="28"/>
        </w:rPr>
        <w:t>aba</w:t>
      </w:r>
      <w:r w:rsidR="00BB4432" w:rsidRPr="007D19E0">
        <w:rPr>
          <w:rFonts w:ascii="Bookman Old Style" w:hAnsi="Bookman Old Style"/>
          <w:sz w:val="28"/>
          <w:szCs w:val="28"/>
        </w:rPr>
        <w:t xml:space="preserve"> como un engranaje en el cual el Director era enterado de todo lo que</w:t>
      </w:r>
      <w:r w:rsidRPr="007D19E0">
        <w:rPr>
          <w:rFonts w:ascii="Bookman Old Style" w:hAnsi="Bookman Old Style"/>
          <w:sz w:val="28"/>
          <w:szCs w:val="28"/>
        </w:rPr>
        <w:t xml:space="preserve"> allí</w:t>
      </w:r>
      <w:r w:rsidR="00BB4432" w:rsidRPr="007D19E0">
        <w:rPr>
          <w:rFonts w:ascii="Bookman Old Style" w:hAnsi="Bookman Old Style"/>
          <w:sz w:val="28"/>
          <w:szCs w:val="28"/>
        </w:rPr>
        <w:t xml:space="preserve"> sucedía y </w:t>
      </w:r>
      <w:r w:rsidRPr="007D19E0">
        <w:rPr>
          <w:rFonts w:ascii="Bookman Old Style" w:hAnsi="Bookman Old Style"/>
          <w:sz w:val="28"/>
          <w:szCs w:val="28"/>
        </w:rPr>
        <w:t xml:space="preserve">era </w:t>
      </w:r>
      <w:r w:rsidR="00BB4432" w:rsidRPr="007D19E0">
        <w:rPr>
          <w:rFonts w:ascii="Bookman Old Style" w:hAnsi="Bookman Old Style"/>
          <w:sz w:val="28"/>
          <w:szCs w:val="28"/>
        </w:rPr>
        <w:t xml:space="preserve">de quien provenían las órdenes. Al respecto, dijo </w:t>
      </w:r>
      <w:r w:rsidRPr="007D19E0">
        <w:rPr>
          <w:rFonts w:ascii="Bookman Old Style" w:hAnsi="Bookman Old Style"/>
          <w:sz w:val="28"/>
          <w:szCs w:val="28"/>
        </w:rPr>
        <w:t>dicho abogado</w:t>
      </w:r>
      <w:r w:rsidR="00D730DA" w:rsidRPr="007D19E0">
        <w:rPr>
          <w:rFonts w:ascii="Bookman Old Style" w:hAnsi="Bookman Old Style"/>
          <w:sz w:val="28"/>
          <w:szCs w:val="28"/>
        </w:rPr>
        <w:t>,</w:t>
      </w:r>
      <w:r w:rsidRPr="007D19E0">
        <w:rPr>
          <w:rFonts w:ascii="Bookman Old Style" w:hAnsi="Bookman Old Style"/>
          <w:sz w:val="28"/>
          <w:szCs w:val="28"/>
        </w:rPr>
        <w:t xml:space="preserve"> </w:t>
      </w:r>
      <w:r w:rsidR="00BB4432" w:rsidRPr="007D19E0">
        <w:rPr>
          <w:rFonts w:ascii="Bookman Old Style" w:hAnsi="Bookman Old Style"/>
          <w:sz w:val="28"/>
          <w:szCs w:val="28"/>
        </w:rPr>
        <w:t xml:space="preserve">que si bien es cierto </w:t>
      </w:r>
      <w:r w:rsidR="00D730DA" w:rsidRPr="007D19E0">
        <w:rPr>
          <w:rFonts w:ascii="Bookman Old Style" w:hAnsi="Bookman Old Style"/>
          <w:sz w:val="28"/>
          <w:szCs w:val="28"/>
        </w:rPr>
        <w:t xml:space="preserve">que </w:t>
      </w:r>
      <w:r w:rsidR="00BB4432" w:rsidRPr="007D19E0">
        <w:rPr>
          <w:rFonts w:ascii="Bookman Old Style" w:hAnsi="Bookman Old Style"/>
          <w:sz w:val="28"/>
          <w:szCs w:val="28"/>
        </w:rPr>
        <w:t xml:space="preserve">Jesús Castañeda Viatela negó que se le hubiera informado algo relacionado con la muerte de Luis Carlos Galán Sarmiento, ratificó la supremacía del Director del DAS y confirmó que entre Miguel </w:t>
      </w:r>
      <w:r w:rsidR="005368F4">
        <w:rPr>
          <w:rFonts w:ascii="Bookman Old Style" w:hAnsi="Bookman Old Style"/>
          <w:sz w:val="28"/>
          <w:szCs w:val="28"/>
        </w:rPr>
        <w:t xml:space="preserve">Alfredo </w:t>
      </w:r>
      <w:r w:rsidR="00BB4432" w:rsidRPr="007D19E0">
        <w:rPr>
          <w:rFonts w:ascii="Bookman Old Style" w:hAnsi="Bookman Old Style"/>
          <w:sz w:val="28"/>
          <w:szCs w:val="28"/>
        </w:rPr>
        <w:t xml:space="preserve">Maza </w:t>
      </w:r>
      <w:r w:rsidR="005368F4">
        <w:rPr>
          <w:rFonts w:ascii="Bookman Old Style" w:hAnsi="Bookman Old Style"/>
          <w:sz w:val="28"/>
          <w:szCs w:val="28"/>
        </w:rPr>
        <w:t xml:space="preserve">Márquez </w:t>
      </w:r>
      <w:r w:rsidR="00BB4432" w:rsidRPr="007D19E0">
        <w:rPr>
          <w:rFonts w:ascii="Bookman Old Style" w:hAnsi="Bookman Old Style"/>
          <w:sz w:val="28"/>
          <w:szCs w:val="28"/>
        </w:rPr>
        <w:t xml:space="preserve">y Alberto Romero </w:t>
      </w:r>
      <w:r w:rsidR="0056766B">
        <w:rPr>
          <w:rFonts w:ascii="Bookman Old Style" w:hAnsi="Bookman Old Style"/>
          <w:sz w:val="28"/>
          <w:szCs w:val="28"/>
        </w:rPr>
        <w:t>—</w:t>
      </w:r>
      <w:r w:rsidR="0056766B" w:rsidRPr="0056766B">
        <w:rPr>
          <w:rFonts w:ascii="Bookman Old Style" w:hAnsi="Bookman Old Style"/>
          <w:i/>
          <w:sz w:val="28"/>
          <w:szCs w:val="28"/>
        </w:rPr>
        <w:t xml:space="preserve">Subdirector de </w:t>
      </w:r>
      <w:r w:rsidR="0056766B">
        <w:rPr>
          <w:rFonts w:ascii="Bookman Old Style" w:hAnsi="Bookman Old Style"/>
          <w:i/>
          <w:sz w:val="28"/>
          <w:szCs w:val="28"/>
        </w:rPr>
        <w:t>I</w:t>
      </w:r>
      <w:r w:rsidR="0056766B" w:rsidRPr="0056766B">
        <w:rPr>
          <w:rFonts w:ascii="Bookman Old Style" w:hAnsi="Bookman Old Style"/>
          <w:i/>
          <w:sz w:val="28"/>
          <w:szCs w:val="28"/>
        </w:rPr>
        <w:t>nteligencia del DAS</w:t>
      </w:r>
      <w:r w:rsidR="0056766B">
        <w:rPr>
          <w:rFonts w:ascii="Bookman Old Style" w:hAnsi="Bookman Old Style"/>
          <w:sz w:val="28"/>
          <w:szCs w:val="28"/>
        </w:rPr>
        <w:t xml:space="preserve">— </w:t>
      </w:r>
      <w:r w:rsidR="00BB4432" w:rsidRPr="007D19E0">
        <w:rPr>
          <w:rFonts w:ascii="Bookman Old Style" w:hAnsi="Bookman Old Style"/>
          <w:sz w:val="28"/>
          <w:szCs w:val="28"/>
        </w:rPr>
        <w:t>existía permanente contacto.</w:t>
      </w:r>
    </w:p>
    <w:p w:rsidR="00E8075E" w:rsidRPr="007D19E0" w:rsidRDefault="00E8075E" w:rsidP="0056766B">
      <w:pPr>
        <w:tabs>
          <w:tab w:val="left" w:pos="8505"/>
        </w:tabs>
        <w:spacing w:line="336" w:lineRule="auto"/>
        <w:ind w:firstLine="709"/>
        <w:jc w:val="both"/>
        <w:rPr>
          <w:rFonts w:ascii="Bookman Old Style" w:hAnsi="Bookman Old Style"/>
          <w:sz w:val="28"/>
          <w:szCs w:val="28"/>
        </w:rPr>
      </w:pPr>
    </w:p>
    <w:p w:rsidR="00BB4432" w:rsidRPr="007D19E0" w:rsidRDefault="00BB4432" w:rsidP="0056766B">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 xml:space="preserve">Frente a Héctor </w:t>
      </w:r>
      <w:r w:rsidR="00693974" w:rsidRPr="007D19E0">
        <w:rPr>
          <w:rFonts w:ascii="Bookman Old Style" w:hAnsi="Bookman Old Style"/>
          <w:sz w:val="28"/>
          <w:szCs w:val="28"/>
        </w:rPr>
        <w:t xml:space="preserve">Ernesto </w:t>
      </w:r>
      <w:r w:rsidRPr="007D19E0">
        <w:rPr>
          <w:rFonts w:ascii="Bookman Old Style" w:hAnsi="Bookman Old Style"/>
          <w:sz w:val="28"/>
          <w:szCs w:val="28"/>
        </w:rPr>
        <w:t xml:space="preserve">Muñoz Hortúa pidió un examen detallado de su testimonio, </w:t>
      </w:r>
      <w:r w:rsidR="00D71C4A" w:rsidRPr="007D19E0">
        <w:rPr>
          <w:rFonts w:ascii="Bookman Old Style" w:hAnsi="Bookman Old Style"/>
          <w:sz w:val="28"/>
          <w:szCs w:val="28"/>
        </w:rPr>
        <w:t>de</w:t>
      </w:r>
      <w:r w:rsidRPr="007D19E0">
        <w:rPr>
          <w:rFonts w:ascii="Bookman Old Style" w:hAnsi="Bookman Old Style"/>
          <w:sz w:val="28"/>
          <w:szCs w:val="28"/>
        </w:rPr>
        <w:t xml:space="preserve"> quien no descarta la presencia de inconsistencias, propias del paso del tiempo, pero del cual se puede extraer el conocimiento y vínculos con </w:t>
      </w:r>
      <w:r w:rsidR="00D71C4A" w:rsidRPr="007D19E0">
        <w:rPr>
          <w:rFonts w:ascii="Bookman Old Style" w:hAnsi="Bookman Old Style"/>
          <w:sz w:val="28"/>
          <w:szCs w:val="28"/>
          <w:lang w:val="es-CO"/>
        </w:rPr>
        <w:t>Orlando Monroy Rivera,</w:t>
      </w:r>
      <w:r w:rsidR="00D71C4A" w:rsidRPr="007D19E0">
        <w:rPr>
          <w:rFonts w:ascii="Bookman Old Style" w:hAnsi="Bookman Old Style"/>
          <w:i/>
          <w:sz w:val="28"/>
          <w:szCs w:val="28"/>
        </w:rPr>
        <w:t xml:space="preserve"> apodado</w:t>
      </w:r>
      <w:r w:rsidRPr="007D19E0">
        <w:rPr>
          <w:rFonts w:ascii="Bookman Old Style" w:hAnsi="Bookman Old Style"/>
          <w:i/>
          <w:sz w:val="28"/>
          <w:szCs w:val="28"/>
        </w:rPr>
        <w:t xml:space="preserve"> Trapero</w:t>
      </w:r>
      <w:r w:rsidRPr="007D19E0">
        <w:rPr>
          <w:rFonts w:ascii="Bookman Old Style" w:hAnsi="Bookman Old Style"/>
          <w:sz w:val="28"/>
          <w:szCs w:val="28"/>
        </w:rPr>
        <w:t>.</w:t>
      </w:r>
    </w:p>
    <w:p w:rsidR="00BB4432" w:rsidRPr="007D19E0" w:rsidRDefault="00BB4432" w:rsidP="0056766B">
      <w:pPr>
        <w:tabs>
          <w:tab w:val="left" w:pos="8505"/>
        </w:tabs>
        <w:spacing w:line="336" w:lineRule="auto"/>
        <w:ind w:firstLine="709"/>
        <w:jc w:val="both"/>
        <w:rPr>
          <w:rFonts w:ascii="Bookman Old Style" w:hAnsi="Bookman Old Style"/>
          <w:sz w:val="28"/>
          <w:szCs w:val="28"/>
        </w:rPr>
      </w:pPr>
    </w:p>
    <w:p w:rsidR="00BB4432" w:rsidRPr="007D19E0" w:rsidRDefault="00D71C4A" w:rsidP="0056766B">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 xml:space="preserve">Subrayó particularmente el apoderado </w:t>
      </w:r>
      <w:r w:rsidR="00BB4432" w:rsidRPr="007D19E0">
        <w:rPr>
          <w:rFonts w:ascii="Bookman Old Style" w:hAnsi="Bookman Old Style"/>
          <w:sz w:val="28"/>
          <w:szCs w:val="28"/>
        </w:rPr>
        <w:t>de las partes civiles</w:t>
      </w:r>
      <w:r w:rsidRPr="007D19E0">
        <w:rPr>
          <w:rFonts w:ascii="Bookman Old Style" w:hAnsi="Bookman Old Style"/>
          <w:sz w:val="28"/>
          <w:szCs w:val="28"/>
        </w:rPr>
        <w:t>,</w:t>
      </w:r>
      <w:r w:rsidR="00BB4432" w:rsidRPr="007D19E0">
        <w:rPr>
          <w:rFonts w:ascii="Bookman Old Style" w:hAnsi="Bookman Old Style"/>
          <w:sz w:val="28"/>
          <w:szCs w:val="28"/>
        </w:rPr>
        <w:t xml:space="preserve"> la importancia y valor que debe otorgársele a testimonios como los de Alonso de Jesús Baquero Agudelo, </w:t>
      </w:r>
      <w:r w:rsidR="00BB4432" w:rsidRPr="007D19E0">
        <w:rPr>
          <w:rFonts w:ascii="Bookman Old Style" w:hAnsi="Bookman Old Style"/>
          <w:i/>
          <w:sz w:val="28"/>
          <w:szCs w:val="28"/>
        </w:rPr>
        <w:t>alias Vladimir</w:t>
      </w:r>
      <w:r w:rsidR="00BB4432" w:rsidRPr="007D19E0">
        <w:rPr>
          <w:rFonts w:ascii="Bookman Old Style" w:hAnsi="Bookman Old Style"/>
          <w:sz w:val="28"/>
          <w:szCs w:val="28"/>
        </w:rPr>
        <w:t xml:space="preserve">, Iván Roberto Duque Gaviria, </w:t>
      </w:r>
      <w:r w:rsidR="00BB4432" w:rsidRPr="007D19E0">
        <w:rPr>
          <w:rFonts w:ascii="Bookman Old Style" w:hAnsi="Bookman Old Style"/>
          <w:i/>
          <w:sz w:val="28"/>
          <w:szCs w:val="28"/>
        </w:rPr>
        <w:t>alias Ernesto Báez</w:t>
      </w:r>
      <w:r w:rsidR="00BB4432" w:rsidRPr="007D19E0">
        <w:rPr>
          <w:rFonts w:ascii="Bookman Old Style" w:hAnsi="Bookman Old Style"/>
          <w:sz w:val="28"/>
          <w:szCs w:val="28"/>
        </w:rPr>
        <w:t xml:space="preserve">, José Antonio Hernández Villamizar, </w:t>
      </w:r>
      <w:r w:rsidR="00BB4432" w:rsidRPr="007D19E0">
        <w:rPr>
          <w:rFonts w:ascii="Bookman Old Style" w:hAnsi="Bookman Old Style"/>
          <w:i/>
          <w:sz w:val="28"/>
          <w:szCs w:val="28"/>
        </w:rPr>
        <w:t>alias John</w:t>
      </w:r>
      <w:r w:rsidR="00BB4432" w:rsidRPr="007D19E0">
        <w:rPr>
          <w:rFonts w:ascii="Bookman Old Style" w:hAnsi="Bookman Old Style"/>
          <w:sz w:val="28"/>
          <w:szCs w:val="28"/>
        </w:rPr>
        <w:t xml:space="preserve">, John Jairo Velásquez Vásquez, </w:t>
      </w:r>
      <w:r w:rsidR="00BB4432" w:rsidRPr="007D19E0">
        <w:rPr>
          <w:rFonts w:ascii="Bookman Old Style" w:hAnsi="Bookman Old Style"/>
          <w:i/>
          <w:sz w:val="28"/>
          <w:szCs w:val="28"/>
        </w:rPr>
        <w:t xml:space="preserve">alias Popeye </w:t>
      </w:r>
      <w:r w:rsidR="00BB4432" w:rsidRPr="007D19E0">
        <w:rPr>
          <w:rFonts w:ascii="Bookman Old Style" w:hAnsi="Bookman Old Style"/>
          <w:sz w:val="28"/>
          <w:szCs w:val="28"/>
        </w:rPr>
        <w:t xml:space="preserve">y Elías Hernando Salas Barco </w:t>
      </w:r>
      <w:r w:rsidR="006E0610" w:rsidRPr="007D19E0">
        <w:rPr>
          <w:rFonts w:ascii="Bookman Old Style" w:hAnsi="Bookman Old Style"/>
          <w:sz w:val="28"/>
          <w:szCs w:val="28"/>
        </w:rPr>
        <w:t>—</w:t>
      </w:r>
      <w:r w:rsidR="00BB4432" w:rsidRPr="007D19E0">
        <w:rPr>
          <w:rFonts w:ascii="Bookman Old Style" w:hAnsi="Bookman Old Style"/>
          <w:i/>
          <w:sz w:val="28"/>
          <w:szCs w:val="28"/>
        </w:rPr>
        <w:t>entre otros</w:t>
      </w:r>
      <w:r w:rsidR="006E0610" w:rsidRPr="007D19E0">
        <w:rPr>
          <w:rFonts w:ascii="Bookman Old Style" w:hAnsi="Bookman Old Style"/>
          <w:i/>
          <w:sz w:val="28"/>
          <w:szCs w:val="28"/>
        </w:rPr>
        <w:t>—</w:t>
      </w:r>
      <w:r w:rsidR="00BB4432" w:rsidRPr="007D19E0">
        <w:rPr>
          <w:rFonts w:ascii="Bookman Old Style" w:hAnsi="Bookman Old Style"/>
          <w:sz w:val="28"/>
          <w:szCs w:val="28"/>
        </w:rPr>
        <w:t xml:space="preserve">, con los cuales se demuestran los vínculos del DAS y, especialmente, </w:t>
      </w:r>
      <w:r w:rsidR="006E0610" w:rsidRPr="007D19E0">
        <w:rPr>
          <w:rFonts w:ascii="Bookman Old Style" w:hAnsi="Bookman Old Style"/>
          <w:sz w:val="28"/>
          <w:szCs w:val="28"/>
        </w:rPr>
        <w:t xml:space="preserve">de </w:t>
      </w:r>
      <w:r w:rsidR="00BB4432" w:rsidRPr="007D19E0">
        <w:rPr>
          <w:rFonts w:ascii="Bookman Old Style" w:hAnsi="Bookman Old Style"/>
          <w:sz w:val="28"/>
          <w:szCs w:val="28"/>
        </w:rPr>
        <w:t xml:space="preserve">Miguel Alfredo Maza Márquez con las autodefensas del </w:t>
      </w:r>
      <w:r w:rsidR="009D3F5E" w:rsidRPr="007D19E0">
        <w:rPr>
          <w:rFonts w:ascii="Bookman Old Style" w:hAnsi="Bookman Old Style"/>
          <w:sz w:val="28"/>
          <w:szCs w:val="28"/>
        </w:rPr>
        <w:t>Magdalena medio</w:t>
      </w:r>
      <w:r w:rsidR="00BB4432" w:rsidRPr="007D19E0">
        <w:rPr>
          <w:rFonts w:ascii="Bookman Old Style" w:hAnsi="Bookman Old Style"/>
          <w:sz w:val="28"/>
          <w:szCs w:val="28"/>
        </w:rPr>
        <w:t xml:space="preserve">, su accionar y la complacencia para transitar en esa zona. Hechos que también corroboraron </w:t>
      </w:r>
      <w:r w:rsidR="007773BD" w:rsidRPr="007D19E0">
        <w:rPr>
          <w:rFonts w:ascii="Bookman Old Style" w:hAnsi="Bookman Old Style"/>
          <w:sz w:val="28"/>
          <w:szCs w:val="28"/>
          <w:lang w:val="es-CO"/>
        </w:rPr>
        <w:t>Olga Grace Behar Leiser</w:t>
      </w:r>
      <w:r w:rsidR="00BB4432" w:rsidRPr="007D19E0">
        <w:rPr>
          <w:rFonts w:ascii="Bookman Old Style" w:hAnsi="Bookman Old Style"/>
          <w:sz w:val="28"/>
          <w:szCs w:val="28"/>
        </w:rPr>
        <w:t xml:space="preserve">, </w:t>
      </w:r>
      <w:r w:rsidR="007773BD" w:rsidRPr="007D19E0">
        <w:rPr>
          <w:rFonts w:ascii="Bookman Old Style" w:hAnsi="Bookman Old Style"/>
          <w:sz w:val="28"/>
          <w:szCs w:val="28"/>
        </w:rPr>
        <w:t xml:space="preserve">José </w:t>
      </w:r>
      <w:r w:rsidR="00BB4432" w:rsidRPr="007D19E0">
        <w:rPr>
          <w:rFonts w:ascii="Bookman Old Style" w:hAnsi="Bookman Old Style"/>
          <w:sz w:val="28"/>
          <w:szCs w:val="28"/>
        </w:rPr>
        <w:t xml:space="preserve">Otty Patiño </w:t>
      </w:r>
      <w:r w:rsidR="007773BD" w:rsidRPr="007D19E0">
        <w:rPr>
          <w:rFonts w:ascii="Bookman Old Style" w:hAnsi="Bookman Old Style"/>
          <w:sz w:val="28"/>
          <w:szCs w:val="28"/>
        </w:rPr>
        <w:t xml:space="preserve">Hormaza </w:t>
      </w:r>
      <w:r w:rsidR="00BB4432" w:rsidRPr="007D19E0">
        <w:rPr>
          <w:rFonts w:ascii="Bookman Old Style" w:hAnsi="Bookman Old Style"/>
          <w:sz w:val="28"/>
          <w:szCs w:val="28"/>
        </w:rPr>
        <w:t>y Álvaro Jiménez Millán.</w:t>
      </w: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También, </w:t>
      </w:r>
      <w:r w:rsidR="001A7382" w:rsidRPr="007D19E0">
        <w:rPr>
          <w:rFonts w:ascii="Bookman Old Style" w:hAnsi="Bookman Old Style"/>
          <w:sz w:val="28"/>
          <w:szCs w:val="28"/>
        </w:rPr>
        <w:t>de aquellos</w:t>
      </w:r>
      <w:r w:rsidRPr="007D19E0">
        <w:rPr>
          <w:rFonts w:ascii="Bookman Old Style" w:hAnsi="Bookman Old Style"/>
          <w:sz w:val="28"/>
          <w:szCs w:val="28"/>
        </w:rPr>
        <w:t xml:space="preserve"> testimonios, relievó la existencia de Jaime Eduardo Rueda Rocha, quien como autor material del homicidio de Luis Carlos </w:t>
      </w:r>
      <w:r w:rsidR="00581548">
        <w:rPr>
          <w:rFonts w:ascii="Bookman Old Style" w:hAnsi="Bookman Old Style"/>
          <w:sz w:val="28"/>
          <w:szCs w:val="28"/>
        </w:rPr>
        <w:t xml:space="preserve">Galán </w:t>
      </w:r>
      <w:r w:rsidRPr="007D19E0">
        <w:rPr>
          <w:rFonts w:ascii="Bookman Old Style" w:hAnsi="Bookman Old Style"/>
          <w:sz w:val="28"/>
          <w:szCs w:val="28"/>
        </w:rPr>
        <w:t>Sarmiento, tuvo contacto con ellos y les reveló detalles de lo sucedido</w:t>
      </w:r>
      <w:r w:rsidR="00F579F0" w:rsidRPr="007D19E0">
        <w:rPr>
          <w:rFonts w:ascii="Bookman Old Style" w:hAnsi="Bookman Old Style"/>
          <w:sz w:val="28"/>
          <w:szCs w:val="28"/>
        </w:rPr>
        <w:t xml:space="preserve"> y</w:t>
      </w:r>
      <w:r w:rsidR="006E0610" w:rsidRPr="007D19E0">
        <w:rPr>
          <w:rFonts w:ascii="Bookman Old Style" w:hAnsi="Bookman Old Style"/>
          <w:sz w:val="28"/>
          <w:szCs w:val="28"/>
        </w:rPr>
        <w:t>,</w:t>
      </w:r>
      <w:r w:rsidR="00F579F0" w:rsidRPr="007D19E0">
        <w:rPr>
          <w:rFonts w:ascii="Bookman Old Style" w:hAnsi="Bookman Old Style"/>
          <w:sz w:val="28"/>
          <w:szCs w:val="28"/>
        </w:rPr>
        <w:t xml:space="preserve"> </w:t>
      </w:r>
      <w:r w:rsidRPr="007D19E0">
        <w:rPr>
          <w:rFonts w:ascii="Bookman Old Style" w:hAnsi="Bookman Old Style"/>
          <w:sz w:val="28"/>
          <w:szCs w:val="28"/>
        </w:rPr>
        <w:t>particularmente</w:t>
      </w:r>
      <w:r w:rsidR="006E0610" w:rsidRPr="007D19E0">
        <w:rPr>
          <w:rFonts w:ascii="Bookman Old Style" w:hAnsi="Bookman Old Style"/>
          <w:sz w:val="28"/>
          <w:szCs w:val="28"/>
        </w:rPr>
        <w:t>,</w:t>
      </w:r>
      <w:r w:rsidRPr="007D19E0">
        <w:rPr>
          <w:rFonts w:ascii="Bookman Old Style" w:hAnsi="Bookman Old Style"/>
          <w:sz w:val="28"/>
          <w:szCs w:val="28"/>
        </w:rPr>
        <w:t xml:space="preserve"> sobre la intervención de Miguel </w:t>
      </w:r>
      <w:r w:rsidR="00A67A29" w:rsidRPr="007D19E0">
        <w:rPr>
          <w:rFonts w:ascii="Bookman Old Style" w:hAnsi="Bookman Old Style"/>
          <w:sz w:val="28"/>
          <w:szCs w:val="28"/>
        </w:rPr>
        <w:t xml:space="preserve">Alfredo </w:t>
      </w:r>
      <w:r w:rsidRPr="007D19E0">
        <w:rPr>
          <w:rFonts w:ascii="Bookman Old Style" w:hAnsi="Bookman Old Style"/>
          <w:sz w:val="28"/>
          <w:szCs w:val="28"/>
        </w:rPr>
        <w:t>Maza Márquez</w:t>
      </w:r>
      <w:r w:rsidR="00F579F0" w:rsidRPr="007D19E0">
        <w:rPr>
          <w:rFonts w:ascii="Bookman Old Style" w:hAnsi="Bookman Old Style"/>
          <w:sz w:val="28"/>
          <w:szCs w:val="28"/>
        </w:rPr>
        <w:t xml:space="preserve"> </w:t>
      </w:r>
      <w:r w:rsidR="006E0610" w:rsidRPr="007D19E0">
        <w:rPr>
          <w:rFonts w:ascii="Bookman Old Style" w:hAnsi="Bookman Old Style"/>
          <w:sz w:val="28"/>
          <w:szCs w:val="28"/>
        </w:rPr>
        <w:t>para</w:t>
      </w:r>
      <w:r w:rsidR="00F579F0" w:rsidRPr="007D19E0">
        <w:rPr>
          <w:rFonts w:ascii="Bookman Old Style" w:hAnsi="Bookman Old Style"/>
          <w:sz w:val="28"/>
          <w:szCs w:val="28"/>
        </w:rPr>
        <w:t xml:space="preserve"> facilitar el atentado</w:t>
      </w:r>
      <w:r w:rsidRPr="007D19E0">
        <w:rPr>
          <w:rFonts w:ascii="Bookman Old Style" w:hAnsi="Bookman Old Style"/>
          <w:sz w:val="28"/>
          <w:szCs w:val="28"/>
        </w:rPr>
        <w:t>.</w:t>
      </w:r>
    </w:p>
    <w:p w:rsidR="0045226D" w:rsidRPr="007D19E0" w:rsidRDefault="0045226D"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Aclaró que el valor probatorio de esas declaraciones no puede supeditarse por el hecho de ser delincuentes, pues desde cuando se sometieron a la justicia ofrecieron su declaración y decididamente colaboraron en las investigaciones; tampoco por</w:t>
      </w:r>
      <w:r w:rsidR="00D20A46" w:rsidRPr="007D19E0">
        <w:rPr>
          <w:rFonts w:ascii="Bookman Old Style" w:hAnsi="Bookman Old Style"/>
          <w:sz w:val="28"/>
          <w:szCs w:val="28"/>
        </w:rPr>
        <w:t>que</w:t>
      </w:r>
      <w:r w:rsidRPr="007D19E0">
        <w:rPr>
          <w:rFonts w:ascii="Bookman Old Style" w:hAnsi="Bookman Old Style"/>
          <w:sz w:val="28"/>
          <w:szCs w:val="28"/>
        </w:rPr>
        <w:t xml:space="preserve"> en algunos de los aspectos revelados sean testigos de oídas, </w:t>
      </w:r>
      <w:r w:rsidR="00D20A46" w:rsidRPr="007D19E0">
        <w:rPr>
          <w:rFonts w:ascii="Bookman Old Style" w:hAnsi="Bookman Old Style"/>
          <w:sz w:val="28"/>
          <w:szCs w:val="28"/>
        </w:rPr>
        <w:t xml:space="preserve">puesto </w:t>
      </w:r>
      <w:r w:rsidRPr="007D19E0">
        <w:rPr>
          <w:rFonts w:ascii="Bookman Old Style" w:hAnsi="Bookman Old Style"/>
          <w:sz w:val="28"/>
          <w:szCs w:val="28"/>
        </w:rPr>
        <w:t xml:space="preserve">que </w:t>
      </w:r>
      <w:r w:rsidR="00D03730" w:rsidRPr="007D19E0">
        <w:rPr>
          <w:rFonts w:ascii="Bookman Old Style" w:hAnsi="Bookman Old Style"/>
          <w:sz w:val="28"/>
          <w:szCs w:val="28"/>
        </w:rPr>
        <w:t xml:space="preserve">es </w:t>
      </w:r>
      <w:r w:rsidRPr="007D19E0">
        <w:rPr>
          <w:rFonts w:ascii="Bookman Old Style" w:hAnsi="Bookman Old Style"/>
          <w:sz w:val="28"/>
          <w:szCs w:val="28"/>
        </w:rPr>
        <w:t>abundante la jurisprudencia que permite su apreciación. Es más, consideró que debe</w:t>
      </w:r>
      <w:r w:rsidR="001B6064" w:rsidRPr="007D19E0">
        <w:rPr>
          <w:rFonts w:ascii="Bookman Old Style" w:hAnsi="Bookman Old Style"/>
          <w:sz w:val="28"/>
          <w:szCs w:val="28"/>
        </w:rPr>
        <w:t>n</w:t>
      </w:r>
      <w:r w:rsidRPr="007D19E0">
        <w:rPr>
          <w:rFonts w:ascii="Bookman Old Style" w:hAnsi="Bookman Old Style"/>
          <w:sz w:val="28"/>
          <w:szCs w:val="28"/>
        </w:rPr>
        <w:t xml:space="preserve"> analizarse en el contexto en que </w:t>
      </w:r>
      <w:r w:rsidR="00D03730" w:rsidRPr="007D19E0">
        <w:rPr>
          <w:rFonts w:ascii="Bookman Old Style" w:hAnsi="Bookman Old Style"/>
          <w:sz w:val="28"/>
          <w:szCs w:val="28"/>
        </w:rPr>
        <w:t>ofrecieron</w:t>
      </w:r>
      <w:r w:rsidRPr="007D19E0">
        <w:rPr>
          <w:rFonts w:ascii="Bookman Old Style" w:hAnsi="Bookman Old Style"/>
          <w:sz w:val="28"/>
          <w:szCs w:val="28"/>
        </w:rPr>
        <w:t xml:space="preserve"> sus declaraciones, caracterizado en este asunto por la eliminación sistemática de los testigos, por ejemplo Luis Alberto Arrieta Morales, de lo cual dejó constancia </w:t>
      </w:r>
      <w:r w:rsidRPr="007D19E0">
        <w:rPr>
          <w:rFonts w:ascii="Bookman Old Style" w:hAnsi="Bookman Old Style"/>
          <w:i/>
          <w:sz w:val="28"/>
          <w:szCs w:val="28"/>
        </w:rPr>
        <w:t>alias Vladimir</w:t>
      </w:r>
      <w:r w:rsidRPr="007D19E0">
        <w:rPr>
          <w:rFonts w:ascii="Bookman Old Style" w:hAnsi="Bookman Old Style"/>
          <w:sz w:val="28"/>
          <w:szCs w:val="28"/>
        </w:rPr>
        <w:t xml:space="preserve"> y por ello pidió protección.</w:t>
      </w:r>
    </w:p>
    <w:p w:rsidR="00180A0D" w:rsidRDefault="00180A0D"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Un hecho que destacó </w:t>
      </w:r>
      <w:r w:rsidR="00F579F0" w:rsidRPr="007D19E0">
        <w:rPr>
          <w:rFonts w:ascii="Bookman Old Style" w:hAnsi="Bookman Old Style"/>
          <w:sz w:val="28"/>
          <w:szCs w:val="28"/>
        </w:rPr>
        <w:t>el representante de las víctimas</w:t>
      </w:r>
      <w:r w:rsidR="006E0610" w:rsidRPr="007D19E0">
        <w:rPr>
          <w:rFonts w:ascii="Bookman Old Style" w:hAnsi="Bookman Old Style"/>
          <w:sz w:val="28"/>
          <w:szCs w:val="28"/>
        </w:rPr>
        <w:t>,</w:t>
      </w:r>
      <w:r w:rsidR="00F579F0" w:rsidRPr="007D19E0">
        <w:rPr>
          <w:rFonts w:ascii="Bookman Old Style" w:hAnsi="Bookman Old Style"/>
          <w:sz w:val="28"/>
          <w:szCs w:val="28"/>
        </w:rPr>
        <w:t xml:space="preserve"> </w:t>
      </w:r>
      <w:r w:rsidRPr="007D19E0">
        <w:rPr>
          <w:rFonts w:ascii="Bookman Old Style" w:hAnsi="Bookman Old Style"/>
          <w:sz w:val="28"/>
          <w:szCs w:val="28"/>
        </w:rPr>
        <w:t xml:space="preserve">es que en su criterio se ha demostrado que la alianza para cometer el homicidio no fue entre Pablo Escobar y el General Maza Márquez, lo que la defensa explota como un contrasentido, sino entre Henry de Jesús Pérez </w:t>
      </w:r>
      <w:r w:rsidR="00AB21A4" w:rsidRPr="007D19E0">
        <w:rPr>
          <w:rFonts w:ascii="Bookman Old Style" w:hAnsi="Bookman Old Style"/>
          <w:sz w:val="28"/>
          <w:szCs w:val="28"/>
          <w:lang w:val="es-CO"/>
        </w:rPr>
        <w:t>Durán</w:t>
      </w:r>
      <w:r w:rsidR="00AB21A4" w:rsidRPr="007D19E0">
        <w:rPr>
          <w:rFonts w:ascii="Bookman Old Style" w:hAnsi="Bookman Old Style"/>
          <w:sz w:val="28"/>
          <w:szCs w:val="28"/>
        </w:rPr>
        <w:t xml:space="preserve"> </w:t>
      </w:r>
      <w:r w:rsidRPr="007D19E0">
        <w:rPr>
          <w:rFonts w:ascii="Bookman Old Style" w:hAnsi="Bookman Old Style"/>
          <w:sz w:val="28"/>
          <w:szCs w:val="28"/>
        </w:rPr>
        <w:t>y el citado Director del DAS.</w:t>
      </w:r>
    </w:p>
    <w:p w:rsidR="00594FFE" w:rsidRPr="007D19E0" w:rsidRDefault="00594FFE"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Dedicó amplio espacio a demostrar que las pruebas </w:t>
      </w:r>
      <w:r w:rsidR="001B6064" w:rsidRPr="007D19E0">
        <w:rPr>
          <w:rFonts w:ascii="Bookman Old Style" w:hAnsi="Bookman Old Style"/>
          <w:sz w:val="28"/>
          <w:szCs w:val="28"/>
        </w:rPr>
        <w:t xml:space="preserve">revelan </w:t>
      </w:r>
      <w:r w:rsidRPr="007D19E0">
        <w:rPr>
          <w:rFonts w:ascii="Bookman Old Style" w:hAnsi="Bookman Old Style"/>
          <w:sz w:val="28"/>
          <w:szCs w:val="28"/>
        </w:rPr>
        <w:t xml:space="preserve">los vínculos de Miguel </w:t>
      </w:r>
      <w:r w:rsidR="00A67A29" w:rsidRPr="007D19E0">
        <w:rPr>
          <w:rFonts w:ascii="Bookman Old Style" w:hAnsi="Bookman Old Style"/>
          <w:sz w:val="28"/>
          <w:szCs w:val="28"/>
        </w:rPr>
        <w:t xml:space="preserve">Alfredo </w:t>
      </w:r>
      <w:r w:rsidRPr="007D19E0">
        <w:rPr>
          <w:rFonts w:ascii="Bookman Old Style" w:hAnsi="Bookman Old Style"/>
          <w:sz w:val="28"/>
          <w:szCs w:val="28"/>
        </w:rPr>
        <w:t xml:space="preserve">Maza </w:t>
      </w:r>
      <w:r w:rsidR="00A67A29" w:rsidRPr="007D19E0">
        <w:rPr>
          <w:rFonts w:ascii="Bookman Old Style" w:hAnsi="Bookman Old Style"/>
          <w:sz w:val="28"/>
          <w:szCs w:val="28"/>
        </w:rPr>
        <w:t xml:space="preserve">Márquez </w:t>
      </w:r>
      <w:r w:rsidRPr="007D19E0">
        <w:rPr>
          <w:rFonts w:ascii="Bookman Old Style" w:hAnsi="Bookman Old Style"/>
          <w:sz w:val="28"/>
          <w:szCs w:val="28"/>
        </w:rPr>
        <w:t xml:space="preserve">con el </w:t>
      </w:r>
      <w:r w:rsidR="001B4DE8" w:rsidRPr="007D19E0">
        <w:rPr>
          <w:rFonts w:ascii="Bookman Old Style" w:hAnsi="Bookman Old Style"/>
          <w:i/>
          <w:sz w:val="28"/>
          <w:szCs w:val="28"/>
        </w:rPr>
        <w:t>C</w:t>
      </w:r>
      <w:r w:rsidRPr="007D19E0">
        <w:rPr>
          <w:rFonts w:ascii="Bookman Old Style" w:hAnsi="Bookman Old Style"/>
          <w:i/>
          <w:sz w:val="28"/>
          <w:szCs w:val="28"/>
        </w:rPr>
        <w:t>artel de Cali</w:t>
      </w:r>
      <w:r w:rsidRPr="007D19E0">
        <w:rPr>
          <w:rFonts w:ascii="Bookman Old Style" w:hAnsi="Bookman Old Style"/>
          <w:sz w:val="28"/>
          <w:szCs w:val="28"/>
        </w:rPr>
        <w:t xml:space="preserve">, </w:t>
      </w:r>
      <w:r w:rsidR="001B6064" w:rsidRPr="007D19E0">
        <w:rPr>
          <w:rFonts w:ascii="Bookman Old Style" w:hAnsi="Bookman Old Style"/>
          <w:sz w:val="28"/>
          <w:szCs w:val="28"/>
        </w:rPr>
        <w:t xml:space="preserve">lo que encontró por ejemplo </w:t>
      </w:r>
      <w:r w:rsidRPr="007D19E0">
        <w:rPr>
          <w:rFonts w:ascii="Bookman Old Style" w:hAnsi="Bookman Old Style"/>
          <w:sz w:val="28"/>
          <w:szCs w:val="28"/>
        </w:rPr>
        <w:t xml:space="preserve">en la declaración </w:t>
      </w:r>
      <w:r w:rsidRPr="007D19E0">
        <w:rPr>
          <w:rFonts w:ascii="Bookman Old Style" w:hAnsi="Bookman Old Style"/>
          <w:sz w:val="28"/>
          <w:szCs w:val="28"/>
        </w:rPr>
        <w:lastRenderedPageBreak/>
        <w:t xml:space="preserve">de Virginia Vallejo, como también </w:t>
      </w:r>
      <w:r w:rsidR="00F12C0E" w:rsidRPr="007D19E0">
        <w:rPr>
          <w:rFonts w:ascii="Bookman Old Style" w:hAnsi="Bookman Old Style"/>
          <w:sz w:val="28"/>
          <w:szCs w:val="28"/>
        </w:rPr>
        <w:t xml:space="preserve">fueron </w:t>
      </w:r>
      <w:r w:rsidRPr="007D19E0">
        <w:rPr>
          <w:rFonts w:ascii="Bookman Old Style" w:hAnsi="Bookman Old Style"/>
          <w:sz w:val="28"/>
          <w:szCs w:val="28"/>
        </w:rPr>
        <w:t>determinantes para los homicidios de Carlos Pizarro y Bernardo Jaramillo, los cuales concluyó que</w:t>
      </w:r>
      <w:r w:rsidR="00F579F0" w:rsidRPr="007D19E0">
        <w:rPr>
          <w:rFonts w:ascii="Bookman Old Style" w:hAnsi="Bookman Old Style"/>
          <w:sz w:val="28"/>
          <w:szCs w:val="28"/>
        </w:rPr>
        <w:t xml:space="preserve"> los dirigió</w:t>
      </w:r>
      <w:r w:rsidRPr="007D19E0">
        <w:rPr>
          <w:rFonts w:ascii="Bookman Old Style" w:hAnsi="Bookman Old Style"/>
          <w:sz w:val="28"/>
          <w:szCs w:val="28"/>
        </w:rPr>
        <w:t xml:space="preserve"> </w:t>
      </w:r>
      <w:r w:rsidR="00F12C0E" w:rsidRPr="007D19E0">
        <w:rPr>
          <w:rFonts w:ascii="Bookman Old Style" w:hAnsi="Bookman Old Style"/>
          <w:sz w:val="28"/>
          <w:szCs w:val="28"/>
        </w:rPr>
        <w:t xml:space="preserve">el </w:t>
      </w:r>
      <w:r w:rsidR="001B4DE8" w:rsidRPr="007D19E0">
        <w:rPr>
          <w:rFonts w:ascii="Bookman Old Style" w:hAnsi="Bookman Old Style"/>
          <w:i/>
          <w:sz w:val="28"/>
          <w:szCs w:val="28"/>
          <w:lang w:val="es-CO"/>
        </w:rPr>
        <w:t>Cartel de Medellín</w:t>
      </w:r>
      <w:r w:rsidRPr="007D19E0">
        <w:rPr>
          <w:rFonts w:ascii="Bookman Old Style" w:hAnsi="Bookman Old Style"/>
          <w:sz w:val="28"/>
          <w:szCs w:val="28"/>
        </w:rPr>
        <w:t>.</w:t>
      </w:r>
    </w:p>
    <w:p w:rsidR="00BB4432" w:rsidRPr="007D19E0" w:rsidRDefault="00BB4432"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Justificó la prudencia y ponderación del entonces Presidente de la República César Gaviria Trujillo, cuando fue enterado de las sospechas sobre los vínculos de Maza Márquez con el </w:t>
      </w:r>
      <w:r w:rsidR="001B4DE8" w:rsidRPr="007D19E0">
        <w:rPr>
          <w:rFonts w:ascii="Bookman Old Style" w:hAnsi="Bookman Old Style"/>
          <w:i/>
          <w:sz w:val="28"/>
          <w:szCs w:val="28"/>
        </w:rPr>
        <w:t>C</w:t>
      </w:r>
      <w:r w:rsidRPr="007D19E0">
        <w:rPr>
          <w:rFonts w:ascii="Bookman Old Style" w:hAnsi="Bookman Old Style"/>
          <w:i/>
          <w:sz w:val="28"/>
          <w:szCs w:val="28"/>
        </w:rPr>
        <w:t>artel de Cali</w:t>
      </w:r>
      <w:r w:rsidRPr="007D19E0">
        <w:rPr>
          <w:rFonts w:ascii="Bookman Old Style" w:hAnsi="Bookman Old Style"/>
          <w:sz w:val="28"/>
          <w:szCs w:val="28"/>
        </w:rPr>
        <w:t xml:space="preserve">, pues </w:t>
      </w:r>
      <w:r w:rsidR="006E0610" w:rsidRPr="007D19E0">
        <w:rPr>
          <w:rFonts w:ascii="Bookman Old Style" w:hAnsi="Bookman Old Style"/>
          <w:sz w:val="28"/>
          <w:szCs w:val="28"/>
        </w:rPr>
        <w:t xml:space="preserve">es </w:t>
      </w:r>
      <w:r w:rsidRPr="007D19E0">
        <w:rPr>
          <w:rFonts w:ascii="Bookman Old Style" w:hAnsi="Bookman Old Style"/>
          <w:sz w:val="28"/>
          <w:szCs w:val="28"/>
        </w:rPr>
        <w:t>entendible y</w:t>
      </w:r>
      <w:r w:rsidR="00F579F0" w:rsidRPr="007D19E0">
        <w:rPr>
          <w:rFonts w:ascii="Bookman Old Style" w:hAnsi="Bookman Old Style"/>
          <w:sz w:val="28"/>
          <w:szCs w:val="28"/>
        </w:rPr>
        <w:t xml:space="preserve"> </w:t>
      </w:r>
      <w:r w:rsidRPr="007D19E0">
        <w:rPr>
          <w:rFonts w:ascii="Bookman Old Style" w:hAnsi="Bookman Old Style"/>
          <w:sz w:val="28"/>
          <w:szCs w:val="28"/>
        </w:rPr>
        <w:t>creíble que no hubiera actuado apresuradamente.</w:t>
      </w:r>
    </w:p>
    <w:p w:rsidR="00E8075E" w:rsidRPr="007D19E0" w:rsidRDefault="00E8075E" w:rsidP="00E8075E">
      <w:pPr>
        <w:tabs>
          <w:tab w:val="left" w:pos="8505"/>
        </w:tabs>
        <w:spacing w:line="360" w:lineRule="auto"/>
        <w:ind w:firstLine="709"/>
        <w:jc w:val="both"/>
        <w:rPr>
          <w:rFonts w:ascii="Bookman Old Style" w:hAnsi="Bookman Old Style"/>
          <w:sz w:val="28"/>
          <w:szCs w:val="28"/>
        </w:rPr>
      </w:pPr>
    </w:p>
    <w:p w:rsidR="00BB4432"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Igualmente</w:t>
      </w:r>
      <w:r w:rsidR="00F579F0" w:rsidRPr="007D19E0">
        <w:rPr>
          <w:rFonts w:ascii="Bookman Old Style" w:hAnsi="Bookman Old Style"/>
          <w:sz w:val="28"/>
          <w:szCs w:val="28"/>
        </w:rPr>
        <w:t>,</w:t>
      </w:r>
      <w:r w:rsidRPr="007D19E0">
        <w:rPr>
          <w:rFonts w:ascii="Bookman Old Style" w:hAnsi="Bookman Old Style"/>
          <w:sz w:val="28"/>
          <w:szCs w:val="28"/>
        </w:rPr>
        <w:t xml:space="preserve"> resaltó que el Director del DAS sí fue informado previamente sobre el atentado, </w:t>
      </w:r>
      <w:r w:rsidR="003B514E" w:rsidRPr="007D19E0">
        <w:rPr>
          <w:rFonts w:ascii="Bookman Old Style" w:hAnsi="Bookman Old Style"/>
          <w:sz w:val="28"/>
          <w:szCs w:val="28"/>
        </w:rPr>
        <w:t>como</w:t>
      </w:r>
      <w:r w:rsidRPr="007D19E0">
        <w:rPr>
          <w:rFonts w:ascii="Bookman Old Style" w:hAnsi="Bookman Old Style"/>
          <w:sz w:val="28"/>
          <w:szCs w:val="28"/>
        </w:rPr>
        <w:t xml:space="preserve"> lo dijo Rommel </w:t>
      </w:r>
      <w:r w:rsidR="00DC16B6" w:rsidRPr="007D19E0">
        <w:rPr>
          <w:rFonts w:ascii="Bookman Old Style" w:hAnsi="Bookman Old Style"/>
          <w:sz w:val="28"/>
          <w:szCs w:val="28"/>
        </w:rPr>
        <w:t xml:space="preserve">Edelberto </w:t>
      </w:r>
      <w:r w:rsidRPr="007D19E0">
        <w:rPr>
          <w:rFonts w:ascii="Bookman Old Style" w:hAnsi="Bookman Old Style"/>
          <w:sz w:val="28"/>
          <w:szCs w:val="28"/>
        </w:rPr>
        <w:t xml:space="preserve">Hurtado García, pero </w:t>
      </w:r>
      <w:r w:rsidR="0056766B">
        <w:rPr>
          <w:rFonts w:ascii="Bookman Old Style" w:hAnsi="Bookman Old Style"/>
          <w:sz w:val="28"/>
          <w:szCs w:val="28"/>
        </w:rPr>
        <w:t>es</w:t>
      </w:r>
      <w:r w:rsidRPr="007D19E0">
        <w:rPr>
          <w:rFonts w:ascii="Bookman Old Style" w:hAnsi="Bookman Old Style"/>
          <w:sz w:val="28"/>
          <w:szCs w:val="28"/>
        </w:rPr>
        <w:t xml:space="preserve"> evidente que no se hizo nada. Suma a todo ello que las filtraciones en ese órgano de seguridad no eran nuevas, pues </w:t>
      </w:r>
      <w:r w:rsidRPr="007D19E0">
        <w:rPr>
          <w:rFonts w:ascii="Bookman Old Style" w:hAnsi="Bookman Old Style"/>
          <w:i/>
          <w:sz w:val="28"/>
          <w:szCs w:val="28"/>
        </w:rPr>
        <w:t xml:space="preserve">alias </w:t>
      </w:r>
      <w:r w:rsidR="00F579F0" w:rsidRPr="007D19E0">
        <w:rPr>
          <w:rFonts w:ascii="Bookman Old Style" w:hAnsi="Bookman Old Style"/>
          <w:i/>
          <w:sz w:val="28"/>
          <w:szCs w:val="28"/>
        </w:rPr>
        <w:t>R</w:t>
      </w:r>
      <w:r w:rsidRPr="007D19E0">
        <w:rPr>
          <w:rFonts w:ascii="Bookman Old Style" w:hAnsi="Bookman Old Style"/>
          <w:i/>
          <w:sz w:val="28"/>
          <w:szCs w:val="28"/>
        </w:rPr>
        <w:t>asguño</w:t>
      </w:r>
      <w:r w:rsidRPr="007D19E0">
        <w:rPr>
          <w:rFonts w:ascii="Bookman Old Style" w:hAnsi="Bookman Old Style"/>
          <w:sz w:val="28"/>
          <w:szCs w:val="28"/>
        </w:rPr>
        <w:t xml:space="preserve"> así lo </w:t>
      </w:r>
      <w:r w:rsidR="00F579F0" w:rsidRPr="007D19E0">
        <w:rPr>
          <w:rFonts w:ascii="Bookman Old Style" w:hAnsi="Bookman Old Style"/>
          <w:sz w:val="28"/>
          <w:szCs w:val="28"/>
        </w:rPr>
        <w:t>patentizó</w:t>
      </w:r>
      <w:r w:rsidRPr="007D19E0">
        <w:rPr>
          <w:rFonts w:ascii="Bookman Old Style" w:hAnsi="Bookman Old Style"/>
          <w:sz w:val="28"/>
          <w:szCs w:val="28"/>
        </w:rPr>
        <w:t>.</w:t>
      </w:r>
    </w:p>
    <w:p w:rsidR="00BB4432" w:rsidRPr="007D19E0" w:rsidRDefault="00BB4432" w:rsidP="00E8075E">
      <w:pPr>
        <w:tabs>
          <w:tab w:val="left" w:pos="8505"/>
        </w:tabs>
        <w:spacing w:line="360" w:lineRule="auto"/>
        <w:ind w:firstLine="709"/>
        <w:jc w:val="both"/>
        <w:rPr>
          <w:rFonts w:ascii="Bookman Old Style" w:hAnsi="Bookman Old Style"/>
          <w:sz w:val="28"/>
          <w:szCs w:val="28"/>
        </w:rPr>
      </w:pPr>
    </w:p>
    <w:p w:rsidR="00BB4432" w:rsidRPr="007D19E0" w:rsidRDefault="00F579F0" w:rsidP="00E8075E">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El apoderado de las parte</w:t>
      </w:r>
      <w:r w:rsidR="00C972FE" w:rsidRPr="007D19E0">
        <w:rPr>
          <w:rFonts w:ascii="Bookman Old Style" w:hAnsi="Bookman Old Style"/>
          <w:sz w:val="28"/>
          <w:szCs w:val="28"/>
        </w:rPr>
        <w:t>s</w:t>
      </w:r>
      <w:r w:rsidRPr="007D19E0">
        <w:rPr>
          <w:rFonts w:ascii="Bookman Old Style" w:hAnsi="Bookman Old Style"/>
          <w:sz w:val="28"/>
          <w:szCs w:val="28"/>
        </w:rPr>
        <w:t xml:space="preserve"> civiles, s</w:t>
      </w:r>
      <w:r w:rsidR="00BB4432" w:rsidRPr="007D19E0">
        <w:rPr>
          <w:rFonts w:ascii="Bookman Old Style" w:hAnsi="Bookman Old Style"/>
          <w:sz w:val="28"/>
          <w:szCs w:val="28"/>
        </w:rPr>
        <w:t>obre la desviación de la investigación</w:t>
      </w:r>
      <w:r w:rsidRPr="007D19E0">
        <w:rPr>
          <w:rFonts w:ascii="Bookman Old Style" w:hAnsi="Bookman Old Style"/>
          <w:sz w:val="28"/>
          <w:szCs w:val="28"/>
        </w:rPr>
        <w:t>,</w:t>
      </w:r>
      <w:r w:rsidR="00BB4432" w:rsidRPr="007D19E0">
        <w:rPr>
          <w:rFonts w:ascii="Bookman Old Style" w:hAnsi="Bookman Old Style"/>
          <w:sz w:val="28"/>
          <w:szCs w:val="28"/>
        </w:rPr>
        <w:t xml:space="preserve"> señaló que no solo se trató de incriminar a Alberto Jubiz Hazbum y a otros inocentes, sino que se intentó silenciar a quienes declararían en favor de ellos, </w:t>
      </w:r>
      <w:r w:rsidR="00C972FE" w:rsidRPr="007D19E0">
        <w:rPr>
          <w:rFonts w:ascii="Bookman Old Style" w:hAnsi="Bookman Old Style"/>
          <w:sz w:val="28"/>
          <w:szCs w:val="28"/>
        </w:rPr>
        <w:t xml:space="preserve">como el </w:t>
      </w:r>
      <w:r w:rsidR="00BB4432" w:rsidRPr="007D19E0">
        <w:rPr>
          <w:rFonts w:ascii="Bookman Old Style" w:hAnsi="Bookman Old Style"/>
          <w:sz w:val="28"/>
          <w:szCs w:val="28"/>
        </w:rPr>
        <w:t>caso del ex ministro Carlos Obando, quien luego de declarar que Hazbum estuvo con él al momento del homicidio del político, fue objeto de un atentado que por poco acaba con su vida. También citó las llamadas que el acusado le hizo a Carlos Cañizales a propósito de su declaración.</w:t>
      </w:r>
    </w:p>
    <w:p w:rsidR="00594FFE" w:rsidRPr="007D19E0" w:rsidRDefault="00594FFE" w:rsidP="00E8075E">
      <w:pPr>
        <w:tabs>
          <w:tab w:val="left" w:pos="8505"/>
        </w:tabs>
        <w:spacing w:line="360" w:lineRule="auto"/>
        <w:ind w:firstLine="709"/>
        <w:jc w:val="both"/>
        <w:rPr>
          <w:rFonts w:ascii="Bookman Old Style" w:hAnsi="Bookman Old Style"/>
          <w:sz w:val="28"/>
          <w:szCs w:val="28"/>
        </w:rPr>
      </w:pPr>
    </w:p>
    <w:p w:rsidR="00644A81" w:rsidRPr="007D19E0" w:rsidRDefault="00BB4432"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En estas condiciones, luego de detallar cada uno de los aspectos que ratifican los cargos contra el acusado, destacando que el procesado ha quedado desmentido en todo </w:t>
      </w:r>
      <w:r w:rsidRPr="007D19E0">
        <w:rPr>
          <w:rFonts w:ascii="Bookman Old Style" w:hAnsi="Bookman Old Style"/>
          <w:sz w:val="28"/>
          <w:szCs w:val="28"/>
        </w:rPr>
        <w:lastRenderedPageBreak/>
        <w:t>lo que dijo, especialmente que este proceso judicial es un montaje para perjudicarlo, solicitó prof</w:t>
      </w:r>
      <w:r w:rsidR="006E0610" w:rsidRPr="007D19E0">
        <w:rPr>
          <w:rFonts w:ascii="Bookman Old Style" w:hAnsi="Bookman Old Style"/>
          <w:sz w:val="28"/>
          <w:szCs w:val="28"/>
        </w:rPr>
        <w:t>erir</w:t>
      </w:r>
      <w:r w:rsidRPr="007D19E0">
        <w:rPr>
          <w:rFonts w:ascii="Bookman Old Style" w:hAnsi="Bookman Old Style"/>
          <w:sz w:val="28"/>
          <w:szCs w:val="28"/>
        </w:rPr>
        <w:t xml:space="preserve"> sentencia condenatoria en su contra.</w:t>
      </w:r>
    </w:p>
    <w:p w:rsidR="00DF5E6D" w:rsidRPr="007D19E0" w:rsidRDefault="00DF5E6D" w:rsidP="00F579F0">
      <w:pPr>
        <w:tabs>
          <w:tab w:val="left" w:pos="8505"/>
        </w:tabs>
        <w:spacing w:line="408" w:lineRule="auto"/>
        <w:ind w:firstLine="709"/>
        <w:jc w:val="both"/>
        <w:rPr>
          <w:rFonts w:ascii="Bookman Old Style" w:hAnsi="Bookman Old Style"/>
          <w:b/>
          <w:sz w:val="28"/>
          <w:szCs w:val="28"/>
        </w:rPr>
      </w:pPr>
    </w:p>
    <w:p w:rsidR="007A2F40" w:rsidRPr="007D19E0" w:rsidRDefault="007A2F40" w:rsidP="001264F8">
      <w:pPr>
        <w:tabs>
          <w:tab w:val="left" w:pos="8505"/>
        </w:tabs>
        <w:spacing w:line="360" w:lineRule="auto"/>
        <w:ind w:firstLine="709"/>
        <w:jc w:val="both"/>
        <w:rPr>
          <w:rFonts w:ascii="Bookman Old Style" w:hAnsi="Bookman Old Style"/>
          <w:b/>
          <w:sz w:val="28"/>
          <w:szCs w:val="28"/>
        </w:rPr>
      </w:pPr>
      <w:r w:rsidRPr="007D19E0">
        <w:rPr>
          <w:rFonts w:ascii="Bookman Old Style" w:hAnsi="Bookman Old Style"/>
          <w:b/>
          <w:sz w:val="28"/>
          <w:szCs w:val="28"/>
        </w:rPr>
        <w:t>4. Alega</w:t>
      </w:r>
      <w:r w:rsidR="00A4255A" w:rsidRPr="007D19E0">
        <w:rPr>
          <w:rFonts w:ascii="Bookman Old Style" w:hAnsi="Bookman Old Style"/>
          <w:b/>
          <w:sz w:val="28"/>
          <w:szCs w:val="28"/>
        </w:rPr>
        <w:t>to</w:t>
      </w:r>
      <w:r w:rsidRPr="007D19E0">
        <w:rPr>
          <w:rFonts w:ascii="Bookman Old Style" w:hAnsi="Bookman Old Style"/>
          <w:b/>
          <w:sz w:val="28"/>
          <w:szCs w:val="28"/>
        </w:rPr>
        <w:t xml:space="preserve"> conclusi</w:t>
      </w:r>
      <w:r w:rsidR="00A4255A" w:rsidRPr="007D19E0">
        <w:rPr>
          <w:rFonts w:ascii="Bookman Old Style" w:hAnsi="Bookman Old Style"/>
          <w:b/>
          <w:sz w:val="28"/>
          <w:szCs w:val="28"/>
        </w:rPr>
        <w:t>vo</w:t>
      </w:r>
      <w:r w:rsidRPr="007D19E0">
        <w:rPr>
          <w:rFonts w:ascii="Bookman Old Style" w:hAnsi="Bookman Old Style"/>
          <w:b/>
          <w:sz w:val="28"/>
          <w:szCs w:val="28"/>
        </w:rPr>
        <w:t xml:space="preserve"> del procesado</w:t>
      </w:r>
    </w:p>
    <w:p w:rsidR="00644A81" w:rsidRPr="007D19E0" w:rsidRDefault="00644A81" w:rsidP="00E8075E">
      <w:pPr>
        <w:tabs>
          <w:tab w:val="left" w:pos="8505"/>
        </w:tabs>
        <w:spacing w:line="360" w:lineRule="auto"/>
        <w:ind w:firstLine="709"/>
        <w:jc w:val="both"/>
        <w:rPr>
          <w:rFonts w:ascii="Bookman Old Style" w:hAnsi="Bookman Old Style"/>
          <w:b/>
          <w:sz w:val="28"/>
          <w:szCs w:val="28"/>
        </w:rPr>
      </w:pPr>
    </w:p>
    <w:p w:rsidR="00607DDE" w:rsidRPr="007D19E0" w:rsidRDefault="00F579F0"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Hizo </w:t>
      </w:r>
      <w:r w:rsidR="00210930" w:rsidRPr="007D19E0">
        <w:rPr>
          <w:rFonts w:ascii="Bookman Old Style" w:hAnsi="Bookman Old Style"/>
          <w:sz w:val="28"/>
          <w:szCs w:val="28"/>
        </w:rPr>
        <w:t>un recuento cronológico de los hechos delictivo</w:t>
      </w:r>
      <w:r w:rsidR="00607DDE" w:rsidRPr="007D19E0">
        <w:rPr>
          <w:rFonts w:ascii="Bookman Old Style" w:hAnsi="Bookman Old Style"/>
          <w:sz w:val="28"/>
          <w:szCs w:val="28"/>
        </w:rPr>
        <w:t>s</w:t>
      </w:r>
      <w:r w:rsidR="00210930" w:rsidRPr="007D19E0">
        <w:rPr>
          <w:rFonts w:ascii="Bookman Old Style" w:hAnsi="Bookman Old Style"/>
          <w:sz w:val="28"/>
          <w:szCs w:val="28"/>
        </w:rPr>
        <w:t xml:space="preserve"> </w:t>
      </w:r>
      <w:r w:rsidR="00607DDE" w:rsidRPr="007D19E0">
        <w:rPr>
          <w:rFonts w:ascii="Bookman Old Style" w:hAnsi="Bookman Old Style"/>
          <w:sz w:val="28"/>
          <w:szCs w:val="28"/>
        </w:rPr>
        <w:t>sucedidos en</w:t>
      </w:r>
      <w:r w:rsidR="00210930" w:rsidRPr="007D19E0">
        <w:rPr>
          <w:rFonts w:ascii="Bookman Old Style" w:hAnsi="Bookman Old Style"/>
          <w:sz w:val="28"/>
          <w:szCs w:val="28"/>
        </w:rPr>
        <w:t xml:space="preserve"> la década de los </w:t>
      </w:r>
      <w:r w:rsidR="00607DDE" w:rsidRPr="007D19E0">
        <w:rPr>
          <w:rFonts w:ascii="Bookman Old Style" w:hAnsi="Bookman Old Style"/>
          <w:sz w:val="28"/>
          <w:szCs w:val="28"/>
        </w:rPr>
        <w:t xml:space="preserve">años </w:t>
      </w:r>
      <w:r w:rsidR="00210930" w:rsidRPr="007D19E0">
        <w:rPr>
          <w:rFonts w:ascii="Bookman Old Style" w:hAnsi="Bookman Old Style"/>
          <w:sz w:val="28"/>
          <w:szCs w:val="28"/>
        </w:rPr>
        <w:t xml:space="preserve">ochenta, principalmente los realizados por el </w:t>
      </w:r>
      <w:r w:rsidR="001B4DE8" w:rsidRPr="007D19E0">
        <w:rPr>
          <w:rFonts w:ascii="Bookman Old Style" w:hAnsi="Bookman Old Style"/>
          <w:i/>
          <w:sz w:val="28"/>
          <w:szCs w:val="28"/>
          <w:lang w:val="es-CO"/>
        </w:rPr>
        <w:t>Cartel de Medellín</w:t>
      </w:r>
      <w:r w:rsidR="00607DDE" w:rsidRPr="007D19E0">
        <w:rPr>
          <w:rFonts w:ascii="Bookman Old Style" w:hAnsi="Bookman Old Style"/>
          <w:sz w:val="28"/>
          <w:szCs w:val="28"/>
        </w:rPr>
        <w:t>. Destacó que varios de ellos fueron masacres y actos de terrorismo con numerosas víctimas.</w:t>
      </w:r>
    </w:p>
    <w:p w:rsidR="00E8075E" w:rsidRPr="007D19E0" w:rsidRDefault="00E8075E" w:rsidP="00E8075E">
      <w:pPr>
        <w:tabs>
          <w:tab w:val="left" w:pos="8505"/>
        </w:tabs>
        <w:spacing w:line="360" w:lineRule="auto"/>
        <w:ind w:firstLine="709"/>
        <w:jc w:val="both"/>
        <w:rPr>
          <w:rFonts w:ascii="Bookman Old Style" w:hAnsi="Bookman Old Style"/>
          <w:sz w:val="28"/>
          <w:szCs w:val="28"/>
        </w:rPr>
      </w:pPr>
    </w:p>
    <w:p w:rsidR="00607DDE" w:rsidRPr="007D19E0" w:rsidRDefault="001E1749"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Dijo que </w:t>
      </w:r>
      <w:r w:rsidR="00607DDE" w:rsidRPr="007D19E0">
        <w:rPr>
          <w:rFonts w:ascii="Bookman Old Style" w:hAnsi="Bookman Old Style"/>
          <w:sz w:val="28"/>
          <w:szCs w:val="28"/>
        </w:rPr>
        <w:t xml:space="preserve">todos estos hechos fueron investigados, incluso </w:t>
      </w:r>
      <w:r w:rsidR="00F579F0" w:rsidRPr="007D19E0">
        <w:rPr>
          <w:rFonts w:ascii="Bookman Old Style" w:hAnsi="Bookman Old Style"/>
          <w:sz w:val="28"/>
          <w:szCs w:val="28"/>
        </w:rPr>
        <w:t xml:space="preserve">se </w:t>
      </w:r>
      <w:r w:rsidR="00607DDE" w:rsidRPr="007D19E0">
        <w:rPr>
          <w:rFonts w:ascii="Bookman Old Style" w:hAnsi="Bookman Old Style"/>
          <w:sz w:val="28"/>
          <w:szCs w:val="28"/>
        </w:rPr>
        <w:t>refiere a una comisión de alto nivel ordenada por el entonces Presidente de la República Virgilio Barco</w:t>
      </w:r>
      <w:r w:rsidR="00A8306A" w:rsidRPr="007D19E0">
        <w:rPr>
          <w:rFonts w:ascii="Bookman Old Style" w:hAnsi="Bookman Old Style"/>
          <w:sz w:val="28"/>
          <w:szCs w:val="28"/>
        </w:rPr>
        <w:t xml:space="preserve"> Vargas</w:t>
      </w:r>
      <w:r w:rsidR="00F579F0" w:rsidRPr="007D19E0">
        <w:rPr>
          <w:rFonts w:ascii="Bookman Old Style" w:hAnsi="Bookman Old Style"/>
          <w:sz w:val="28"/>
          <w:szCs w:val="28"/>
        </w:rPr>
        <w:t xml:space="preserve">, la cual se </w:t>
      </w:r>
      <w:r w:rsidRPr="007D19E0">
        <w:rPr>
          <w:rFonts w:ascii="Bookman Old Style" w:hAnsi="Bookman Old Style"/>
          <w:sz w:val="28"/>
          <w:szCs w:val="28"/>
        </w:rPr>
        <w:t>encarg</w:t>
      </w:r>
      <w:r w:rsidR="00F579F0" w:rsidRPr="007D19E0">
        <w:rPr>
          <w:rFonts w:ascii="Bookman Old Style" w:hAnsi="Bookman Old Style"/>
          <w:sz w:val="28"/>
          <w:szCs w:val="28"/>
        </w:rPr>
        <w:t>ó</w:t>
      </w:r>
      <w:r w:rsidRPr="007D19E0">
        <w:rPr>
          <w:rFonts w:ascii="Bookman Old Style" w:hAnsi="Bookman Old Style"/>
          <w:sz w:val="28"/>
          <w:szCs w:val="28"/>
        </w:rPr>
        <w:t xml:space="preserve"> </w:t>
      </w:r>
      <w:r w:rsidR="00753245" w:rsidRPr="007D19E0">
        <w:rPr>
          <w:rFonts w:ascii="Bookman Old Style" w:hAnsi="Bookman Old Style"/>
          <w:sz w:val="28"/>
          <w:szCs w:val="28"/>
        </w:rPr>
        <w:t xml:space="preserve">de </w:t>
      </w:r>
      <w:r w:rsidR="00DE4DE8" w:rsidRPr="007D19E0">
        <w:rPr>
          <w:rFonts w:ascii="Bookman Old Style" w:hAnsi="Bookman Old Style"/>
          <w:sz w:val="28"/>
          <w:szCs w:val="28"/>
        </w:rPr>
        <w:t>combatir la criminalidad</w:t>
      </w:r>
      <w:r w:rsidR="00607DDE" w:rsidRPr="007D19E0">
        <w:rPr>
          <w:rFonts w:ascii="Bookman Old Style" w:hAnsi="Bookman Old Style"/>
          <w:sz w:val="28"/>
          <w:szCs w:val="28"/>
        </w:rPr>
        <w:t xml:space="preserve"> y </w:t>
      </w:r>
      <w:r w:rsidR="00F579F0" w:rsidRPr="007D19E0">
        <w:rPr>
          <w:rFonts w:ascii="Bookman Old Style" w:hAnsi="Bookman Old Style"/>
          <w:sz w:val="28"/>
          <w:szCs w:val="28"/>
        </w:rPr>
        <w:t>a</w:t>
      </w:r>
      <w:r w:rsidR="00607DDE" w:rsidRPr="007D19E0">
        <w:rPr>
          <w:rFonts w:ascii="Bookman Old Style" w:hAnsi="Bookman Old Style"/>
          <w:sz w:val="28"/>
          <w:szCs w:val="28"/>
        </w:rPr>
        <w:t xml:space="preserve"> la </w:t>
      </w:r>
      <w:r w:rsidR="00F579F0" w:rsidRPr="007D19E0">
        <w:rPr>
          <w:rFonts w:ascii="Bookman Old Style" w:hAnsi="Bookman Old Style"/>
          <w:sz w:val="28"/>
          <w:szCs w:val="28"/>
        </w:rPr>
        <w:t>que</w:t>
      </w:r>
      <w:r w:rsidR="00607DDE" w:rsidRPr="007D19E0">
        <w:rPr>
          <w:rFonts w:ascii="Bookman Old Style" w:hAnsi="Bookman Old Style"/>
          <w:sz w:val="28"/>
          <w:szCs w:val="28"/>
        </w:rPr>
        <w:t xml:space="preserve"> el DAS</w:t>
      </w:r>
      <w:r w:rsidR="00F579F0" w:rsidRPr="007D19E0">
        <w:rPr>
          <w:rFonts w:ascii="Bookman Old Style" w:hAnsi="Bookman Old Style"/>
          <w:sz w:val="28"/>
          <w:szCs w:val="28"/>
        </w:rPr>
        <w:t>, bajo su dirección,</w:t>
      </w:r>
      <w:r w:rsidR="00607DDE" w:rsidRPr="007D19E0">
        <w:rPr>
          <w:rFonts w:ascii="Bookman Old Style" w:hAnsi="Bookman Old Style"/>
          <w:sz w:val="28"/>
          <w:szCs w:val="28"/>
        </w:rPr>
        <w:t xml:space="preserve"> aportó un buen número de investigadores </w:t>
      </w:r>
      <w:r w:rsidR="00DE4DE8" w:rsidRPr="007D19E0">
        <w:rPr>
          <w:rFonts w:ascii="Bookman Old Style" w:hAnsi="Bookman Old Style"/>
          <w:sz w:val="28"/>
          <w:szCs w:val="28"/>
        </w:rPr>
        <w:t xml:space="preserve">y detectives, desplazándolos a </w:t>
      </w:r>
      <w:r w:rsidR="00607DDE" w:rsidRPr="007D19E0">
        <w:rPr>
          <w:rFonts w:ascii="Bookman Old Style" w:hAnsi="Bookman Old Style"/>
          <w:sz w:val="28"/>
          <w:szCs w:val="28"/>
        </w:rPr>
        <w:t>varias regiones del país.</w:t>
      </w:r>
    </w:p>
    <w:p w:rsidR="00E2338E" w:rsidRPr="007D19E0" w:rsidRDefault="00E2338E" w:rsidP="00E8075E">
      <w:pPr>
        <w:tabs>
          <w:tab w:val="left" w:pos="8505"/>
        </w:tabs>
        <w:spacing w:line="360" w:lineRule="auto"/>
        <w:ind w:firstLine="709"/>
        <w:jc w:val="both"/>
        <w:rPr>
          <w:rFonts w:ascii="Bookman Old Style" w:hAnsi="Bookman Old Style"/>
          <w:sz w:val="28"/>
          <w:szCs w:val="28"/>
        </w:rPr>
      </w:pPr>
    </w:p>
    <w:p w:rsidR="00CC0592" w:rsidRPr="007D19E0" w:rsidRDefault="001E1749"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Aseguró que </w:t>
      </w:r>
      <w:r w:rsidR="003A619B" w:rsidRPr="007D19E0">
        <w:rPr>
          <w:rFonts w:ascii="Bookman Old Style" w:hAnsi="Bookman Old Style"/>
          <w:sz w:val="28"/>
          <w:szCs w:val="28"/>
        </w:rPr>
        <w:t>sus acciones</w:t>
      </w:r>
      <w:r w:rsidRPr="007D19E0">
        <w:rPr>
          <w:rFonts w:ascii="Bookman Old Style" w:hAnsi="Bookman Old Style"/>
          <w:sz w:val="28"/>
          <w:szCs w:val="28"/>
        </w:rPr>
        <w:t xml:space="preserve"> contra </w:t>
      </w:r>
      <w:r w:rsidR="00E2338E" w:rsidRPr="007D19E0">
        <w:rPr>
          <w:rFonts w:ascii="Bookman Old Style" w:hAnsi="Bookman Old Style"/>
          <w:sz w:val="28"/>
          <w:szCs w:val="28"/>
        </w:rPr>
        <w:t>el crimen organizado le cost</w:t>
      </w:r>
      <w:r w:rsidRPr="007D19E0">
        <w:rPr>
          <w:rFonts w:ascii="Bookman Old Style" w:hAnsi="Bookman Old Style"/>
          <w:sz w:val="28"/>
          <w:szCs w:val="28"/>
        </w:rPr>
        <w:t>aron</w:t>
      </w:r>
      <w:r w:rsidR="00E2338E" w:rsidRPr="007D19E0">
        <w:rPr>
          <w:rFonts w:ascii="Bookman Old Style" w:hAnsi="Bookman Old Style"/>
          <w:sz w:val="28"/>
          <w:szCs w:val="28"/>
        </w:rPr>
        <w:t xml:space="preserve"> que </w:t>
      </w:r>
      <w:r w:rsidR="00CC0592" w:rsidRPr="007D19E0">
        <w:rPr>
          <w:rFonts w:ascii="Bookman Old Style" w:hAnsi="Bookman Old Style"/>
          <w:sz w:val="28"/>
          <w:szCs w:val="28"/>
        </w:rPr>
        <w:t xml:space="preserve">quince meses antes del atentado </w:t>
      </w:r>
      <w:r w:rsidR="003A619B" w:rsidRPr="007D19E0">
        <w:rPr>
          <w:rFonts w:ascii="Bookman Old Style" w:hAnsi="Bookman Old Style"/>
          <w:sz w:val="28"/>
          <w:szCs w:val="28"/>
        </w:rPr>
        <w:t xml:space="preserve">a </w:t>
      </w:r>
      <w:r w:rsidR="00CC0592" w:rsidRPr="007D19E0">
        <w:rPr>
          <w:rFonts w:ascii="Bookman Old Style" w:hAnsi="Bookman Old Style"/>
          <w:sz w:val="28"/>
          <w:szCs w:val="28"/>
        </w:rPr>
        <w:t>Luis Carlos Galán Sarmiento</w:t>
      </w:r>
      <w:r w:rsidR="003A619B" w:rsidRPr="007D19E0">
        <w:rPr>
          <w:rFonts w:ascii="Bookman Old Style" w:hAnsi="Bookman Old Style"/>
          <w:sz w:val="28"/>
          <w:szCs w:val="28"/>
        </w:rPr>
        <w:t>,</w:t>
      </w:r>
      <w:r w:rsidR="00CC0592" w:rsidRPr="007D19E0">
        <w:rPr>
          <w:rFonts w:ascii="Bookman Old Style" w:hAnsi="Bookman Old Style"/>
          <w:sz w:val="28"/>
          <w:szCs w:val="28"/>
        </w:rPr>
        <w:t xml:space="preserve"> </w:t>
      </w:r>
      <w:r w:rsidR="00E2338E" w:rsidRPr="007D19E0">
        <w:rPr>
          <w:rFonts w:ascii="Bookman Old Style" w:hAnsi="Bookman Old Style"/>
          <w:sz w:val="28"/>
          <w:szCs w:val="28"/>
        </w:rPr>
        <w:t xml:space="preserve">se le pusiera </w:t>
      </w:r>
      <w:r w:rsidR="00AA07DE" w:rsidRPr="007D19E0">
        <w:rPr>
          <w:rFonts w:ascii="Bookman Old Style" w:hAnsi="Bookman Old Style"/>
          <w:sz w:val="28"/>
          <w:szCs w:val="28"/>
        </w:rPr>
        <w:t xml:space="preserve">precio a su </w:t>
      </w:r>
      <w:r w:rsidR="00753245" w:rsidRPr="007D19E0">
        <w:rPr>
          <w:rFonts w:ascii="Bookman Old Style" w:hAnsi="Bookman Old Style"/>
          <w:sz w:val="28"/>
          <w:szCs w:val="28"/>
        </w:rPr>
        <w:t xml:space="preserve">vida </w:t>
      </w:r>
      <w:r w:rsidR="003A619B" w:rsidRPr="007D19E0">
        <w:rPr>
          <w:rFonts w:ascii="Bookman Old Style" w:hAnsi="Bookman Old Style"/>
          <w:sz w:val="28"/>
          <w:szCs w:val="28"/>
        </w:rPr>
        <w:t>—</w:t>
      </w:r>
      <w:r w:rsidR="00AA07DE" w:rsidRPr="007D19E0">
        <w:rPr>
          <w:rFonts w:ascii="Bookman Old Style" w:hAnsi="Bookman Old Style"/>
          <w:i/>
          <w:sz w:val="28"/>
          <w:szCs w:val="28"/>
        </w:rPr>
        <w:t>quinientos millones de pesos</w:t>
      </w:r>
      <w:r w:rsidR="003A619B" w:rsidRPr="007D19E0">
        <w:rPr>
          <w:rFonts w:ascii="Bookman Old Style" w:hAnsi="Bookman Old Style"/>
          <w:i/>
          <w:sz w:val="28"/>
          <w:szCs w:val="28"/>
        </w:rPr>
        <w:t>—</w:t>
      </w:r>
      <w:r w:rsidR="00AA07DE" w:rsidRPr="007D19E0">
        <w:rPr>
          <w:rFonts w:ascii="Bookman Old Style" w:hAnsi="Bookman Old Style"/>
          <w:sz w:val="28"/>
          <w:szCs w:val="28"/>
        </w:rPr>
        <w:t xml:space="preserve"> </w:t>
      </w:r>
      <w:r w:rsidR="003A619B" w:rsidRPr="007D19E0">
        <w:rPr>
          <w:rFonts w:ascii="Bookman Old Style" w:hAnsi="Bookman Old Style"/>
          <w:sz w:val="28"/>
          <w:szCs w:val="28"/>
        </w:rPr>
        <w:t xml:space="preserve">lo </w:t>
      </w:r>
      <w:r w:rsidR="00CC0592" w:rsidRPr="007D19E0">
        <w:rPr>
          <w:rFonts w:ascii="Bookman Old Style" w:hAnsi="Bookman Old Style"/>
          <w:sz w:val="28"/>
          <w:szCs w:val="28"/>
        </w:rPr>
        <w:t>que a no dudarlo “</w:t>
      </w:r>
      <w:r w:rsidR="00CC0592" w:rsidRPr="007D19E0">
        <w:rPr>
          <w:rFonts w:ascii="Bookman Old Style" w:hAnsi="Bookman Old Style"/>
          <w:i/>
          <w:sz w:val="28"/>
          <w:szCs w:val="28"/>
        </w:rPr>
        <w:t>exacerbó la codicia de aquellos caza</w:t>
      </w:r>
      <w:r w:rsidRPr="007D19E0">
        <w:rPr>
          <w:rFonts w:ascii="Bookman Old Style" w:hAnsi="Bookman Old Style"/>
          <w:i/>
          <w:sz w:val="28"/>
          <w:szCs w:val="28"/>
        </w:rPr>
        <w:t xml:space="preserve"> </w:t>
      </w:r>
      <w:r w:rsidR="00CC0592" w:rsidRPr="007D19E0">
        <w:rPr>
          <w:rFonts w:ascii="Bookman Old Style" w:hAnsi="Bookman Old Style"/>
          <w:i/>
          <w:sz w:val="28"/>
          <w:szCs w:val="28"/>
        </w:rPr>
        <w:t>fortunas…</w:t>
      </w:r>
      <w:r w:rsidR="00CC0592" w:rsidRPr="007D19E0">
        <w:rPr>
          <w:rFonts w:ascii="Bookman Old Style" w:hAnsi="Bookman Old Style"/>
          <w:sz w:val="28"/>
          <w:szCs w:val="28"/>
        </w:rPr>
        <w:t>”.</w:t>
      </w:r>
    </w:p>
    <w:p w:rsidR="00CC0592" w:rsidRPr="007D19E0" w:rsidRDefault="00CC0592" w:rsidP="00E8075E">
      <w:pPr>
        <w:tabs>
          <w:tab w:val="left" w:pos="8505"/>
        </w:tabs>
        <w:spacing w:line="360" w:lineRule="auto"/>
        <w:ind w:firstLine="709"/>
        <w:jc w:val="both"/>
        <w:rPr>
          <w:rFonts w:ascii="Bookman Old Style" w:hAnsi="Bookman Old Style"/>
          <w:sz w:val="28"/>
          <w:szCs w:val="28"/>
        </w:rPr>
      </w:pPr>
    </w:p>
    <w:p w:rsidR="00B54C41" w:rsidRPr="007D19E0" w:rsidRDefault="00CC0592" w:rsidP="00E8075E">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Trece meses </w:t>
      </w:r>
      <w:r w:rsidR="006E0610" w:rsidRPr="007D19E0">
        <w:rPr>
          <w:rFonts w:ascii="Bookman Old Style" w:hAnsi="Bookman Old Style"/>
          <w:sz w:val="28"/>
          <w:szCs w:val="28"/>
        </w:rPr>
        <w:t>ante</w:t>
      </w:r>
      <w:r w:rsidRPr="007D19E0">
        <w:rPr>
          <w:rFonts w:ascii="Bookman Old Style" w:hAnsi="Bookman Old Style"/>
          <w:sz w:val="28"/>
          <w:szCs w:val="28"/>
        </w:rPr>
        <w:t xml:space="preserve">s </w:t>
      </w:r>
      <w:r w:rsidR="008D5B7B">
        <w:rPr>
          <w:rFonts w:ascii="Bookman Old Style" w:hAnsi="Bookman Old Style"/>
          <w:sz w:val="28"/>
          <w:szCs w:val="28"/>
        </w:rPr>
        <w:t>del</w:t>
      </w:r>
      <w:r w:rsidRPr="007D19E0">
        <w:rPr>
          <w:rFonts w:ascii="Bookman Old Style" w:hAnsi="Bookman Old Style"/>
          <w:sz w:val="28"/>
          <w:szCs w:val="28"/>
        </w:rPr>
        <w:t xml:space="preserve"> homicidio</w:t>
      </w:r>
      <w:r w:rsidR="00B54C41" w:rsidRPr="007D19E0">
        <w:rPr>
          <w:rFonts w:ascii="Bookman Old Style" w:hAnsi="Bookman Old Style"/>
          <w:sz w:val="28"/>
          <w:szCs w:val="28"/>
        </w:rPr>
        <w:t xml:space="preserve">, dijo </w:t>
      </w:r>
      <w:r w:rsidR="003A619B" w:rsidRPr="007D19E0">
        <w:rPr>
          <w:rFonts w:ascii="Bookman Old Style" w:hAnsi="Bookman Old Style"/>
          <w:sz w:val="28"/>
          <w:szCs w:val="28"/>
        </w:rPr>
        <w:t>Maza Márquez</w:t>
      </w:r>
      <w:r w:rsidR="001E1749" w:rsidRPr="007D19E0">
        <w:rPr>
          <w:rFonts w:ascii="Bookman Old Style" w:hAnsi="Bookman Old Style"/>
          <w:sz w:val="28"/>
          <w:szCs w:val="28"/>
        </w:rPr>
        <w:t>,</w:t>
      </w:r>
      <w:r w:rsidR="00B54C41" w:rsidRPr="007D19E0">
        <w:rPr>
          <w:rFonts w:ascii="Bookman Old Style" w:hAnsi="Bookman Old Style"/>
          <w:sz w:val="28"/>
          <w:szCs w:val="28"/>
        </w:rPr>
        <w:t xml:space="preserve"> </w:t>
      </w:r>
      <w:r w:rsidR="0056766B">
        <w:rPr>
          <w:rFonts w:ascii="Bookman Old Style" w:hAnsi="Bookman Old Style"/>
          <w:sz w:val="28"/>
          <w:szCs w:val="28"/>
        </w:rPr>
        <w:t>e</w:t>
      </w:r>
      <w:r w:rsidR="00B54C41" w:rsidRPr="007D19E0">
        <w:rPr>
          <w:rFonts w:ascii="Bookman Old Style" w:hAnsi="Bookman Old Style"/>
          <w:sz w:val="28"/>
          <w:szCs w:val="28"/>
        </w:rPr>
        <w:t>n el DAS se elaboró un documento</w:t>
      </w:r>
      <w:r w:rsidR="006E0610" w:rsidRPr="007D19E0">
        <w:rPr>
          <w:rFonts w:ascii="Bookman Old Style" w:hAnsi="Bookman Old Style"/>
          <w:sz w:val="28"/>
          <w:szCs w:val="28"/>
        </w:rPr>
        <w:t>,</w:t>
      </w:r>
      <w:r w:rsidR="00B54C41" w:rsidRPr="007D19E0">
        <w:rPr>
          <w:rFonts w:ascii="Bookman Old Style" w:hAnsi="Bookman Old Style"/>
          <w:sz w:val="28"/>
          <w:szCs w:val="28"/>
        </w:rPr>
        <w:t xml:space="preserve"> </w:t>
      </w:r>
      <w:r w:rsidR="001E1749" w:rsidRPr="007D19E0">
        <w:rPr>
          <w:rFonts w:ascii="Bookman Old Style" w:hAnsi="Bookman Old Style"/>
          <w:sz w:val="28"/>
          <w:szCs w:val="28"/>
        </w:rPr>
        <w:t xml:space="preserve">incluso divulgado ante el </w:t>
      </w:r>
      <w:r w:rsidR="00B54C41" w:rsidRPr="007D19E0">
        <w:rPr>
          <w:rFonts w:ascii="Bookman Old Style" w:hAnsi="Bookman Old Style"/>
          <w:sz w:val="28"/>
          <w:szCs w:val="28"/>
        </w:rPr>
        <w:t xml:space="preserve">Congreso, a través del cual </w:t>
      </w:r>
      <w:r w:rsidR="003A619B" w:rsidRPr="007D19E0">
        <w:rPr>
          <w:rFonts w:ascii="Bookman Old Style" w:hAnsi="Bookman Old Style"/>
          <w:sz w:val="28"/>
          <w:szCs w:val="28"/>
        </w:rPr>
        <w:t>expuso</w:t>
      </w:r>
      <w:r w:rsidR="00B54C41" w:rsidRPr="007D19E0">
        <w:rPr>
          <w:rFonts w:ascii="Bookman Old Style" w:hAnsi="Bookman Old Style"/>
          <w:sz w:val="28"/>
          <w:szCs w:val="28"/>
        </w:rPr>
        <w:t xml:space="preserve"> lo sucedido en las masacres de las fincas Honduras y La Negra, ubicadas en el Urabá </w:t>
      </w:r>
      <w:r w:rsidR="00B54C41" w:rsidRPr="007D19E0">
        <w:rPr>
          <w:rFonts w:ascii="Bookman Old Style" w:hAnsi="Bookman Old Style"/>
          <w:sz w:val="28"/>
          <w:szCs w:val="28"/>
        </w:rPr>
        <w:lastRenderedPageBreak/>
        <w:t>antioqueño. En ese mismo documento</w:t>
      </w:r>
      <w:r w:rsidR="006E0610" w:rsidRPr="007D19E0">
        <w:rPr>
          <w:rFonts w:ascii="Bookman Old Style" w:hAnsi="Bookman Old Style"/>
          <w:sz w:val="28"/>
          <w:szCs w:val="28"/>
        </w:rPr>
        <w:t>,</w:t>
      </w:r>
      <w:r w:rsidR="00B54C41" w:rsidRPr="007D19E0">
        <w:rPr>
          <w:rFonts w:ascii="Bookman Old Style" w:hAnsi="Bookman Old Style"/>
          <w:sz w:val="28"/>
          <w:szCs w:val="28"/>
        </w:rPr>
        <w:t xml:space="preserve"> </w:t>
      </w:r>
      <w:r w:rsidR="003A619B" w:rsidRPr="007D19E0">
        <w:rPr>
          <w:rFonts w:ascii="Bookman Old Style" w:hAnsi="Bookman Old Style"/>
          <w:sz w:val="28"/>
          <w:szCs w:val="28"/>
        </w:rPr>
        <w:t xml:space="preserve">dijo, </w:t>
      </w:r>
      <w:r w:rsidR="00B54C41" w:rsidRPr="007D19E0">
        <w:rPr>
          <w:rFonts w:ascii="Bookman Old Style" w:hAnsi="Bookman Old Style"/>
          <w:sz w:val="28"/>
          <w:szCs w:val="28"/>
        </w:rPr>
        <w:t xml:space="preserve">se analizó la situación del </w:t>
      </w:r>
      <w:r w:rsidR="009D3F5E" w:rsidRPr="007D19E0">
        <w:rPr>
          <w:rFonts w:ascii="Bookman Old Style" w:hAnsi="Bookman Old Style"/>
          <w:sz w:val="28"/>
          <w:szCs w:val="28"/>
        </w:rPr>
        <w:t>Magdalena medio</w:t>
      </w:r>
      <w:r w:rsidR="00B54C41" w:rsidRPr="007D19E0">
        <w:rPr>
          <w:rFonts w:ascii="Bookman Old Style" w:hAnsi="Bookman Old Style"/>
          <w:sz w:val="28"/>
          <w:szCs w:val="28"/>
        </w:rPr>
        <w:t xml:space="preserve">, y se </w:t>
      </w:r>
      <w:r w:rsidR="003A619B" w:rsidRPr="007D19E0">
        <w:rPr>
          <w:rFonts w:ascii="Bookman Old Style" w:hAnsi="Bookman Old Style"/>
          <w:sz w:val="28"/>
          <w:szCs w:val="28"/>
        </w:rPr>
        <w:t>describió</w:t>
      </w:r>
      <w:r w:rsidR="00B54C41" w:rsidRPr="007D19E0">
        <w:rPr>
          <w:rFonts w:ascii="Bookman Old Style" w:hAnsi="Bookman Old Style"/>
          <w:sz w:val="28"/>
          <w:szCs w:val="28"/>
        </w:rPr>
        <w:t xml:space="preserve"> la organización de las autodefensas que allí operaban</w:t>
      </w:r>
      <w:r w:rsidR="001E1749" w:rsidRPr="007D19E0">
        <w:rPr>
          <w:rFonts w:ascii="Bookman Old Style" w:hAnsi="Bookman Old Style"/>
          <w:sz w:val="28"/>
          <w:szCs w:val="28"/>
        </w:rPr>
        <w:t xml:space="preserve">, cuyo líder era </w:t>
      </w:r>
      <w:r w:rsidR="00B54C41" w:rsidRPr="007D19E0">
        <w:rPr>
          <w:rFonts w:ascii="Bookman Old Style" w:hAnsi="Bookman Old Style"/>
          <w:sz w:val="28"/>
          <w:szCs w:val="28"/>
        </w:rPr>
        <w:t>Henry de Jesús Pérez</w:t>
      </w:r>
      <w:r w:rsidR="00AB21A4" w:rsidRPr="007D19E0">
        <w:rPr>
          <w:rFonts w:ascii="Bookman Old Style" w:hAnsi="Bookman Old Style"/>
          <w:sz w:val="28"/>
          <w:szCs w:val="28"/>
          <w:lang w:val="es-CO"/>
        </w:rPr>
        <w:t xml:space="preserve"> Durán</w:t>
      </w:r>
      <w:r w:rsidR="00B54C41" w:rsidRPr="007D19E0">
        <w:rPr>
          <w:rFonts w:ascii="Bookman Old Style" w:hAnsi="Bookman Old Style"/>
          <w:sz w:val="28"/>
          <w:szCs w:val="28"/>
        </w:rPr>
        <w:t xml:space="preserve">, </w:t>
      </w:r>
      <w:r w:rsidR="001E1749" w:rsidRPr="007D19E0">
        <w:rPr>
          <w:rFonts w:ascii="Bookman Old Style" w:hAnsi="Bookman Old Style"/>
          <w:sz w:val="28"/>
          <w:szCs w:val="28"/>
        </w:rPr>
        <w:t>financia</w:t>
      </w:r>
      <w:r w:rsidR="003A619B" w:rsidRPr="007D19E0">
        <w:rPr>
          <w:rFonts w:ascii="Bookman Old Style" w:hAnsi="Bookman Old Style"/>
          <w:sz w:val="28"/>
          <w:szCs w:val="28"/>
        </w:rPr>
        <w:t>da por</w:t>
      </w:r>
      <w:r w:rsidR="001E1749" w:rsidRPr="007D19E0">
        <w:rPr>
          <w:rFonts w:ascii="Bookman Old Style" w:hAnsi="Bookman Old Style"/>
          <w:sz w:val="28"/>
          <w:szCs w:val="28"/>
        </w:rPr>
        <w:t xml:space="preserve"> </w:t>
      </w:r>
      <w:r w:rsidR="00B54C41" w:rsidRPr="007D19E0">
        <w:rPr>
          <w:rFonts w:ascii="Bookman Old Style" w:hAnsi="Bookman Old Style"/>
          <w:sz w:val="28"/>
          <w:szCs w:val="28"/>
        </w:rPr>
        <w:t>narcotraficantes como Pablo</w:t>
      </w:r>
      <w:r w:rsidR="00A8306A" w:rsidRPr="007D19E0">
        <w:rPr>
          <w:rFonts w:ascii="Bookman Old Style" w:hAnsi="Bookman Old Style"/>
          <w:sz w:val="28"/>
          <w:szCs w:val="28"/>
        </w:rPr>
        <w:t xml:space="preserve"> Emilio </w:t>
      </w:r>
      <w:r w:rsidR="00B54C41" w:rsidRPr="007D19E0">
        <w:rPr>
          <w:rFonts w:ascii="Bookman Old Style" w:hAnsi="Bookman Old Style"/>
          <w:sz w:val="28"/>
          <w:szCs w:val="28"/>
        </w:rPr>
        <w:t>Escobar</w:t>
      </w:r>
      <w:r w:rsidR="00A8306A" w:rsidRPr="007D19E0">
        <w:rPr>
          <w:rFonts w:ascii="Bookman Old Style" w:hAnsi="Bookman Old Style"/>
          <w:sz w:val="28"/>
          <w:szCs w:val="28"/>
        </w:rPr>
        <w:t xml:space="preserve"> Gaviria</w:t>
      </w:r>
      <w:r w:rsidR="00B54C41" w:rsidRPr="007D19E0">
        <w:rPr>
          <w:rFonts w:ascii="Bookman Old Style" w:hAnsi="Bookman Old Style"/>
          <w:sz w:val="28"/>
          <w:szCs w:val="28"/>
        </w:rPr>
        <w:t>, Gonzalo Rodríguez Gacha y Jairo Correa Alzate.</w:t>
      </w:r>
    </w:p>
    <w:p w:rsidR="00F71A1F" w:rsidRPr="007D19E0" w:rsidRDefault="00F71A1F" w:rsidP="00B80913">
      <w:pPr>
        <w:tabs>
          <w:tab w:val="left" w:pos="8505"/>
        </w:tabs>
        <w:spacing w:line="360" w:lineRule="auto"/>
        <w:ind w:firstLine="709"/>
        <w:jc w:val="both"/>
        <w:rPr>
          <w:rFonts w:ascii="Bookman Old Style" w:hAnsi="Bookman Old Style"/>
          <w:sz w:val="28"/>
          <w:szCs w:val="28"/>
        </w:rPr>
      </w:pPr>
    </w:p>
    <w:p w:rsidR="00E2338E" w:rsidRPr="007D19E0" w:rsidRDefault="00B54C41" w:rsidP="00B80913">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En esta oportunidad también se habló de la capacitación de las autodefensas a través de mercenarios extranjeros, principalmente israelitas. </w:t>
      </w:r>
      <w:r w:rsidR="003A619B" w:rsidRPr="007D19E0">
        <w:rPr>
          <w:rFonts w:ascii="Bookman Old Style" w:hAnsi="Bookman Old Style"/>
          <w:sz w:val="28"/>
          <w:szCs w:val="28"/>
        </w:rPr>
        <w:t>Igualmente, sostuvo que l</w:t>
      </w:r>
      <w:r w:rsidRPr="007D19E0">
        <w:rPr>
          <w:rFonts w:ascii="Bookman Old Style" w:hAnsi="Bookman Old Style"/>
          <w:sz w:val="28"/>
          <w:szCs w:val="28"/>
        </w:rPr>
        <w:t>uego se vino a establecer que entre ellos estaba Yair Klein.</w:t>
      </w:r>
    </w:p>
    <w:p w:rsidR="00E8075E" w:rsidRPr="007D19E0" w:rsidRDefault="00E8075E" w:rsidP="00B80913">
      <w:pPr>
        <w:tabs>
          <w:tab w:val="left" w:pos="8505"/>
        </w:tabs>
        <w:spacing w:line="360" w:lineRule="auto"/>
        <w:ind w:firstLine="709"/>
        <w:jc w:val="both"/>
        <w:rPr>
          <w:rFonts w:ascii="Bookman Old Style" w:hAnsi="Bookman Old Style"/>
          <w:sz w:val="28"/>
          <w:szCs w:val="28"/>
        </w:rPr>
      </w:pPr>
    </w:p>
    <w:p w:rsidR="000271C2" w:rsidRPr="007D19E0" w:rsidRDefault="003056F3" w:rsidP="00B80913">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Señaló que Diego Viáfara Salinas aportó valiosa información sobre la conformación y desarrollo de las autodefensas del </w:t>
      </w:r>
      <w:r w:rsidR="009D3F5E" w:rsidRPr="007D19E0">
        <w:rPr>
          <w:rFonts w:ascii="Bookman Old Style" w:hAnsi="Bookman Old Style"/>
          <w:sz w:val="28"/>
          <w:szCs w:val="28"/>
        </w:rPr>
        <w:t>Magdalena medio</w:t>
      </w:r>
      <w:r w:rsidRPr="007D19E0">
        <w:rPr>
          <w:rFonts w:ascii="Bookman Old Style" w:hAnsi="Bookman Old Style"/>
          <w:sz w:val="28"/>
          <w:szCs w:val="28"/>
        </w:rPr>
        <w:t xml:space="preserve"> y su relación con ACDEGAM</w:t>
      </w:r>
      <w:r w:rsidR="00B80913">
        <w:rPr>
          <w:rStyle w:val="Refdenotaalpie"/>
          <w:rFonts w:ascii="Bookman Old Style" w:hAnsi="Bookman Old Style"/>
          <w:sz w:val="28"/>
          <w:szCs w:val="28"/>
        </w:rPr>
        <w:footnoteReference w:id="10"/>
      </w:r>
      <w:r w:rsidR="000271C2" w:rsidRPr="007D19E0">
        <w:rPr>
          <w:rFonts w:ascii="Bookman Old Style" w:hAnsi="Bookman Old Style"/>
          <w:sz w:val="28"/>
          <w:szCs w:val="28"/>
        </w:rPr>
        <w:t>, tanto así que se convirtió en testigo protegido por las autoridades norteamericanas.</w:t>
      </w:r>
    </w:p>
    <w:p w:rsidR="00180A0D" w:rsidRDefault="00180A0D" w:rsidP="00B80913">
      <w:pPr>
        <w:tabs>
          <w:tab w:val="left" w:pos="8505"/>
        </w:tabs>
        <w:spacing w:line="360" w:lineRule="auto"/>
        <w:ind w:firstLine="709"/>
        <w:jc w:val="both"/>
        <w:rPr>
          <w:rFonts w:ascii="Bookman Old Style" w:hAnsi="Bookman Old Style"/>
          <w:sz w:val="28"/>
          <w:szCs w:val="28"/>
        </w:rPr>
      </w:pPr>
    </w:p>
    <w:p w:rsidR="002F77E5" w:rsidRPr="007D19E0" w:rsidRDefault="003A619B" w:rsidP="00B80913">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El acusado Maza Márquez p</w:t>
      </w:r>
      <w:r w:rsidR="002F77E5" w:rsidRPr="007D19E0">
        <w:rPr>
          <w:rFonts w:ascii="Bookman Old Style" w:hAnsi="Bookman Old Style"/>
          <w:sz w:val="28"/>
          <w:szCs w:val="28"/>
        </w:rPr>
        <w:t xml:space="preserve">uso de presente las denuncias y operaciones que el DAS </w:t>
      </w:r>
      <w:r w:rsidRPr="007D19E0">
        <w:rPr>
          <w:rFonts w:ascii="Bookman Old Style" w:hAnsi="Bookman Old Style"/>
          <w:sz w:val="28"/>
          <w:szCs w:val="28"/>
        </w:rPr>
        <w:t xml:space="preserve">desarrollo </w:t>
      </w:r>
      <w:r w:rsidR="002F77E5" w:rsidRPr="007D19E0">
        <w:rPr>
          <w:rFonts w:ascii="Bookman Old Style" w:hAnsi="Bookman Old Style"/>
          <w:sz w:val="28"/>
          <w:szCs w:val="28"/>
        </w:rPr>
        <w:t xml:space="preserve">para perseguir a las autodefensas, </w:t>
      </w:r>
      <w:r w:rsidRPr="007D19E0">
        <w:rPr>
          <w:rFonts w:ascii="Bookman Old Style" w:hAnsi="Bookman Old Style"/>
          <w:sz w:val="28"/>
          <w:szCs w:val="28"/>
        </w:rPr>
        <w:t xml:space="preserve">a su vez, expuso </w:t>
      </w:r>
      <w:r w:rsidR="002F77E5" w:rsidRPr="007D19E0">
        <w:rPr>
          <w:rFonts w:ascii="Bookman Old Style" w:hAnsi="Bookman Old Style"/>
          <w:sz w:val="28"/>
          <w:szCs w:val="28"/>
        </w:rPr>
        <w:t xml:space="preserve">la </w:t>
      </w:r>
      <w:r w:rsidRPr="007D19E0">
        <w:rPr>
          <w:rFonts w:ascii="Bookman Old Style" w:hAnsi="Bookman Old Style"/>
          <w:sz w:val="28"/>
          <w:szCs w:val="28"/>
        </w:rPr>
        <w:t xml:space="preserve">relación </w:t>
      </w:r>
      <w:r w:rsidR="002F77E5" w:rsidRPr="007D19E0">
        <w:rPr>
          <w:rFonts w:ascii="Bookman Old Style" w:hAnsi="Bookman Old Style"/>
          <w:sz w:val="28"/>
          <w:szCs w:val="28"/>
        </w:rPr>
        <w:t>que</w:t>
      </w:r>
      <w:r w:rsidRPr="007D19E0">
        <w:rPr>
          <w:rFonts w:ascii="Bookman Old Style" w:hAnsi="Bookman Old Style"/>
          <w:sz w:val="28"/>
          <w:szCs w:val="28"/>
        </w:rPr>
        <w:t xml:space="preserve"> estas </w:t>
      </w:r>
      <w:r w:rsidR="002F77E5" w:rsidRPr="007D19E0">
        <w:rPr>
          <w:rFonts w:ascii="Bookman Old Style" w:hAnsi="Bookman Old Style"/>
          <w:sz w:val="28"/>
          <w:szCs w:val="28"/>
        </w:rPr>
        <w:t xml:space="preserve">tenían </w:t>
      </w:r>
      <w:r w:rsidRPr="007D19E0">
        <w:rPr>
          <w:rFonts w:ascii="Bookman Old Style" w:hAnsi="Bookman Old Style"/>
          <w:sz w:val="28"/>
          <w:szCs w:val="28"/>
        </w:rPr>
        <w:t>con</w:t>
      </w:r>
      <w:r w:rsidR="002F77E5" w:rsidRPr="007D19E0">
        <w:rPr>
          <w:rFonts w:ascii="Bookman Old Style" w:hAnsi="Bookman Old Style"/>
          <w:sz w:val="28"/>
          <w:szCs w:val="28"/>
        </w:rPr>
        <w:t xml:space="preserve"> </w:t>
      </w:r>
      <w:r w:rsidR="005D6A31" w:rsidRPr="007D19E0">
        <w:rPr>
          <w:rFonts w:ascii="Bookman Old Style" w:hAnsi="Bookman Old Style"/>
          <w:sz w:val="28"/>
          <w:szCs w:val="28"/>
        </w:rPr>
        <w:t>el movimiento</w:t>
      </w:r>
      <w:r w:rsidR="002F77E5" w:rsidRPr="007D19E0">
        <w:rPr>
          <w:rFonts w:ascii="Bookman Old Style" w:hAnsi="Bookman Old Style"/>
          <w:sz w:val="28"/>
          <w:szCs w:val="28"/>
        </w:rPr>
        <w:t xml:space="preserve"> “</w:t>
      </w:r>
      <w:r w:rsidR="002F77E5" w:rsidRPr="007D19E0">
        <w:rPr>
          <w:rFonts w:ascii="Bookman Old Style" w:hAnsi="Bookman Old Style"/>
          <w:i/>
          <w:sz w:val="28"/>
          <w:szCs w:val="28"/>
        </w:rPr>
        <w:t>Morena</w:t>
      </w:r>
      <w:r w:rsidR="002F77E5" w:rsidRPr="007D19E0">
        <w:rPr>
          <w:rFonts w:ascii="Bookman Old Style" w:hAnsi="Bookman Old Style"/>
          <w:sz w:val="28"/>
          <w:szCs w:val="28"/>
        </w:rPr>
        <w:t xml:space="preserve">” y </w:t>
      </w:r>
      <w:r w:rsidRPr="007D19E0">
        <w:rPr>
          <w:rFonts w:ascii="Bookman Old Style" w:hAnsi="Bookman Old Style"/>
          <w:sz w:val="28"/>
          <w:szCs w:val="28"/>
        </w:rPr>
        <w:t>con</w:t>
      </w:r>
      <w:r w:rsidR="00527C00" w:rsidRPr="007D19E0">
        <w:rPr>
          <w:rFonts w:ascii="Bookman Old Style" w:hAnsi="Bookman Old Style"/>
          <w:sz w:val="28"/>
          <w:szCs w:val="28"/>
        </w:rPr>
        <w:t xml:space="preserve"> </w:t>
      </w:r>
      <w:r w:rsidR="002F77E5" w:rsidRPr="007D19E0">
        <w:rPr>
          <w:rFonts w:ascii="Bookman Old Style" w:hAnsi="Bookman Old Style"/>
          <w:sz w:val="28"/>
          <w:szCs w:val="28"/>
        </w:rPr>
        <w:t xml:space="preserve">su ideólogo Iván Roberto Duque Gaviria, su brazo político, </w:t>
      </w:r>
      <w:r w:rsidRPr="007D19E0">
        <w:rPr>
          <w:rFonts w:ascii="Bookman Old Style" w:hAnsi="Bookman Old Style"/>
          <w:sz w:val="28"/>
          <w:szCs w:val="28"/>
        </w:rPr>
        <w:t>convirtiéndose</w:t>
      </w:r>
      <w:r w:rsidR="002F77E5" w:rsidRPr="007D19E0">
        <w:rPr>
          <w:rFonts w:ascii="Bookman Old Style" w:hAnsi="Bookman Old Style"/>
          <w:sz w:val="28"/>
          <w:szCs w:val="28"/>
        </w:rPr>
        <w:t xml:space="preserve"> </w:t>
      </w:r>
      <w:r w:rsidR="00527C00" w:rsidRPr="007D19E0">
        <w:rPr>
          <w:rFonts w:ascii="Bookman Old Style" w:hAnsi="Bookman Old Style"/>
          <w:sz w:val="28"/>
          <w:szCs w:val="28"/>
        </w:rPr>
        <w:t xml:space="preserve">en </w:t>
      </w:r>
      <w:r w:rsidRPr="007D19E0">
        <w:rPr>
          <w:rFonts w:ascii="Bookman Old Style" w:hAnsi="Bookman Old Style"/>
          <w:sz w:val="28"/>
          <w:szCs w:val="28"/>
        </w:rPr>
        <w:t xml:space="preserve">un </w:t>
      </w:r>
      <w:r w:rsidR="00527C00" w:rsidRPr="007D19E0">
        <w:rPr>
          <w:rFonts w:ascii="Bookman Old Style" w:hAnsi="Bookman Old Style"/>
          <w:sz w:val="28"/>
          <w:szCs w:val="28"/>
        </w:rPr>
        <w:t xml:space="preserve">aparato criminal </w:t>
      </w:r>
      <w:r w:rsidR="002F77E5" w:rsidRPr="007D19E0">
        <w:rPr>
          <w:rFonts w:ascii="Bookman Old Style" w:hAnsi="Bookman Old Style"/>
          <w:sz w:val="28"/>
          <w:szCs w:val="28"/>
        </w:rPr>
        <w:t xml:space="preserve">de forma significativa con la unión </w:t>
      </w:r>
      <w:r w:rsidRPr="007D19E0">
        <w:rPr>
          <w:rFonts w:ascii="Bookman Old Style" w:hAnsi="Bookman Old Style"/>
          <w:sz w:val="28"/>
          <w:szCs w:val="28"/>
        </w:rPr>
        <w:t>de</w:t>
      </w:r>
      <w:r w:rsidR="002F77E5" w:rsidRPr="007D19E0">
        <w:rPr>
          <w:rFonts w:ascii="Bookman Old Style" w:hAnsi="Bookman Old Style"/>
          <w:sz w:val="28"/>
          <w:szCs w:val="28"/>
        </w:rPr>
        <w:t xml:space="preserve"> otros frente </w:t>
      </w:r>
      <w:r w:rsidRPr="007D19E0">
        <w:rPr>
          <w:rFonts w:ascii="Bookman Old Style" w:hAnsi="Bookman Old Style"/>
          <w:sz w:val="28"/>
          <w:szCs w:val="28"/>
        </w:rPr>
        <w:t>a</w:t>
      </w:r>
      <w:r w:rsidR="002F77E5" w:rsidRPr="007D19E0">
        <w:rPr>
          <w:rFonts w:ascii="Bookman Old Style" w:hAnsi="Bookman Old Style"/>
          <w:sz w:val="28"/>
          <w:szCs w:val="28"/>
        </w:rPr>
        <w:t>l paramilitarismo colombiano.</w:t>
      </w:r>
    </w:p>
    <w:p w:rsidR="00594FFE" w:rsidRPr="007D19E0" w:rsidRDefault="00594FFE" w:rsidP="00A4255A">
      <w:pPr>
        <w:tabs>
          <w:tab w:val="left" w:pos="8505"/>
        </w:tabs>
        <w:spacing w:line="384" w:lineRule="auto"/>
        <w:ind w:firstLine="709"/>
        <w:jc w:val="both"/>
        <w:rPr>
          <w:rFonts w:ascii="Bookman Old Style" w:hAnsi="Bookman Old Style"/>
          <w:sz w:val="28"/>
          <w:szCs w:val="28"/>
        </w:rPr>
      </w:pPr>
    </w:p>
    <w:p w:rsidR="007B6815" w:rsidRPr="007D19E0" w:rsidRDefault="00191134" w:rsidP="00180A0D">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Por ello</w:t>
      </w:r>
      <w:r w:rsidR="003A619B" w:rsidRPr="007D19E0">
        <w:rPr>
          <w:rFonts w:ascii="Bookman Old Style" w:hAnsi="Bookman Old Style"/>
          <w:sz w:val="28"/>
          <w:szCs w:val="28"/>
        </w:rPr>
        <w:t>,</w:t>
      </w:r>
      <w:r w:rsidRPr="007D19E0">
        <w:rPr>
          <w:rFonts w:ascii="Bookman Old Style" w:hAnsi="Bookman Old Style"/>
          <w:sz w:val="28"/>
          <w:szCs w:val="28"/>
        </w:rPr>
        <w:t xml:space="preserve"> consideró</w:t>
      </w:r>
      <w:r w:rsidR="002F77E5" w:rsidRPr="007D19E0">
        <w:rPr>
          <w:rFonts w:ascii="Bookman Old Style" w:hAnsi="Bookman Old Style"/>
          <w:sz w:val="28"/>
          <w:szCs w:val="28"/>
        </w:rPr>
        <w:t xml:space="preserve"> </w:t>
      </w:r>
      <w:r w:rsidRPr="007D19E0">
        <w:rPr>
          <w:rFonts w:ascii="Bookman Old Style" w:hAnsi="Bookman Old Style"/>
          <w:sz w:val="28"/>
          <w:szCs w:val="28"/>
        </w:rPr>
        <w:t>“</w:t>
      </w:r>
      <w:r w:rsidR="002F77E5" w:rsidRPr="007D19E0">
        <w:rPr>
          <w:rFonts w:ascii="Bookman Old Style" w:hAnsi="Bookman Old Style"/>
          <w:i/>
          <w:sz w:val="28"/>
          <w:szCs w:val="28"/>
        </w:rPr>
        <w:t>absurdo</w:t>
      </w:r>
      <w:r w:rsidRPr="007D19E0">
        <w:rPr>
          <w:rFonts w:ascii="Bookman Old Style" w:hAnsi="Bookman Old Style"/>
          <w:sz w:val="28"/>
          <w:szCs w:val="28"/>
        </w:rPr>
        <w:t>”</w:t>
      </w:r>
      <w:r w:rsidR="002F77E5" w:rsidRPr="007D19E0">
        <w:rPr>
          <w:rFonts w:ascii="Bookman Old Style" w:hAnsi="Bookman Old Style"/>
          <w:sz w:val="28"/>
          <w:szCs w:val="28"/>
        </w:rPr>
        <w:t xml:space="preserve">, </w:t>
      </w:r>
      <w:r w:rsidRPr="007D19E0">
        <w:rPr>
          <w:rFonts w:ascii="Bookman Old Style" w:hAnsi="Bookman Old Style"/>
          <w:sz w:val="28"/>
          <w:szCs w:val="28"/>
        </w:rPr>
        <w:t>“</w:t>
      </w:r>
      <w:r w:rsidR="002F77E5" w:rsidRPr="007D19E0">
        <w:rPr>
          <w:rFonts w:ascii="Bookman Old Style" w:hAnsi="Bookman Old Style"/>
          <w:i/>
          <w:sz w:val="28"/>
          <w:szCs w:val="28"/>
        </w:rPr>
        <w:t>irresponsable</w:t>
      </w:r>
      <w:r w:rsidRPr="007D19E0">
        <w:rPr>
          <w:rFonts w:ascii="Bookman Old Style" w:hAnsi="Bookman Old Style"/>
          <w:sz w:val="28"/>
          <w:szCs w:val="28"/>
        </w:rPr>
        <w:t>”</w:t>
      </w:r>
      <w:r w:rsidR="002F77E5" w:rsidRPr="007D19E0">
        <w:rPr>
          <w:rFonts w:ascii="Bookman Old Style" w:hAnsi="Bookman Old Style"/>
          <w:sz w:val="28"/>
          <w:szCs w:val="28"/>
        </w:rPr>
        <w:t xml:space="preserve"> y </w:t>
      </w:r>
      <w:r w:rsidRPr="007D19E0">
        <w:rPr>
          <w:rFonts w:ascii="Bookman Old Style" w:hAnsi="Bookman Old Style"/>
          <w:sz w:val="28"/>
          <w:szCs w:val="28"/>
        </w:rPr>
        <w:t>“</w:t>
      </w:r>
      <w:r w:rsidR="002F77E5" w:rsidRPr="007D19E0">
        <w:rPr>
          <w:rFonts w:ascii="Bookman Old Style" w:hAnsi="Bookman Old Style"/>
          <w:i/>
          <w:sz w:val="28"/>
          <w:szCs w:val="28"/>
        </w:rPr>
        <w:t>contradictorio</w:t>
      </w:r>
      <w:r w:rsidRPr="007D19E0">
        <w:rPr>
          <w:rFonts w:ascii="Bookman Old Style" w:hAnsi="Bookman Old Style"/>
          <w:sz w:val="28"/>
          <w:szCs w:val="28"/>
        </w:rPr>
        <w:t>”</w:t>
      </w:r>
      <w:r w:rsidR="002F77E5" w:rsidRPr="007D19E0">
        <w:rPr>
          <w:rFonts w:ascii="Bookman Old Style" w:hAnsi="Bookman Old Style"/>
          <w:sz w:val="28"/>
          <w:szCs w:val="28"/>
        </w:rPr>
        <w:t xml:space="preserve"> que se sostenga</w:t>
      </w:r>
      <w:r w:rsidRPr="007D19E0">
        <w:rPr>
          <w:rFonts w:ascii="Bookman Old Style" w:hAnsi="Bookman Old Style"/>
          <w:sz w:val="28"/>
          <w:szCs w:val="28"/>
        </w:rPr>
        <w:t>,</w:t>
      </w:r>
      <w:r w:rsidR="002F77E5" w:rsidRPr="007D19E0">
        <w:rPr>
          <w:rFonts w:ascii="Bookman Old Style" w:hAnsi="Bookman Old Style"/>
          <w:sz w:val="28"/>
          <w:szCs w:val="28"/>
        </w:rPr>
        <w:t xml:space="preserve"> como se ha hecho en este </w:t>
      </w:r>
      <w:r w:rsidR="002F77E5" w:rsidRPr="007D19E0">
        <w:rPr>
          <w:rFonts w:ascii="Bookman Old Style" w:hAnsi="Bookman Old Style"/>
          <w:sz w:val="28"/>
          <w:szCs w:val="28"/>
        </w:rPr>
        <w:lastRenderedPageBreak/>
        <w:t xml:space="preserve">proceso, que el DAS se concertó con la delincuencia, mucho más cuando </w:t>
      </w:r>
      <w:r w:rsidR="00A54985" w:rsidRPr="007D19E0">
        <w:rPr>
          <w:rFonts w:ascii="Bookman Old Style" w:hAnsi="Bookman Old Style"/>
          <w:sz w:val="28"/>
          <w:szCs w:val="28"/>
        </w:rPr>
        <w:t xml:space="preserve">esto </w:t>
      </w:r>
      <w:r w:rsidR="002F77E5" w:rsidRPr="007D19E0">
        <w:rPr>
          <w:rFonts w:ascii="Bookman Old Style" w:hAnsi="Bookman Old Style"/>
          <w:sz w:val="28"/>
          <w:szCs w:val="28"/>
        </w:rPr>
        <w:t>se enlaza con el homicidio de Luis Carlos Galán Sarmiento.</w:t>
      </w:r>
      <w:r w:rsidR="007B6815" w:rsidRPr="007D19E0">
        <w:rPr>
          <w:rFonts w:ascii="Bookman Old Style" w:hAnsi="Bookman Old Style"/>
          <w:sz w:val="28"/>
          <w:szCs w:val="28"/>
        </w:rPr>
        <w:t xml:space="preserve"> </w:t>
      </w:r>
      <w:r w:rsidR="00A54985" w:rsidRPr="007D19E0">
        <w:rPr>
          <w:rFonts w:ascii="Bookman Old Style" w:hAnsi="Bookman Old Style"/>
          <w:sz w:val="28"/>
          <w:szCs w:val="28"/>
        </w:rPr>
        <w:t>Anotó que s</w:t>
      </w:r>
      <w:r w:rsidR="007B6815" w:rsidRPr="007D19E0">
        <w:rPr>
          <w:rFonts w:ascii="Bookman Old Style" w:hAnsi="Bookman Old Style"/>
          <w:sz w:val="28"/>
          <w:szCs w:val="28"/>
        </w:rPr>
        <w:t xml:space="preserve">i el DAS combatió y desmanteló las escuelas de formación sicarial de los paramilitares, inconcebible califica las conclusiones de la Fiscalía cuando lo señala de haber entrenado a los sicarios </w:t>
      </w:r>
      <w:r w:rsidR="006E0610" w:rsidRPr="007D19E0">
        <w:rPr>
          <w:rFonts w:ascii="Bookman Old Style" w:hAnsi="Bookman Old Style"/>
          <w:sz w:val="28"/>
          <w:szCs w:val="28"/>
        </w:rPr>
        <w:t xml:space="preserve">de Luis Carlos Galán Sarmiento </w:t>
      </w:r>
      <w:r w:rsidR="007B6815" w:rsidRPr="007D19E0">
        <w:rPr>
          <w:rFonts w:ascii="Bookman Old Style" w:hAnsi="Bookman Old Style"/>
          <w:sz w:val="28"/>
          <w:szCs w:val="28"/>
        </w:rPr>
        <w:t>en dichos sitios.</w:t>
      </w:r>
    </w:p>
    <w:p w:rsidR="007B6815" w:rsidRPr="007D19E0" w:rsidRDefault="007B6815" w:rsidP="00B00B56">
      <w:pPr>
        <w:tabs>
          <w:tab w:val="left" w:pos="8505"/>
        </w:tabs>
        <w:spacing w:line="336" w:lineRule="auto"/>
        <w:ind w:firstLine="709"/>
        <w:jc w:val="both"/>
        <w:rPr>
          <w:rFonts w:ascii="Bookman Old Style" w:hAnsi="Bookman Old Style"/>
          <w:sz w:val="28"/>
          <w:szCs w:val="28"/>
        </w:rPr>
      </w:pPr>
    </w:p>
    <w:p w:rsidR="007728A1" w:rsidRPr="007D19E0" w:rsidRDefault="0054084B" w:rsidP="00B00B56">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 xml:space="preserve">Insiste que la solicitud del cambio de Víctor Julio Cruz provino directamente del Presidente de la República, con el consentimiento de </w:t>
      </w:r>
      <w:r w:rsidR="00B00B56">
        <w:rPr>
          <w:rFonts w:ascii="Bookman Old Style" w:hAnsi="Bookman Old Style"/>
          <w:sz w:val="28"/>
          <w:szCs w:val="28"/>
        </w:rPr>
        <w:t xml:space="preserve">Galán </w:t>
      </w:r>
      <w:r w:rsidRPr="007D19E0">
        <w:rPr>
          <w:rFonts w:ascii="Bookman Old Style" w:hAnsi="Bookman Old Style"/>
          <w:sz w:val="28"/>
          <w:szCs w:val="28"/>
        </w:rPr>
        <w:t>Sarmiento</w:t>
      </w:r>
      <w:r w:rsidR="006E0610" w:rsidRPr="007D19E0">
        <w:rPr>
          <w:rFonts w:ascii="Bookman Old Style" w:hAnsi="Bookman Old Style"/>
          <w:sz w:val="28"/>
          <w:szCs w:val="28"/>
        </w:rPr>
        <w:t>,</w:t>
      </w:r>
      <w:r w:rsidRPr="007D19E0">
        <w:rPr>
          <w:rFonts w:ascii="Bookman Old Style" w:hAnsi="Bookman Old Style"/>
          <w:sz w:val="28"/>
          <w:szCs w:val="28"/>
        </w:rPr>
        <w:t xml:space="preserve"> pues ese era el conducto regular </w:t>
      </w:r>
      <w:r w:rsidR="007728A1" w:rsidRPr="007D19E0">
        <w:rPr>
          <w:rFonts w:ascii="Bookman Old Style" w:hAnsi="Bookman Old Style"/>
          <w:sz w:val="28"/>
          <w:szCs w:val="28"/>
        </w:rPr>
        <w:t>y no conoció a</w:t>
      </w:r>
      <w:r w:rsidR="00D779EF" w:rsidRPr="007D19E0">
        <w:rPr>
          <w:rFonts w:ascii="Bookman Old Style" w:hAnsi="Bookman Old Style"/>
          <w:sz w:val="28"/>
          <w:szCs w:val="28"/>
        </w:rPr>
        <w:t xml:space="preserve"> </w:t>
      </w:r>
      <w:r w:rsidR="007728A1" w:rsidRPr="007D19E0">
        <w:rPr>
          <w:rFonts w:ascii="Bookman Old Style" w:hAnsi="Bookman Old Style"/>
          <w:sz w:val="28"/>
          <w:szCs w:val="28"/>
        </w:rPr>
        <w:t>Jacobo Torregroza, quien no fue su compañero.</w:t>
      </w:r>
    </w:p>
    <w:p w:rsidR="00E8075E" w:rsidRPr="007D19E0" w:rsidRDefault="00E8075E" w:rsidP="00B00B56">
      <w:pPr>
        <w:tabs>
          <w:tab w:val="left" w:pos="8505"/>
        </w:tabs>
        <w:spacing w:line="336" w:lineRule="auto"/>
        <w:ind w:firstLine="709"/>
        <w:jc w:val="both"/>
        <w:rPr>
          <w:rFonts w:ascii="Bookman Old Style" w:hAnsi="Bookman Old Style"/>
          <w:sz w:val="28"/>
          <w:szCs w:val="28"/>
        </w:rPr>
      </w:pPr>
    </w:p>
    <w:p w:rsidR="00282E6B" w:rsidRPr="007D19E0" w:rsidRDefault="007728A1" w:rsidP="00B00B56">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 xml:space="preserve">Sobre el esquema de seguridad de Galán Sarmiento, </w:t>
      </w:r>
      <w:r w:rsidR="006E0610" w:rsidRPr="007D19E0">
        <w:rPr>
          <w:rFonts w:ascii="Bookman Old Style" w:hAnsi="Bookman Old Style"/>
          <w:sz w:val="28"/>
          <w:szCs w:val="28"/>
        </w:rPr>
        <w:t>aseveró</w:t>
      </w:r>
      <w:r w:rsidRPr="007D19E0">
        <w:rPr>
          <w:rFonts w:ascii="Bookman Old Style" w:hAnsi="Bookman Old Style"/>
          <w:sz w:val="28"/>
          <w:szCs w:val="28"/>
        </w:rPr>
        <w:t xml:space="preserve"> que </w:t>
      </w:r>
      <w:r w:rsidR="00282E6B" w:rsidRPr="007D19E0">
        <w:rPr>
          <w:rFonts w:ascii="Bookman Old Style" w:hAnsi="Bookman Old Style"/>
          <w:sz w:val="28"/>
          <w:szCs w:val="28"/>
        </w:rPr>
        <w:t xml:space="preserve">era </w:t>
      </w:r>
      <w:r w:rsidR="006E0610" w:rsidRPr="007D19E0">
        <w:rPr>
          <w:rFonts w:ascii="Bookman Old Style" w:hAnsi="Bookman Old Style"/>
          <w:sz w:val="28"/>
          <w:szCs w:val="28"/>
        </w:rPr>
        <w:t>el</w:t>
      </w:r>
      <w:r w:rsidR="00282E6B" w:rsidRPr="007D19E0">
        <w:rPr>
          <w:rFonts w:ascii="Bookman Old Style" w:hAnsi="Bookman Old Style"/>
          <w:sz w:val="28"/>
          <w:szCs w:val="28"/>
        </w:rPr>
        <w:t xml:space="preserve"> mejor que se le p</w:t>
      </w:r>
      <w:r w:rsidR="00A54985" w:rsidRPr="007D19E0">
        <w:rPr>
          <w:rFonts w:ascii="Bookman Old Style" w:hAnsi="Bookman Old Style"/>
          <w:sz w:val="28"/>
          <w:szCs w:val="28"/>
        </w:rPr>
        <w:t>odía</w:t>
      </w:r>
      <w:r w:rsidR="00282E6B" w:rsidRPr="007D19E0">
        <w:rPr>
          <w:rFonts w:ascii="Bookman Old Style" w:hAnsi="Bookman Old Style"/>
          <w:sz w:val="28"/>
          <w:szCs w:val="28"/>
        </w:rPr>
        <w:t xml:space="preserve"> brindar a un protegido, así como también que la familia Galán estaba satisfecha con </w:t>
      </w:r>
      <w:r w:rsidR="006E0610" w:rsidRPr="007D19E0">
        <w:rPr>
          <w:rFonts w:ascii="Bookman Old Style" w:hAnsi="Bookman Old Style"/>
          <w:sz w:val="28"/>
          <w:szCs w:val="28"/>
        </w:rPr>
        <w:t>el</w:t>
      </w:r>
      <w:r w:rsidR="00282E6B" w:rsidRPr="007D19E0">
        <w:rPr>
          <w:rFonts w:ascii="Bookman Old Style" w:hAnsi="Bookman Old Style"/>
          <w:sz w:val="28"/>
          <w:szCs w:val="28"/>
        </w:rPr>
        <w:t xml:space="preserve"> mism</w:t>
      </w:r>
      <w:r w:rsidR="006E0610" w:rsidRPr="007D19E0">
        <w:rPr>
          <w:rFonts w:ascii="Bookman Old Style" w:hAnsi="Bookman Old Style"/>
          <w:sz w:val="28"/>
          <w:szCs w:val="28"/>
        </w:rPr>
        <w:t>o</w:t>
      </w:r>
      <w:r w:rsidR="00282E6B" w:rsidRPr="007D19E0">
        <w:rPr>
          <w:rFonts w:ascii="Bookman Old Style" w:hAnsi="Bookman Old Style"/>
          <w:sz w:val="28"/>
          <w:szCs w:val="28"/>
        </w:rPr>
        <w:t>, tal como lo aseguró el General Miguel Gómez Padilla.</w:t>
      </w:r>
    </w:p>
    <w:p w:rsidR="00282E6B" w:rsidRPr="007D19E0" w:rsidRDefault="00282E6B" w:rsidP="00B00B56">
      <w:pPr>
        <w:tabs>
          <w:tab w:val="left" w:pos="8505"/>
        </w:tabs>
        <w:spacing w:line="336" w:lineRule="auto"/>
        <w:ind w:firstLine="709"/>
        <w:jc w:val="both"/>
        <w:rPr>
          <w:rFonts w:ascii="Bookman Old Style" w:hAnsi="Bookman Old Style"/>
          <w:sz w:val="28"/>
          <w:szCs w:val="28"/>
        </w:rPr>
      </w:pPr>
    </w:p>
    <w:p w:rsidR="00176AAC" w:rsidRPr="007D19E0" w:rsidRDefault="00176AAC" w:rsidP="00B00B56">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Del reentrenamiento</w:t>
      </w:r>
      <w:r w:rsidR="00393EE1" w:rsidRPr="007D19E0">
        <w:rPr>
          <w:rFonts w:ascii="Bookman Old Style" w:hAnsi="Bookman Old Style"/>
          <w:sz w:val="28"/>
          <w:szCs w:val="28"/>
        </w:rPr>
        <w:t xml:space="preserve"> que se le dio a </w:t>
      </w:r>
      <w:r w:rsidRPr="007D19E0">
        <w:rPr>
          <w:rFonts w:ascii="Bookman Old Style" w:hAnsi="Bookman Old Style"/>
          <w:sz w:val="28"/>
          <w:szCs w:val="28"/>
        </w:rPr>
        <w:t>Torregroza</w:t>
      </w:r>
      <w:r w:rsidR="00393EE1" w:rsidRPr="007D19E0">
        <w:rPr>
          <w:rFonts w:ascii="Bookman Old Style" w:hAnsi="Bookman Old Style"/>
          <w:sz w:val="28"/>
          <w:szCs w:val="28"/>
        </w:rPr>
        <w:t>,</w:t>
      </w:r>
      <w:r w:rsidRPr="007D19E0">
        <w:rPr>
          <w:rFonts w:ascii="Bookman Old Style" w:hAnsi="Bookman Old Style"/>
          <w:sz w:val="28"/>
          <w:szCs w:val="28"/>
        </w:rPr>
        <w:t xml:space="preserve"> señaló que cumpl</w:t>
      </w:r>
      <w:r w:rsidR="00393EE1" w:rsidRPr="007D19E0">
        <w:rPr>
          <w:rFonts w:ascii="Bookman Old Style" w:hAnsi="Bookman Old Style"/>
          <w:sz w:val="28"/>
          <w:szCs w:val="28"/>
        </w:rPr>
        <w:t xml:space="preserve">ía </w:t>
      </w:r>
      <w:r w:rsidR="00267CCB" w:rsidRPr="007D19E0">
        <w:rPr>
          <w:rFonts w:ascii="Bookman Old Style" w:hAnsi="Bookman Old Style"/>
          <w:sz w:val="28"/>
          <w:szCs w:val="28"/>
        </w:rPr>
        <w:t xml:space="preserve">con </w:t>
      </w:r>
      <w:r w:rsidRPr="007D19E0">
        <w:rPr>
          <w:rFonts w:ascii="Bookman Old Style" w:hAnsi="Bookman Old Style"/>
          <w:sz w:val="28"/>
          <w:szCs w:val="28"/>
        </w:rPr>
        <w:t>el protocolo de capacitación para</w:t>
      </w:r>
      <w:r w:rsidR="00393EE1" w:rsidRPr="007D19E0">
        <w:rPr>
          <w:rFonts w:ascii="Bookman Old Style" w:hAnsi="Bookman Old Style"/>
          <w:sz w:val="28"/>
          <w:szCs w:val="28"/>
        </w:rPr>
        <w:t xml:space="preserve"> los Jefes de escolta, pues como se trata</w:t>
      </w:r>
      <w:r w:rsidR="00267CCB" w:rsidRPr="007D19E0">
        <w:rPr>
          <w:rFonts w:ascii="Bookman Old Style" w:hAnsi="Bookman Old Style"/>
          <w:sz w:val="28"/>
          <w:szCs w:val="28"/>
        </w:rPr>
        <w:t>ba</w:t>
      </w:r>
      <w:r w:rsidR="00393EE1" w:rsidRPr="007D19E0">
        <w:rPr>
          <w:rFonts w:ascii="Bookman Old Style" w:hAnsi="Bookman Old Style"/>
          <w:sz w:val="28"/>
          <w:szCs w:val="28"/>
        </w:rPr>
        <w:t xml:space="preserve"> de un ex oficial de la Policía</w:t>
      </w:r>
      <w:r w:rsidR="00A54985" w:rsidRPr="007D19E0">
        <w:rPr>
          <w:rFonts w:ascii="Bookman Old Style" w:hAnsi="Bookman Old Style"/>
          <w:sz w:val="28"/>
          <w:szCs w:val="28"/>
        </w:rPr>
        <w:t>,</w:t>
      </w:r>
      <w:r w:rsidR="00267CCB" w:rsidRPr="007D19E0">
        <w:rPr>
          <w:rFonts w:ascii="Bookman Old Style" w:hAnsi="Bookman Old Style"/>
          <w:sz w:val="28"/>
          <w:szCs w:val="28"/>
        </w:rPr>
        <w:t xml:space="preserve"> </w:t>
      </w:r>
      <w:r w:rsidR="00393EE1" w:rsidRPr="007D19E0">
        <w:rPr>
          <w:rFonts w:ascii="Bookman Old Style" w:hAnsi="Bookman Old Style"/>
          <w:sz w:val="28"/>
          <w:szCs w:val="28"/>
        </w:rPr>
        <w:t xml:space="preserve">se </w:t>
      </w:r>
      <w:r w:rsidR="00267CCB" w:rsidRPr="007D19E0">
        <w:rPr>
          <w:rFonts w:ascii="Bookman Old Style" w:hAnsi="Bookman Old Style"/>
          <w:sz w:val="28"/>
          <w:szCs w:val="28"/>
        </w:rPr>
        <w:t xml:space="preserve">presumía </w:t>
      </w:r>
      <w:r w:rsidR="00393EE1" w:rsidRPr="007D19E0">
        <w:rPr>
          <w:rFonts w:ascii="Bookman Old Style" w:hAnsi="Bookman Old Style"/>
          <w:sz w:val="28"/>
          <w:szCs w:val="28"/>
        </w:rPr>
        <w:t>que tenía preparación suficiente en esquemas de protección.</w:t>
      </w:r>
    </w:p>
    <w:p w:rsidR="00594FFE" w:rsidRPr="007D19E0" w:rsidRDefault="00594FFE" w:rsidP="00B00B56">
      <w:pPr>
        <w:tabs>
          <w:tab w:val="left" w:pos="8505"/>
        </w:tabs>
        <w:spacing w:line="336" w:lineRule="auto"/>
        <w:ind w:firstLine="709"/>
        <w:jc w:val="both"/>
        <w:rPr>
          <w:rFonts w:ascii="Bookman Old Style" w:hAnsi="Bookman Old Style"/>
          <w:sz w:val="28"/>
          <w:szCs w:val="28"/>
        </w:rPr>
      </w:pPr>
    </w:p>
    <w:p w:rsidR="00C663BB" w:rsidRPr="007D19E0" w:rsidRDefault="00393EE1" w:rsidP="00B00B56">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Aclaró que la tarima en la plaza pública de Soacha fue ideada y elaborada por la campaña, no por el DAS o la Polic</w:t>
      </w:r>
      <w:r w:rsidR="00C663BB" w:rsidRPr="007D19E0">
        <w:rPr>
          <w:rFonts w:ascii="Bookman Old Style" w:hAnsi="Bookman Old Style"/>
          <w:sz w:val="28"/>
          <w:szCs w:val="28"/>
        </w:rPr>
        <w:t>ía.</w:t>
      </w:r>
    </w:p>
    <w:p w:rsidR="00C663BB" w:rsidRPr="007D19E0" w:rsidRDefault="00C663BB" w:rsidP="00B00B56">
      <w:pPr>
        <w:tabs>
          <w:tab w:val="left" w:pos="8505"/>
        </w:tabs>
        <w:spacing w:line="336" w:lineRule="auto"/>
        <w:ind w:firstLine="709"/>
        <w:jc w:val="both"/>
        <w:rPr>
          <w:rFonts w:ascii="Bookman Old Style" w:hAnsi="Bookman Old Style"/>
          <w:sz w:val="28"/>
          <w:szCs w:val="28"/>
        </w:rPr>
      </w:pPr>
    </w:p>
    <w:p w:rsidR="00144D69" w:rsidRPr="007D19E0" w:rsidRDefault="00144D69" w:rsidP="00E8075E">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Para terminar, refuta </w:t>
      </w:r>
      <w:r w:rsidR="00C663BB" w:rsidRPr="007D19E0">
        <w:rPr>
          <w:rFonts w:ascii="Bookman Old Style" w:hAnsi="Bookman Old Style"/>
          <w:sz w:val="28"/>
          <w:szCs w:val="28"/>
        </w:rPr>
        <w:t xml:space="preserve">el señalamiento que hizo la Fiscalía de tener vínculos con el </w:t>
      </w:r>
      <w:r w:rsidR="001B4DE8" w:rsidRPr="007D19E0">
        <w:rPr>
          <w:rFonts w:ascii="Bookman Old Style" w:hAnsi="Bookman Old Style"/>
          <w:i/>
          <w:sz w:val="28"/>
          <w:szCs w:val="28"/>
        </w:rPr>
        <w:t>C</w:t>
      </w:r>
      <w:r w:rsidR="00C663BB" w:rsidRPr="007D19E0">
        <w:rPr>
          <w:rFonts w:ascii="Bookman Old Style" w:hAnsi="Bookman Old Style"/>
          <w:i/>
          <w:sz w:val="28"/>
          <w:szCs w:val="28"/>
        </w:rPr>
        <w:t>artel de Cali</w:t>
      </w:r>
      <w:r w:rsidR="00C663BB" w:rsidRPr="007D19E0">
        <w:rPr>
          <w:rFonts w:ascii="Bookman Old Style" w:hAnsi="Bookman Old Style"/>
          <w:sz w:val="28"/>
          <w:szCs w:val="28"/>
        </w:rPr>
        <w:t xml:space="preserve">, </w:t>
      </w:r>
      <w:r w:rsidRPr="007D19E0">
        <w:rPr>
          <w:rFonts w:ascii="Bookman Old Style" w:hAnsi="Bookman Old Style"/>
          <w:sz w:val="28"/>
          <w:szCs w:val="28"/>
        </w:rPr>
        <w:t xml:space="preserve">lo que dijo corroborar con su permanencia en el DAS, las condecoraciones y </w:t>
      </w:r>
      <w:r w:rsidRPr="007D19E0">
        <w:rPr>
          <w:rFonts w:ascii="Bookman Old Style" w:hAnsi="Bookman Old Style"/>
          <w:sz w:val="28"/>
          <w:szCs w:val="28"/>
        </w:rPr>
        <w:lastRenderedPageBreak/>
        <w:t>felicitaciones que recibió, incluso por una asociación de los Estados Unidos, sus acciones contra el narcotráfico y el reconocimiento de otras autoridades.</w:t>
      </w:r>
    </w:p>
    <w:p w:rsidR="00F71A1F" w:rsidRPr="007D19E0" w:rsidRDefault="00F71A1F" w:rsidP="00E8075E">
      <w:pPr>
        <w:tabs>
          <w:tab w:val="left" w:pos="8505"/>
        </w:tabs>
        <w:spacing w:line="360" w:lineRule="auto"/>
        <w:ind w:firstLine="709"/>
        <w:jc w:val="both"/>
        <w:rPr>
          <w:rFonts w:ascii="Bookman Old Style" w:hAnsi="Bookman Old Style"/>
          <w:b/>
          <w:sz w:val="28"/>
          <w:szCs w:val="28"/>
        </w:rPr>
      </w:pPr>
    </w:p>
    <w:p w:rsidR="007A2F40" w:rsidRPr="007D19E0" w:rsidRDefault="007A2F40" w:rsidP="00E8075E">
      <w:pPr>
        <w:tabs>
          <w:tab w:val="left" w:pos="8505"/>
        </w:tabs>
        <w:spacing w:line="360" w:lineRule="auto"/>
        <w:ind w:firstLine="709"/>
        <w:jc w:val="both"/>
        <w:rPr>
          <w:rFonts w:ascii="Bookman Old Style" w:hAnsi="Bookman Old Style"/>
          <w:b/>
          <w:sz w:val="28"/>
          <w:szCs w:val="28"/>
        </w:rPr>
      </w:pPr>
      <w:r w:rsidRPr="007D19E0">
        <w:rPr>
          <w:rFonts w:ascii="Bookman Old Style" w:hAnsi="Bookman Old Style"/>
          <w:b/>
          <w:sz w:val="28"/>
          <w:szCs w:val="28"/>
        </w:rPr>
        <w:t xml:space="preserve">5. </w:t>
      </w:r>
      <w:r w:rsidR="00A4255A" w:rsidRPr="007D19E0">
        <w:rPr>
          <w:rFonts w:ascii="Bookman Old Style" w:hAnsi="Bookman Old Style"/>
          <w:b/>
          <w:sz w:val="28"/>
          <w:szCs w:val="28"/>
        </w:rPr>
        <w:t xml:space="preserve">Alegato conclusivo </w:t>
      </w:r>
      <w:r w:rsidRPr="007D19E0">
        <w:rPr>
          <w:rFonts w:ascii="Bookman Old Style" w:hAnsi="Bookman Old Style"/>
          <w:b/>
          <w:sz w:val="28"/>
          <w:szCs w:val="28"/>
        </w:rPr>
        <w:t>de</w:t>
      </w:r>
      <w:r w:rsidR="00351B60" w:rsidRPr="007D19E0">
        <w:rPr>
          <w:rFonts w:ascii="Bookman Old Style" w:hAnsi="Bookman Old Style"/>
          <w:b/>
          <w:sz w:val="28"/>
          <w:szCs w:val="28"/>
        </w:rPr>
        <w:t>l defensor</w:t>
      </w:r>
    </w:p>
    <w:p w:rsidR="007A2F40" w:rsidRPr="007D19E0" w:rsidRDefault="007A2F40" w:rsidP="00E8075E">
      <w:pPr>
        <w:tabs>
          <w:tab w:val="left" w:pos="8505"/>
        </w:tabs>
        <w:spacing w:line="360" w:lineRule="auto"/>
        <w:ind w:firstLine="851"/>
        <w:jc w:val="both"/>
        <w:rPr>
          <w:rFonts w:ascii="Bookman Old Style" w:hAnsi="Bookman Old Style"/>
          <w:b/>
          <w:sz w:val="28"/>
          <w:szCs w:val="28"/>
        </w:rPr>
      </w:pPr>
    </w:p>
    <w:p w:rsidR="007553E7" w:rsidRPr="007D19E0" w:rsidRDefault="007553E7" w:rsidP="00E8075E">
      <w:pPr>
        <w:spacing w:line="360" w:lineRule="auto"/>
        <w:ind w:firstLine="709"/>
        <w:jc w:val="both"/>
        <w:rPr>
          <w:rFonts w:ascii="Bookman Old Style" w:hAnsi="Bookman Old Style"/>
          <w:b/>
          <w:sz w:val="28"/>
          <w:szCs w:val="28"/>
          <w:lang w:val="es-CO"/>
        </w:rPr>
      </w:pPr>
      <w:r w:rsidRPr="007D19E0">
        <w:rPr>
          <w:rFonts w:ascii="Bookman Old Style" w:hAnsi="Bookman Old Style"/>
          <w:b/>
          <w:sz w:val="28"/>
          <w:szCs w:val="28"/>
          <w:lang w:val="es-CO"/>
        </w:rPr>
        <w:t xml:space="preserve">5.1.- </w:t>
      </w:r>
      <w:r w:rsidR="00594FFE" w:rsidRPr="007D19E0">
        <w:rPr>
          <w:rFonts w:ascii="Bookman Old Style" w:hAnsi="Bookman Old Style"/>
          <w:b/>
          <w:sz w:val="28"/>
          <w:szCs w:val="28"/>
          <w:lang w:val="es-CO"/>
        </w:rPr>
        <w:t>E</w:t>
      </w:r>
      <w:r w:rsidR="00144D69" w:rsidRPr="007D19E0">
        <w:rPr>
          <w:rFonts w:ascii="Bookman Old Style" w:hAnsi="Bookman Old Style"/>
          <w:b/>
          <w:sz w:val="28"/>
          <w:szCs w:val="28"/>
          <w:lang w:val="es-CO"/>
        </w:rPr>
        <w:t xml:space="preserve">l delito de </w:t>
      </w:r>
      <w:r w:rsidRPr="007D19E0">
        <w:rPr>
          <w:rFonts w:ascii="Bookman Old Style" w:hAnsi="Bookman Old Style"/>
          <w:b/>
          <w:sz w:val="28"/>
          <w:szCs w:val="28"/>
          <w:lang w:val="es-CO"/>
        </w:rPr>
        <w:t>Lesa humanidad</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Aun cuando recordó que la solicitud de prescripción de la acción penal fue negada por la Corte Suprema de Justicia mediante decisión adoptada en</w:t>
      </w:r>
      <w:r w:rsidR="00DE5EB2" w:rsidRPr="007D19E0">
        <w:rPr>
          <w:rFonts w:ascii="Bookman Old Style" w:hAnsi="Bookman Old Style"/>
          <w:sz w:val="28"/>
          <w:szCs w:val="28"/>
          <w:lang w:val="es-CO"/>
        </w:rPr>
        <w:t xml:space="preserve"> la</w:t>
      </w:r>
      <w:r w:rsidRPr="007D19E0">
        <w:rPr>
          <w:rFonts w:ascii="Bookman Old Style" w:hAnsi="Bookman Old Style"/>
          <w:sz w:val="28"/>
          <w:szCs w:val="28"/>
          <w:lang w:val="es-CO"/>
        </w:rPr>
        <w:t xml:space="preserve"> audiencia preparatoria, el defensor llama a “</w:t>
      </w:r>
      <w:r w:rsidRPr="007D19E0">
        <w:rPr>
          <w:rFonts w:ascii="Bookman Old Style" w:hAnsi="Bookman Old Style"/>
          <w:i/>
          <w:sz w:val="28"/>
          <w:szCs w:val="28"/>
          <w:lang w:val="es-CO"/>
        </w:rPr>
        <w:t>reflexionar</w:t>
      </w:r>
      <w:r w:rsidRPr="007D19E0">
        <w:rPr>
          <w:rFonts w:ascii="Bookman Old Style" w:hAnsi="Bookman Old Style"/>
          <w:sz w:val="28"/>
          <w:szCs w:val="28"/>
          <w:lang w:val="es-CO"/>
        </w:rPr>
        <w:t>” sobre el homicidio de Luis Carlos Galán Sarmiento como crimen de lesa humanidad.</w:t>
      </w:r>
    </w:p>
    <w:p w:rsidR="00180A0D" w:rsidRDefault="00180A0D"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Con es</w:t>
      </w:r>
      <w:r w:rsidR="00DE5EB2" w:rsidRPr="007D19E0">
        <w:rPr>
          <w:rFonts w:ascii="Bookman Old Style" w:hAnsi="Bookman Old Style"/>
          <w:sz w:val="28"/>
          <w:szCs w:val="28"/>
          <w:lang w:val="es-CO"/>
        </w:rPr>
        <w:t>e</w:t>
      </w:r>
      <w:r w:rsidRPr="007D19E0">
        <w:rPr>
          <w:rFonts w:ascii="Bookman Old Style" w:hAnsi="Bookman Old Style"/>
          <w:sz w:val="28"/>
          <w:szCs w:val="28"/>
          <w:lang w:val="es-CO"/>
        </w:rPr>
        <w:t xml:space="preserve"> propósito, comenzó </w:t>
      </w:r>
      <w:r w:rsidR="00DE5EB2" w:rsidRPr="007D19E0">
        <w:rPr>
          <w:rFonts w:ascii="Bookman Old Style" w:hAnsi="Bookman Old Style"/>
          <w:sz w:val="28"/>
          <w:szCs w:val="28"/>
          <w:lang w:val="es-CO"/>
        </w:rPr>
        <w:t xml:space="preserve">por </w:t>
      </w:r>
      <w:r w:rsidRPr="007D19E0">
        <w:rPr>
          <w:rFonts w:ascii="Bookman Old Style" w:hAnsi="Bookman Old Style"/>
          <w:sz w:val="28"/>
          <w:szCs w:val="28"/>
          <w:lang w:val="es-CO"/>
        </w:rPr>
        <w:t>adv</w:t>
      </w:r>
      <w:r w:rsidR="00DE5EB2" w:rsidRPr="007D19E0">
        <w:rPr>
          <w:rFonts w:ascii="Bookman Old Style" w:hAnsi="Bookman Old Style"/>
          <w:sz w:val="28"/>
          <w:szCs w:val="28"/>
          <w:lang w:val="es-CO"/>
        </w:rPr>
        <w:t>ertir l</w:t>
      </w:r>
      <w:r w:rsidRPr="007D19E0">
        <w:rPr>
          <w:rFonts w:ascii="Bookman Old Style" w:hAnsi="Bookman Old Style"/>
          <w:sz w:val="28"/>
          <w:szCs w:val="28"/>
          <w:lang w:val="es-CO"/>
        </w:rPr>
        <w:t xml:space="preserve">a necesidad de dejar en claro cuáles son los lineamientos generales para definir la responsabilidad de los Estados por </w:t>
      </w:r>
      <w:r w:rsidR="00DE5EB2" w:rsidRPr="007D19E0">
        <w:rPr>
          <w:rFonts w:ascii="Bookman Old Style" w:hAnsi="Bookman Old Style"/>
          <w:sz w:val="28"/>
          <w:szCs w:val="28"/>
          <w:lang w:val="es-CO"/>
        </w:rPr>
        <w:t xml:space="preserve">la </w:t>
      </w:r>
      <w:r w:rsidRPr="007D19E0">
        <w:rPr>
          <w:rFonts w:ascii="Bookman Old Style" w:hAnsi="Bookman Old Style"/>
          <w:sz w:val="28"/>
          <w:szCs w:val="28"/>
          <w:lang w:val="es-CO"/>
        </w:rPr>
        <w:t>violación de la</w:t>
      </w:r>
      <w:r w:rsidR="00DE5EB2" w:rsidRPr="007D19E0">
        <w:rPr>
          <w:rFonts w:ascii="Bookman Old Style" w:hAnsi="Bookman Old Style"/>
          <w:sz w:val="28"/>
          <w:szCs w:val="28"/>
          <w:lang w:val="es-CO"/>
        </w:rPr>
        <w:t>s</w:t>
      </w:r>
      <w:r w:rsidRPr="007D19E0">
        <w:rPr>
          <w:rFonts w:ascii="Bookman Old Style" w:hAnsi="Bookman Old Style"/>
          <w:sz w:val="28"/>
          <w:szCs w:val="28"/>
          <w:lang w:val="es-CO"/>
        </w:rPr>
        <w:t xml:space="preserve"> normas o convenios internacionales. Adicionalmente</w:t>
      </w:r>
      <w:r w:rsidR="00DE5EB2" w:rsidRPr="007D19E0">
        <w:rPr>
          <w:rFonts w:ascii="Bookman Old Style" w:hAnsi="Bookman Old Style"/>
          <w:sz w:val="28"/>
          <w:szCs w:val="28"/>
          <w:lang w:val="es-CO"/>
        </w:rPr>
        <w:t>,</w:t>
      </w:r>
      <w:r w:rsidRPr="007D19E0">
        <w:rPr>
          <w:rFonts w:ascii="Bookman Old Style" w:hAnsi="Bookman Old Style"/>
          <w:sz w:val="28"/>
          <w:szCs w:val="28"/>
          <w:lang w:val="es-CO"/>
        </w:rPr>
        <w:t xml:space="preserve"> consideró importante señalar que las normas de carácter internacional, cualquiera sea su clase, se crean por los Estados, o por cualquier organización que tenga personería jurídica internacional, entre otras, entidades que se comportan como un Estado, pueblos beligerantes, movimientos de liberación nacional u organizaciones de ayuda humanitaria.</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180A0D">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Esto le sirve de apoyo para afirmar que las personas naturales no son generadoras de normas de derecho internacional, tampoco tienen la posibilidad de que se les extiendan los efectos vinculantes de las obligaciones internacionales pues no son un Estado. No desconoce su </w:t>
      </w:r>
      <w:r w:rsidRPr="007D19E0">
        <w:rPr>
          <w:rFonts w:ascii="Bookman Old Style" w:hAnsi="Bookman Old Style"/>
          <w:sz w:val="28"/>
          <w:szCs w:val="28"/>
          <w:lang w:val="es-CO"/>
        </w:rPr>
        <w:lastRenderedPageBreak/>
        <w:t>condición de sujetos de derechos y destinatarias de la protección internacional, incluso están facultadas para quejarse o demandar los actos que consideren lesivos a sus derechos.</w:t>
      </w:r>
    </w:p>
    <w:p w:rsidR="007553E7" w:rsidRPr="007D19E0" w:rsidRDefault="007553E7" w:rsidP="00180A0D">
      <w:pPr>
        <w:spacing w:line="360" w:lineRule="auto"/>
        <w:ind w:firstLine="709"/>
        <w:jc w:val="both"/>
        <w:rPr>
          <w:rFonts w:ascii="Bookman Old Style" w:hAnsi="Bookman Old Style"/>
          <w:sz w:val="28"/>
          <w:szCs w:val="28"/>
          <w:lang w:val="es-CO"/>
        </w:rPr>
      </w:pPr>
    </w:p>
    <w:p w:rsidR="007553E7" w:rsidRPr="007D19E0" w:rsidRDefault="002D5AD5" w:rsidP="00180A0D">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También r</w:t>
      </w:r>
      <w:r w:rsidR="007553E7" w:rsidRPr="007D19E0">
        <w:rPr>
          <w:rFonts w:ascii="Bookman Old Style" w:hAnsi="Bookman Old Style"/>
          <w:sz w:val="28"/>
          <w:szCs w:val="28"/>
          <w:lang w:val="es-CO"/>
        </w:rPr>
        <w:t>ecalcó que las normas de derecho internacional solamente pueden obligar a los habitantes de un determinado territorio, siempre y cuando hayan sido aprobadas y adoptadas por el orden legal interno del respectivo Estado.</w:t>
      </w:r>
    </w:p>
    <w:p w:rsidR="00E8075E" w:rsidRPr="007D19E0" w:rsidRDefault="00E8075E" w:rsidP="00180A0D">
      <w:pPr>
        <w:spacing w:line="360" w:lineRule="auto"/>
        <w:ind w:firstLine="709"/>
        <w:jc w:val="both"/>
        <w:rPr>
          <w:rFonts w:ascii="Bookman Old Style" w:hAnsi="Bookman Old Style"/>
          <w:sz w:val="28"/>
          <w:szCs w:val="28"/>
          <w:lang w:val="es-CO"/>
        </w:rPr>
      </w:pPr>
    </w:p>
    <w:p w:rsidR="007553E7" w:rsidRPr="007D19E0" w:rsidRDefault="007553E7"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Con base en </w:t>
      </w:r>
      <w:r w:rsidR="00DE5EB2" w:rsidRPr="007D19E0">
        <w:rPr>
          <w:rFonts w:ascii="Bookman Old Style" w:hAnsi="Bookman Old Style"/>
          <w:sz w:val="28"/>
          <w:szCs w:val="28"/>
          <w:lang w:val="es-CO"/>
        </w:rPr>
        <w:t xml:space="preserve">lo anterior, el defensor </w:t>
      </w:r>
      <w:r w:rsidRPr="007D19E0">
        <w:rPr>
          <w:rFonts w:ascii="Bookman Old Style" w:hAnsi="Bookman Old Style"/>
          <w:sz w:val="28"/>
          <w:szCs w:val="28"/>
          <w:lang w:val="es-CO"/>
        </w:rPr>
        <w:t>censuró la posici</w:t>
      </w:r>
      <w:r w:rsidR="00DE5EB2" w:rsidRPr="007D19E0">
        <w:rPr>
          <w:rFonts w:ascii="Bookman Old Style" w:hAnsi="Bookman Old Style"/>
          <w:sz w:val="28"/>
          <w:szCs w:val="28"/>
          <w:lang w:val="es-CO"/>
        </w:rPr>
        <w:t>ón</w:t>
      </w:r>
      <w:r w:rsidRPr="007D19E0">
        <w:rPr>
          <w:rFonts w:ascii="Bookman Old Style" w:hAnsi="Bookman Old Style"/>
          <w:sz w:val="28"/>
          <w:szCs w:val="28"/>
          <w:lang w:val="es-CO"/>
        </w:rPr>
        <w:t xml:space="preserve"> adoptada en el trámite de esta actuación </w:t>
      </w:r>
      <w:r w:rsidR="00DE5EB2" w:rsidRPr="007D19E0">
        <w:rPr>
          <w:rFonts w:ascii="Bookman Old Style" w:hAnsi="Bookman Old Style"/>
          <w:sz w:val="28"/>
          <w:szCs w:val="28"/>
          <w:lang w:val="es-CO"/>
        </w:rPr>
        <w:t>—</w:t>
      </w:r>
      <w:r w:rsidRPr="007D19E0">
        <w:rPr>
          <w:rFonts w:ascii="Bookman Old Style" w:hAnsi="Bookman Old Style"/>
          <w:i/>
          <w:sz w:val="28"/>
          <w:szCs w:val="28"/>
          <w:lang w:val="es-CO"/>
        </w:rPr>
        <w:t>por la Fiscalía, la Procuraduría y la Corte Suprema de Justicia</w:t>
      </w:r>
      <w:r w:rsidR="00DE5EB2" w:rsidRPr="007D19E0">
        <w:rPr>
          <w:rFonts w:ascii="Bookman Old Style" w:hAnsi="Bookman Old Style"/>
          <w:i/>
          <w:sz w:val="28"/>
          <w:szCs w:val="28"/>
          <w:lang w:val="es-CO"/>
        </w:rPr>
        <w:t>—</w:t>
      </w:r>
      <w:r w:rsidRPr="007D19E0">
        <w:rPr>
          <w:rFonts w:ascii="Bookman Old Style" w:hAnsi="Bookman Old Style"/>
          <w:sz w:val="28"/>
          <w:szCs w:val="28"/>
          <w:lang w:val="es-CO"/>
        </w:rPr>
        <w:t xml:space="preserve">, en tanto no </w:t>
      </w:r>
      <w:r w:rsidR="00DE5EB2" w:rsidRPr="007D19E0">
        <w:rPr>
          <w:rFonts w:ascii="Bookman Old Style" w:hAnsi="Bookman Old Style"/>
          <w:sz w:val="28"/>
          <w:szCs w:val="28"/>
          <w:lang w:val="es-CO"/>
        </w:rPr>
        <w:t xml:space="preserve">se </w:t>
      </w:r>
      <w:r w:rsidRPr="007D19E0">
        <w:rPr>
          <w:rFonts w:ascii="Bookman Old Style" w:hAnsi="Bookman Old Style"/>
          <w:sz w:val="28"/>
          <w:szCs w:val="28"/>
          <w:lang w:val="es-CO"/>
        </w:rPr>
        <w:t>puede aceptar que se haga</w:t>
      </w:r>
      <w:r w:rsidR="00DE5EB2" w:rsidRPr="007D19E0">
        <w:rPr>
          <w:rFonts w:ascii="Bookman Old Style" w:hAnsi="Bookman Old Style"/>
          <w:sz w:val="28"/>
          <w:szCs w:val="28"/>
          <w:lang w:val="es-CO"/>
        </w:rPr>
        <w:t>n</w:t>
      </w:r>
      <w:r w:rsidRPr="007D19E0">
        <w:rPr>
          <w:rFonts w:ascii="Bookman Old Style" w:hAnsi="Bookman Old Style"/>
          <w:sz w:val="28"/>
          <w:szCs w:val="28"/>
          <w:lang w:val="es-CO"/>
        </w:rPr>
        <w:t xml:space="preserve"> prevalecer las normas del derecho internacional sobre el orden interno colombiano, pues con ello, entiende</w:t>
      </w:r>
      <w:r w:rsidR="00DE5EB2" w:rsidRPr="007D19E0">
        <w:rPr>
          <w:rFonts w:ascii="Bookman Old Style" w:hAnsi="Bookman Old Style"/>
          <w:sz w:val="28"/>
          <w:szCs w:val="28"/>
          <w:lang w:val="es-CO"/>
        </w:rPr>
        <w:t>,</w:t>
      </w:r>
      <w:r w:rsidRPr="007D19E0">
        <w:rPr>
          <w:rFonts w:ascii="Bookman Old Style" w:hAnsi="Bookman Old Style"/>
          <w:sz w:val="28"/>
          <w:szCs w:val="28"/>
          <w:lang w:val="es-CO"/>
        </w:rPr>
        <w:t xml:space="preserve"> se lesionan principios tales como la igualdad de derechos, la igualdad en el respeto de la soberanía de los Estados y la libre autodeterminación de los pueblos.</w:t>
      </w:r>
    </w:p>
    <w:p w:rsidR="0066192E" w:rsidRPr="007D19E0" w:rsidRDefault="0066192E" w:rsidP="00180A0D">
      <w:pPr>
        <w:spacing w:line="384" w:lineRule="auto"/>
        <w:ind w:firstLine="709"/>
        <w:jc w:val="both"/>
        <w:rPr>
          <w:rFonts w:ascii="Bookman Old Style" w:hAnsi="Bookman Old Style"/>
          <w:sz w:val="28"/>
          <w:szCs w:val="28"/>
          <w:lang w:val="es-CO"/>
        </w:rPr>
      </w:pPr>
    </w:p>
    <w:p w:rsidR="007553E7" w:rsidRPr="007D19E0" w:rsidRDefault="007553E7" w:rsidP="00180A0D">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Para demostrar que las normas de derecho internacional no tienen poder reformatorio de las normas internas de cada Estado, cita como ejemplo el artículo 53 de la Constitución Política colombiana, </w:t>
      </w:r>
      <w:r w:rsidR="002D5AD5" w:rsidRPr="007D19E0">
        <w:rPr>
          <w:rFonts w:ascii="Bookman Old Style" w:hAnsi="Bookman Old Style"/>
          <w:sz w:val="28"/>
          <w:szCs w:val="28"/>
          <w:lang w:val="es-CO"/>
        </w:rPr>
        <w:t>que</w:t>
      </w:r>
      <w:r w:rsidRPr="007D19E0">
        <w:rPr>
          <w:rFonts w:ascii="Bookman Old Style" w:hAnsi="Bookman Old Style"/>
          <w:sz w:val="28"/>
          <w:szCs w:val="28"/>
          <w:lang w:val="es-CO"/>
        </w:rPr>
        <w:t xml:space="preserve"> en materia laboral y conforme al denominado bloque de constitucionalidad</w:t>
      </w:r>
      <w:r w:rsidR="002D5AD5" w:rsidRPr="007D19E0">
        <w:rPr>
          <w:rFonts w:ascii="Bookman Old Style" w:hAnsi="Bookman Old Style"/>
          <w:sz w:val="28"/>
          <w:szCs w:val="28"/>
          <w:lang w:val="es-CO"/>
        </w:rPr>
        <w:t xml:space="preserve"> permite</w:t>
      </w:r>
      <w:r w:rsidRPr="007D19E0">
        <w:rPr>
          <w:rFonts w:ascii="Bookman Old Style" w:hAnsi="Bookman Old Style"/>
          <w:sz w:val="28"/>
          <w:szCs w:val="28"/>
          <w:lang w:val="es-CO"/>
        </w:rPr>
        <w:t xml:space="preserve"> “</w:t>
      </w:r>
      <w:r w:rsidRPr="007D19E0">
        <w:rPr>
          <w:rFonts w:ascii="Bookman Old Style" w:hAnsi="Bookman Old Style"/>
          <w:i/>
          <w:sz w:val="28"/>
          <w:szCs w:val="28"/>
          <w:lang w:val="es-CO"/>
        </w:rPr>
        <w:t>integrar</w:t>
      </w:r>
      <w:r w:rsidRPr="007D19E0">
        <w:rPr>
          <w:rFonts w:ascii="Bookman Old Style" w:hAnsi="Bookman Old Style"/>
          <w:sz w:val="28"/>
          <w:szCs w:val="28"/>
          <w:lang w:val="es-CO"/>
        </w:rPr>
        <w:t xml:space="preserve">” preceptos consagrados en instrumentos internacionales al orden interno, </w:t>
      </w:r>
      <w:r w:rsidR="002D5AD5" w:rsidRPr="007D19E0">
        <w:rPr>
          <w:rFonts w:ascii="Bookman Old Style" w:hAnsi="Bookman Old Style"/>
          <w:sz w:val="28"/>
          <w:szCs w:val="28"/>
          <w:lang w:val="es-CO"/>
        </w:rPr>
        <w:t>mas</w:t>
      </w:r>
      <w:r w:rsidRPr="007D19E0">
        <w:rPr>
          <w:rFonts w:ascii="Bookman Old Style" w:hAnsi="Bookman Old Style"/>
          <w:sz w:val="28"/>
          <w:szCs w:val="28"/>
          <w:lang w:val="es-CO"/>
        </w:rPr>
        <w:t xml:space="preserve"> no derogarlos.</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Ello, concluyó, es parte de los principios fundamentales de la paz mundial.</w:t>
      </w: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Mucho menos</w:t>
      </w:r>
      <w:r w:rsidR="002D5AD5" w:rsidRPr="007D19E0">
        <w:rPr>
          <w:rFonts w:ascii="Bookman Old Style" w:hAnsi="Bookman Old Style"/>
          <w:sz w:val="28"/>
          <w:szCs w:val="28"/>
          <w:lang w:val="es-CO"/>
        </w:rPr>
        <w:t>,</w:t>
      </w:r>
      <w:r w:rsidRPr="007D19E0">
        <w:rPr>
          <w:rFonts w:ascii="Bookman Old Style" w:hAnsi="Bookman Old Style"/>
          <w:sz w:val="28"/>
          <w:szCs w:val="28"/>
          <w:lang w:val="es-CO"/>
        </w:rPr>
        <w:t xml:space="preserve"> </w:t>
      </w:r>
      <w:r w:rsidR="00DE5EB2" w:rsidRPr="007D19E0">
        <w:rPr>
          <w:rFonts w:ascii="Bookman Old Style" w:hAnsi="Bookman Old Style"/>
          <w:sz w:val="28"/>
          <w:szCs w:val="28"/>
          <w:lang w:val="es-CO"/>
        </w:rPr>
        <w:t xml:space="preserve">afirma, </w:t>
      </w:r>
      <w:r w:rsidRPr="007D19E0">
        <w:rPr>
          <w:rFonts w:ascii="Bookman Old Style" w:hAnsi="Bookman Old Style"/>
          <w:sz w:val="28"/>
          <w:szCs w:val="28"/>
          <w:lang w:val="es-CO"/>
        </w:rPr>
        <w:t xml:space="preserve">puede entender que las normas internacionales prevalezcan sobre las de derecho interno, cuando ni siquiera han sido reconocidas por la ley nacional a través de los protocolos correspondientes, es decir, como sucede con la Convención sobre la imprescriptibilidad de los crímenes de lesa humanidad </w:t>
      </w:r>
      <w:r w:rsidR="006E0610" w:rsidRPr="007D19E0">
        <w:rPr>
          <w:rFonts w:ascii="Bookman Old Style" w:hAnsi="Bookman Old Style"/>
          <w:sz w:val="28"/>
          <w:szCs w:val="28"/>
          <w:lang w:val="es-CO"/>
        </w:rPr>
        <w:t>—</w:t>
      </w:r>
      <w:r w:rsidRPr="007D19E0">
        <w:rPr>
          <w:rFonts w:ascii="Bookman Old Style" w:hAnsi="Bookman Old Style"/>
          <w:i/>
          <w:sz w:val="28"/>
          <w:szCs w:val="28"/>
          <w:lang w:val="es-CO"/>
        </w:rPr>
        <w:t>no ratificada por Colombia</w:t>
      </w:r>
      <w:r w:rsidR="006E0610" w:rsidRPr="007D19E0">
        <w:rPr>
          <w:rFonts w:ascii="Bookman Old Style" w:hAnsi="Bookman Old Style"/>
          <w:i/>
          <w:sz w:val="28"/>
          <w:szCs w:val="28"/>
          <w:lang w:val="es-CO"/>
        </w:rPr>
        <w:t>—</w:t>
      </w:r>
      <w:r w:rsidRPr="007D19E0">
        <w:rPr>
          <w:rFonts w:ascii="Bookman Old Style" w:hAnsi="Bookman Old Style"/>
          <w:sz w:val="28"/>
          <w:szCs w:val="28"/>
          <w:lang w:val="es-CO"/>
        </w:rPr>
        <w:t xml:space="preserve">, lo que más bien lleva a pensar en que </w:t>
      </w:r>
      <w:r w:rsidR="00BD47F7" w:rsidRPr="007D19E0">
        <w:rPr>
          <w:rFonts w:ascii="Bookman Old Style" w:hAnsi="Bookman Old Style"/>
          <w:sz w:val="28"/>
          <w:szCs w:val="28"/>
          <w:lang w:val="es-CO"/>
        </w:rPr>
        <w:t xml:space="preserve">en </w:t>
      </w:r>
      <w:r w:rsidRPr="007D19E0">
        <w:rPr>
          <w:rFonts w:ascii="Bookman Old Style" w:hAnsi="Bookman Old Style"/>
          <w:sz w:val="28"/>
          <w:szCs w:val="28"/>
          <w:lang w:val="es-CO"/>
        </w:rPr>
        <w:t xml:space="preserve">el Estado colombiano no </w:t>
      </w:r>
      <w:r w:rsidR="00DE5EB2" w:rsidRPr="007D19E0">
        <w:rPr>
          <w:rFonts w:ascii="Bookman Old Style" w:hAnsi="Bookman Old Style"/>
          <w:sz w:val="28"/>
          <w:szCs w:val="28"/>
          <w:lang w:val="es-CO"/>
        </w:rPr>
        <w:t xml:space="preserve">se </w:t>
      </w:r>
      <w:r w:rsidRPr="007D19E0">
        <w:rPr>
          <w:rFonts w:ascii="Bookman Old Style" w:hAnsi="Bookman Old Style"/>
          <w:sz w:val="28"/>
          <w:szCs w:val="28"/>
          <w:lang w:val="es-CO"/>
        </w:rPr>
        <w:t xml:space="preserve">ha querido su ingreso al ámbito jurídico </w:t>
      </w:r>
      <w:r w:rsidR="00BD47F7" w:rsidRPr="007D19E0">
        <w:rPr>
          <w:rFonts w:ascii="Bookman Old Style" w:hAnsi="Bookman Old Style"/>
          <w:sz w:val="28"/>
          <w:szCs w:val="28"/>
          <w:lang w:val="es-CO"/>
        </w:rPr>
        <w:t>interno</w:t>
      </w:r>
      <w:r w:rsidRPr="007D19E0">
        <w:rPr>
          <w:rFonts w:ascii="Bookman Old Style" w:hAnsi="Bookman Old Style"/>
          <w:sz w:val="28"/>
          <w:szCs w:val="28"/>
          <w:lang w:val="es-CO"/>
        </w:rPr>
        <w:t>.</w:t>
      </w:r>
    </w:p>
    <w:p w:rsidR="00E8075E" w:rsidRPr="007D19E0" w:rsidRDefault="00E8075E"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Además, </w:t>
      </w:r>
      <w:r w:rsidR="006E0610" w:rsidRPr="007D19E0">
        <w:rPr>
          <w:rFonts w:ascii="Bookman Old Style" w:hAnsi="Bookman Old Style"/>
          <w:sz w:val="28"/>
          <w:szCs w:val="28"/>
          <w:lang w:val="es-CO"/>
        </w:rPr>
        <w:t>indica, c</w:t>
      </w:r>
      <w:r w:rsidRPr="007D19E0">
        <w:rPr>
          <w:rFonts w:ascii="Bookman Old Style" w:hAnsi="Bookman Old Style"/>
          <w:sz w:val="28"/>
          <w:szCs w:val="28"/>
          <w:lang w:val="es-CO"/>
        </w:rPr>
        <w:t xml:space="preserve">omo no basta solamente su aprobación sino </w:t>
      </w:r>
      <w:r w:rsidR="00DE5EB2" w:rsidRPr="007D19E0">
        <w:rPr>
          <w:rFonts w:ascii="Bookman Old Style" w:hAnsi="Bookman Old Style"/>
          <w:sz w:val="28"/>
          <w:szCs w:val="28"/>
          <w:lang w:val="es-CO"/>
        </w:rPr>
        <w:t xml:space="preserve">que se requiere </w:t>
      </w:r>
      <w:r w:rsidRPr="007D19E0">
        <w:rPr>
          <w:rFonts w:ascii="Bookman Old Style" w:hAnsi="Bookman Old Style"/>
          <w:sz w:val="28"/>
          <w:szCs w:val="28"/>
          <w:lang w:val="es-CO"/>
        </w:rPr>
        <w:t>su incorporación legislativa, agreg</w:t>
      </w:r>
      <w:r w:rsidR="00BD47F7" w:rsidRPr="007D19E0">
        <w:rPr>
          <w:rFonts w:ascii="Bookman Old Style" w:hAnsi="Bookman Old Style"/>
          <w:sz w:val="28"/>
          <w:szCs w:val="28"/>
          <w:lang w:val="es-CO"/>
        </w:rPr>
        <w:t>a</w:t>
      </w:r>
      <w:r w:rsidRPr="007D19E0">
        <w:rPr>
          <w:rFonts w:ascii="Bookman Old Style" w:hAnsi="Bookman Old Style"/>
          <w:sz w:val="28"/>
          <w:szCs w:val="28"/>
          <w:lang w:val="es-CO"/>
        </w:rPr>
        <w:t xml:space="preserve"> que para integrar los conceptos de obligación del Estado y su responsabilidad frente al derecho internacional, </w:t>
      </w:r>
      <w:r w:rsidR="00DE5EB2" w:rsidRPr="007D19E0">
        <w:rPr>
          <w:rFonts w:ascii="Bookman Old Style" w:hAnsi="Bookman Old Style"/>
          <w:sz w:val="28"/>
          <w:szCs w:val="28"/>
          <w:lang w:val="es-CO"/>
        </w:rPr>
        <w:t xml:space="preserve">se </w:t>
      </w:r>
      <w:r w:rsidRPr="007D19E0">
        <w:rPr>
          <w:rFonts w:ascii="Bookman Old Style" w:hAnsi="Bookman Old Style"/>
          <w:sz w:val="28"/>
          <w:szCs w:val="28"/>
          <w:lang w:val="es-CO"/>
        </w:rPr>
        <w:t>debe</w:t>
      </w:r>
      <w:r w:rsidR="00DE5EB2" w:rsidRPr="007D19E0">
        <w:rPr>
          <w:rFonts w:ascii="Bookman Old Style" w:hAnsi="Bookman Old Style"/>
          <w:sz w:val="28"/>
          <w:szCs w:val="28"/>
          <w:lang w:val="es-CO"/>
        </w:rPr>
        <w:t>n</w:t>
      </w:r>
      <w:r w:rsidRPr="007D19E0">
        <w:rPr>
          <w:rFonts w:ascii="Bookman Old Style" w:hAnsi="Bookman Old Style"/>
          <w:sz w:val="28"/>
          <w:szCs w:val="28"/>
          <w:lang w:val="es-CO"/>
        </w:rPr>
        <w:t xml:space="preserve"> tener en cuenta los artículos 1º y 6º de la Carta Política</w:t>
      </w:r>
      <w:r w:rsidR="00DE5EB2" w:rsidRPr="007D19E0">
        <w:rPr>
          <w:rFonts w:ascii="Bookman Old Style" w:hAnsi="Bookman Old Style"/>
          <w:sz w:val="28"/>
          <w:szCs w:val="28"/>
          <w:lang w:val="es-CO"/>
        </w:rPr>
        <w:t>,</w:t>
      </w:r>
      <w:r w:rsidRPr="007D19E0">
        <w:rPr>
          <w:rFonts w:ascii="Bookman Old Style" w:hAnsi="Bookman Old Style"/>
          <w:sz w:val="28"/>
          <w:szCs w:val="28"/>
          <w:lang w:val="es-CO"/>
        </w:rPr>
        <w:t xml:space="preserve"> que conciben la</w:t>
      </w:r>
      <w:r w:rsidR="00DE5EB2" w:rsidRPr="007D19E0">
        <w:rPr>
          <w:rFonts w:ascii="Bookman Old Style" w:hAnsi="Bookman Old Style"/>
          <w:sz w:val="28"/>
          <w:szCs w:val="28"/>
          <w:lang w:val="es-CO"/>
        </w:rPr>
        <w:t>s</w:t>
      </w:r>
      <w:r w:rsidRPr="007D19E0">
        <w:rPr>
          <w:rFonts w:ascii="Bookman Old Style" w:hAnsi="Bookman Old Style"/>
          <w:sz w:val="28"/>
          <w:szCs w:val="28"/>
          <w:lang w:val="es-CO"/>
        </w:rPr>
        <w:t xml:space="preserve"> norma</w:t>
      </w:r>
      <w:r w:rsidR="00DE5EB2" w:rsidRPr="007D19E0">
        <w:rPr>
          <w:rFonts w:ascii="Bookman Old Style" w:hAnsi="Bookman Old Style"/>
          <w:sz w:val="28"/>
          <w:szCs w:val="28"/>
          <w:lang w:val="es-CO"/>
        </w:rPr>
        <w:t>s</w:t>
      </w:r>
      <w:r w:rsidRPr="007D19E0">
        <w:rPr>
          <w:rFonts w:ascii="Bookman Old Style" w:hAnsi="Bookman Old Style"/>
          <w:sz w:val="28"/>
          <w:szCs w:val="28"/>
          <w:lang w:val="es-CO"/>
        </w:rPr>
        <w:t xml:space="preserve"> jurídica</w:t>
      </w:r>
      <w:r w:rsidR="00DE5EB2" w:rsidRPr="007D19E0">
        <w:rPr>
          <w:rFonts w:ascii="Bookman Old Style" w:hAnsi="Bookman Old Style"/>
          <w:sz w:val="28"/>
          <w:szCs w:val="28"/>
          <w:lang w:val="es-CO"/>
        </w:rPr>
        <w:t>s</w:t>
      </w:r>
      <w:r w:rsidRPr="007D19E0">
        <w:rPr>
          <w:rFonts w:ascii="Bookman Old Style" w:hAnsi="Bookman Old Style"/>
          <w:sz w:val="28"/>
          <w:szCs w:val="28"/>
          <w:lang w:val="es-CO"/>
        </w:rPr>
        <w:t xml:space="preserve"> como aquellas que han sido adoptadas por el órgano legislativo encargado</w:t>
      </w:r>
      <w:r w:rsidR="00DE5EB2" w:rsidRPr="007D19E0">
        <w:rPr>
          <w:rFonts w:ascii="Bookman Old Style" w:hAnsi="Bookman Old Style"/>
          <w:sz w:val="28"/>
          <w:szCs w:val="28"/>
          <w:lang w:val="es-CO"/>
        </w:rPr>
        <w:t xml:space="preserve">, </w:t>
      </w:r>
      <w:r w:rsidRPr="007D19E0">
        <w:rPr>
          <w:rFonts w:ascii="Bookman Old Style" w:hAnsi="Bookman Old Style"/>
          <w:sz w:val="28"/>
          <w:szCs w:val="28"/>
          <w:lang w:val="es-CO"/>
        </w:rPr>
        <w:t>con sujeción a los principios y reglas preestablecidas.</w:t>
      </w:r>
    </w:p>
    <w:p w:rsidR="0066192E" w:rsidRPr="007D19E0" w:rsidRDefault="0066192E"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Legalidad que tratándose del derecho penal se ratifica en cuanto este tipo de disposiciones deben ser expedidas por el Congreso y son las únicas que pueden servir como soporte a las decisiones judiciales, de ahí que los particulares solo respond</w:t>
      </w:r>
      <w:r w:rsidR="00DE5EB2" w:rsidRPr="007D19E0">
        <w:rPr>
          <w:rFonts w:ascii="Bookman Old Style" w:hAnsi="Bookman Old Style"/>
          <w:sz w:val="28"/>
          <w:szCs w:val="28"/>
          <w:lang w:val="es-CO"/>
        </w:rPr>
        <w:t>a</w:t>
      </w:r>
      <w:r w:rsidR="008F5E84" w:rsidRPr="007D19E0">
        <w:rPr>
          <w:rFonts w:ascii="Bookman Old Style" w:hAnsi="Bookman Old Style"/>
          <w:sz w:val="28"/>
          <w:szCs w:val="28"/>
          <w:lang w:val="es-CO"/>
        </w:rPr>
        <w:t>n</w:t>
      </w:r>
      <w:r w:rsidRPr="007D19E0">
        <w:rPr>
          <w:rFonts w:ascii="Bookman Old Style" w:hAnsi="Bookman Old Style"/>
          <w:sz w:val="28"/>
          <w:szCs w:val="28"/>
          <w:lang w:val="es-CO"/>
        </w:rPr>
        <w:t xml:space="preserve"> por la violación de la ley, además que deben ser preexistentes al hecho imputado.</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Aseguró que traer normas de derecho internacional y aplicarlas en el orden interno sin previa aprobación del tratado y ley que las incorpore, en temas lesivos a los derechos del procesado como la imprescriptibilidad de la acción penal, es </w:t>
      </w:r>
      <w:r w:rsidRPr="007D19E0">
        <w:rPr>
          <w:rFonts w:ascii="Bookman Old Style" w:hAnsi="Bookman Old Style"/>
          <w:sz w:val="28"/>
          <w:szCs w:val="28"/>
          <w:lang w:val="es-CO"/>
        </w:rPr>
        <w:lastRenderedPageBreak/>
        <w:t>tanto como permitir la aplicación analógica desfavorable, lo que está prohibido en Colombia.</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DE5EB2"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w:t>
      </w:r>
      <w:r w:rsidR="007553E7" w:rsidRPr="007D19E0">
        <w:rPr>
          <w:rFonts w:ascii="Bookman Old Style" w:hAnsi="Bookman Old Style"/>
          <w:sz w:val="28"/>
          <w:szCs w:val="28"/>
          <w:lang w:val="es-CO"/>
        </w:rPr>
        <w:t xml:space="preserve">l defensor </w:t>
      </w:r>
      <w:r w:rsidRPr="007D19E0">
        <w:rPr>
          <w:rFonts w:ascii="Bookman Old Style" w:hAnsi="Bookman Old Style"/>
          <w:sz w:val="28"/>
          <w:szCs w:val="28"/>
          <w:lang w:val="es-CO"/>
        </w:rPr>
        <w:t xml:space="preserve">también </w:t>
      </w:r>
      <w:r w:rsidR="007553E7" w:rsidRPr="007D19E0">
        <w:rPr>
          <w:rFonts w:ascii="Bookman Old Style" w:hAnsi="Bookman Old Style"/>
          <w:sz w:val="28"/>
          <w:szCs w:val="28"/>
          <w:lang w:val="es-CO"/>
        </w:rPr>
        <w:t>hizo referencia a la figura conocida en el derecho internacional como “</w:t>
      </w:r>
      <w:r w:rsidR="007553E7" w:rsidRPr="007D19E0">
        <w:rPr>
          <w:rFonts w:ascii="Bookman Old Style" w:hAnsi="Bookman Old Style"/>
          <w:i/>
          <w:sz w:val="28"/>
          <w:szCs w:val="28"/>
          <w:lang w:val="es-CO"/>
        </w:rPr>
        <w:t>hecho ilícito internacional”</w:t>
      </w:r>
      <w:r w:rsidR="007553E7" w:rsidRPr="007D19E0">
        <w:rPr>
          <w:rFonts w:ascii="Bookman Old Style" w:hAnsi="Bookman Old Style"/>
          <w:sz w:val="28"/>
          <w:szCs w:val="28"/>
          <w:lang w:val="es-CO"/>
        </w:rPr>
        <w:t>, para lo cual describió sus requisitos. Destacó</w:t>
      </w:r>
      <w:r w:rsidR="006E0610" w:rsidRPr="007D19E0">
        <w:rPr>
          <w:rFonts w:ascii="Bookman Old Style" w:hAnsi="Bookman Old Style"/>
          <w:sz w:val="28"/>
          <w:szCs w:val="28"/>
          <w:lang w:val="es-CO"/>
        </w:rPr>
        <w:t>,</w:t>
      </w:r>
      <w:r w:rsidR="007553E7" w:rsidRPr="007D19E0">
        <w:rPr>
          <w:rFonts w:ascii="Bookman Old Style" w:hAnsi="Bookman Old Style"/>
          <w:sz w:val="28"/>
          <w:szCs w:val="28"/>
          <w:lang w:val="es-CO"/>
        </w:rPr>
        <w:t xml:space="preserve"> </w:t>
      </w:r>
      <w:r w:rsidRPr="007D19E0">
        <w:rPr>
          <w:rFonts w:ascii="Bookman Old Style" w:hAnsi="Bookman Old Style"/>
          <w:sz w:val="28"/>
          <w:szCs w:val="28"/>
          <w:lang w:val="es-CO"/>
        </w:rPr>
        <w:t>entonces</w:t>
      </w:r>
      <w:r w:rsidR="006E0610" w:rsidRPr="007D19E0">
        <w:rPr>
          <w:rFonts w:ascii="Bookman Old Style" w:hAnsi="Bookman Old Style"/>
          <w:sz w:val="28"/>
          <w:szCs w:val="28"/>
          <w:lang w:val="es-CO"/>
        </w:rPr>
        <w:t>,</w:t>
      </w:r>
      <w:r w:rsidRPr="007D19E0">
        <w:rPr>
          <w:rFonts w:ascii="Bookman Old Style" w:hAnsi="Bookman Old Style"/>
          <w:sz w:val="28"/>
          <w:szCs w:val="28"/>
          <w:lang w:val="es-CO"/>
        </w:rPr>
        <w:t xml:space="preserve"> </w:t>
      </w:r>
      <w:r w:rsidR="007553E7" w:rsidRPr="007D19E0">
        <w:rPr>
          <w:rFonts w:ascii="Bookman Old Style" w:hAnsi="Bookman Old Style"/>
          <w:sz w:val="28"/>
          <w:szCs w:val="28"/>
          <w:lang w:val="es-CO"/>
        </w:rPr>
        <w:t>que solo puede incurrir en ese tipo de infracción un ente con la categoría de Estado o, si se atribuye a un particular, debe estar vinculado</w:t>
      </w:r>
      <w:r w:rsidRPr="007D19E0">
        <w:rPr>
          <w:rFonts w:ascii="Bookman Old Style" w:hAnsi="Bookman Old Style"/>
          <w:sz w:val="28"/>
          <w:szCs w:val="28"/>
          <w:lang w:val="es-CO"/>
        </w:rPr>
        <w:t>,</w:t>
      </w:r>
      <w:r w:rsidR="007553E7" w:rsidRPr="007D19E0">
        <w:rPr>
          <w:rFonts w:ascii="Bookman Old Style" w:hAnsi="Bookman Old Style"/>
          <w:sz w:val="28"/>
          <w:szCs w:val="28"/>
          <w:lang w:val="es-CO"/>
        </w:rPr>
        <w:t xml:space="preserve"> de cualquier forma</w:t>
      </w:r>
      <w:r w:rsidRPr="007D19E0">
        <w:rPr>
          <w:rFonts w:ascii="Bookman Old Style" w:hAnsi="Bookman Old Style"/>
          <w:sz w:val="28"/>
          <w:szCs w:val="28"/>
          <w:lang w:val="es-CO"/>
        </w:rPr>
        <w:t>,</w:t>
      </w:r>
      <w:r w:rsidR="007553E7" w:rsidRPr="007D19E0">
        <w:rPr>
          <w:rFonts w:ascii="Bookman Old Style" w:hAnsi="Bookman Old Style"/>
          <w:sz w:val="28"/>
          <w:szCs w:val="28"/>
          <w:lang w:val="es-CO"/>
        </w:rPr>
        <w:t xml:space="preserve"> a la actividad gubernamental</w:t>
      </w:r>
      <w:r w:rsidR="0092779C" w:rsidRPr="007D19E0">
        <w:rPr>
          <w:rFonts w:ascii="Bookman Old Style" w:hAnsi="Bookman Old Style"/>
          <w:sz w:val="28"/>
          <w:szCs w:val="28"/>
          <w:lang w:val="es-CO"/>
        </w:rPr>
        <w:t>. De</w:t>
      </w:r>
      <w:r w:rsidR="007553E7" w:rsidRPr="007D19E0">
        <w:rPr>
          <w:rFonts w:ascii="Bookman Old Style" w:hAnsi="Bookman Old Style"/>
          <w:sz w:val="28"/>
          <w:szCs w:val="28"/>
          <w:lang w:val="es-CO"/>
        </w:rPr>
        <w:t xml:space="preserve"> otra parte, </w:t>
      </w:r>
      <w:r w:rsidR="0092779C" w:rsidRPr="007D19E0">
        <w:rPr>
          <w:rFonts w:ascii="Bookman Old Style" w:hAnsi="Bookman Old Style"/>
          <w:sz w:val="28"/>
          <w:szCs w:val="28"/>
          <w:lang w:val="es-CO"/>
        </w:rPr>
        <w:t xml:space="preserve">señaló que </w:t>
      </w:r>
      <w:r w:rsidR="007553E7" w:rsidRPr="007D19E0">
        <w:rPr>
          <w:rFonts w:ascii="Bookman Old Style" w:hAnsi="Bookman Old Style"/>
          <w:sz w:val="28"/>
          <w:szCs w:val="28"/>
          <w:lang w:val="es-CO"/>
        </w:rPr>
        <w:t>es indispensable que ese Estado haya adquirido el compromiso internacional</w:t>
      </w:r>
      <w:r w:rsidR="0092779C" w:rsidRPr="007D19E0">
        <w:rPr>
          <w:rFonts w:ascii="Bookman Old Style" w:hAnsi="Bookman Old Style"/>
          <w:sz w:val="28"/>
          <w:szCs w:val="28"/>
          <w:lang w:val="es-CO"/>
        </w:rPr>
        <w:t xml:space="preserve">, el cual es </w:t>
      </w:r>
      <w:r w:rsidR="007553E7" w:rsidRPr="007D19E0">
        <w:rPr>
          <w:rFonts w:ascii="Bookman Old Style" w:hAnsi="Bookman Old Style"/>
          <w:sz w:val="28"/>
          <w:szCs w:val="28"/>
          <w:lang w:val="es-CO"/>
        </w:rPr>
        <w:t>desacatado por acción o por omisión.</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Mencionó también que la atribución de responsabilidad internacional a un Estado es independiente de lo que prevea su derecho interno</w:t>
      </w:r>
      <w:r w:rsidR="0092779C" w:rsidRPr="007D19E0">
        <w:rPr>
          <w:rFonts w:ascii="Bookman Old Style" w:hAnsi="Bookman Old Style"/>
          <w:sz w:val="28"/>
          <w:szCs w:val="28"/>
          <w:lang w:val="es-CO"/>
        </w:rPr>
        <w:t xml:space="preserve">, así que con </w:t>
      </w:r>
      <w:r w:rsidRPr="007D19E0">
        <w:rPr>
          <w:rFonts w:ascii="Bookman Old Style" w:hAnsi="Bookman Old Style"/>
          <w:sz w:val="28"/>
          <w:szCs w:val="28"/>
          <w:lang w:val="es-CO"/>
        </w:rPr>
        <w:t xml:space="preserve">esto el defensor </w:t>
      </w:r>
      <w:r w:rsidR="0092779C" w:rsidRPr="007D19E0">
        <w:rPr>
          <w:rFonts w:ascii="Bookman Old Style" w:hAnsi="Bookman Old Style"/>
          <w:sz w:val="28"/>
          <w:szCs w:val="28"/>
          <w:lang w:val="es-CO"/>
        </w:rPr>
        <w:t>da</w:t>
      </w:r>
      <w:r w:rsidRPr="007D19E0">
        <w:rPr>
          <w:rFonts w:ascii="Bookman Old Style" w:hAnsi="Bookman Old Style"/>
          <w:sz w:val="28"/>
          <w:szCs w:val="28"/>
          <w:lang w:val="es-CO"/>
        </w:rPr>
        <w:t xml:space="preserve"> por demostrado que </w:t>
      </w:r>
      <w:r w:rsidRPr="007D19E0">
        <w:rPr>
          <w:rFonts w:ascii="Bookman Old Style" w:hAnsi="Bookman Old Style"/>
          <w:i/>
          <w:sz w:val="28"/>
          <w:szCs w:val="28"/>
          <w:lang w:val="es-CO"/>
        </w:rPr>
        <w:t>“…las normas de derecho internacional no son directamente aplicables en el territorio de cada uno de los Estados que adquieran la obligación de conformidad con el Tratado o Convenio Internacional…”</w:t>
      </w:r>
      <w:r w:rsidRPr="007D19E0">
        <w:rPr>
          <w:rFonts w:ascii="Bookman Old Style" w:hAnsi="Bookman Old Style"/>
          <w:sz w:val="28"/>
          <w:szCs w:val="28"/>
          <w:lang w:val="es-CO"/>
        </w:rPr>
        <w:t>.</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Recordó</w:t>
      </w:r>
      <w:r w:rsidR="0092779C" w:rsidRPr="007D19E0">
        <w:rPr>
          <w:rFonts w:ascii="Bookman Old Style" w:hAnsi="Bookman Old Style"/>
          <w:sz w:val="28"/>
          <w:szCs w:val="28"/>
          <w:lang w:val="es-CO"/>
        </w:rPr>
        <w:t xml:space="preserve">, por tanto, </w:t>
      </w:r>
      <w:r w:rsidRPr="007D19E0">
        <w:rPr>
          <w:rFonts w:ascii="Bookman Old Style" w:hAnsi="Bookman Old Style"/>
          <w:sz w:val="28"/>
          <w:szCs w:val="28"/>
          <w:lang w:val="es-CO"/>
        </w:rPr>
        <w:t>algunas de las reglas de procedimiento y elementos de los crímenes establecidos en el Estatuto de Roma y luego esbozó las causales de responsabilidad penal establecidas en esa misma normatividad, complementándolas con decisiones de la Corte Internacional de Justicia y la Corte Interamericana de Derechos Humanos. También</w:t>
      </w:r>
      <w:r w:rsidR="0092779C" w:rsidRPr="007D19E0">
        <w:rPr>
          <w:rFonts w:ascii="Bookman Old Style" w:hAnsi="Bookman Old Style"/>
          <w:sz w:val="28"/>
          <w:szCs w:val="28"/>
          <w:lang w:val="es-CO"/>
        </w:rPr>
        <w:t xml:space="preserve"> se</w:t>
      </w:r>
      <w:r w:rsidRPr="007D19E0">
        <w:rPr>
          <w:rFonts w:ascii="Bookman Old Style" w:hAnsi="Bookman Old Style"/>
          <w:sz w:val="28"/>
          <w:szCs w:val="28"/>
          <w:lang w:val="es-CO"/>
        </w:rPr>
        <w:t xml:space="preserve"> refirió a temas como la culpabilidad y la atribución del comportamiento ilícito allí consagrad</w:t>
      </w:r>
      <w:r w:rsidR="0092779C" w:rsidRPr="007D19E0">
        <w:rPr>
          <w:rFonts w:ascii="Bookman Old Style" w:hAnsi="Bookman Old Style"/>
          <w:sz w:val="28"/>
          <w:szCs w:val="28"/>
          <w:lang w:val="es-CO"/>
        </w:rPr>
        <w:t>o</w:t>
      </w:r>
      <w:r w:rsidRPr="007D19E0">
        <w:rPr>
          <w:rFonts w:ascii="Bookman Old Style" w:hAnsi="Bookman Old Style"/>
          <w:sz w:val="28"/>
          <w:szCs w:val="28"/>
          <w:lang w:val="es-CO"/>
        </w:rPr>
        <w:t>s.</w:t>
      </w: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Particularmente</w:t>
      </w:r>
      <w:r w:rsidR="0092779C" w:rsidRPr="007D19E0">
        <w:rPr>
          <w:rFonts w:ascii="Bookman Old Style" w:hAnsi="Bookman Old Style"/>
          <w:sz w:val="28"/>
          <w:szCs w:val="28"/>
          <w:lang w:val="es-CO"/>
        </w:rPr>
        <w:t>,</w:t>
      </w:r>
      <w:r w:rsidRPr="007D19E0">
        <w:rPr>
          <w:rFonts w:ascii="Bookman Old Style" w:hAnsi="Bookman Old Style"/>
          <w:sz w:val="28"/>
          <w:szCs w:val="28"/>
          <w:lang w:val="es-CO"/>
        </w:rPr>
        <w:t xml:space="preserve"> citó el artículo 22 del Estatuto de Roma, referido al principio de legalidad, frente al cual concluyó que sus disposiciones no pueden aplicarse por analogía ni a situaciones no previstas de manera expresa en esa normativa, </w:t>
      </w:r>
      <w:r w:rsidR="0092779C" w:rsidRPr="007D19E0">
        <w:rPr>
          <w:rFonts w:ascii="Bookman Old Style" w:hAnsi="Bookman Old Style"/>
          <w:sz w:val="28"/>
          <w:szCs w:val="28"/>
          <w:lang w:val="es-CO"/>
        </w:rPr>
        <w:t xml:space="preserve">por lo que </w:t>
      </w:r>
      <w:r w:rsidRPr="007D19E0">
        <w:rPr>
          <w:rFonts w:ascii="Bookman Old Style" w:hAnsi="Bookman Old Style"/>
          <w:sz w:val="28"/>
          <w:szCs w:val="28"/>
          <w:lang w:val="es-CO"/>
        </w:rPr>
        <w:t>cobra vigencia el principio de estricta legalidad</w:t>
      </w:r>
      <w:r w:rsidR="0092779C" w:rsidRPr="007D19E0">
        <w:rPr>
          <w:rFonts w:ascii="Bookman Old Style" w:hAnsi="Bookman Old Style"/>
          <w:sz w:val="28"/>
          <w:szCs w:val="28"/>
          <w:lang w:val="es-CO"/>
        </w:rPr>
        <w:t>,</w:t>
      </w:r>
      <w:r w:rsidRPr="007D19E0">
        <w:rPr>
          <w:rFonts w:ascii="Bookman Old Style" w:hAnsi="Bookman Old Style"/>
          <w:sz w:val="28"/>
          <w:szCs w:val="28"/>
          <w:lang w:val="es-CO"/>
        </w:rPr>
        <w:t xml:space="preserve"> delimitándose expresamente en qué eventos una persona natural responde penalmente ante el derecho internacional.</w:t>
      </w:r>
    </w:p>
    <w:p w:rsidR="00E8075E" w:rsidRPr="007D19E0" w:rsidRDefault="00E8075E"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Con base en todo lo anterior, el defensor pidió a la Corte “</w:t>
      </w:r>
      <w:r w:rsidRPr="007D19E0">
        <w:rPr>
          <w:rFonts w:ascii="Bookman Old Style" w:hAnsi="Bookman Old Style"/>
          <w:i/>
          <w:sz w:val="28"/>
          <w:szCs w:val="28"/>
          <w:lang w:val="es-CO"/>
        </w:rPr>
        <w:t>regresar”</w:t>
      </w:r>
      <w:r w:rsidRPr="007D19E0">
        <w:rPr>
          <w:rFonts w:ascii="Bookman Old Style" w:hAnsi="Bookman Old Style"/>
          <w:sz w:val="28"/>
          <w:szCs w:val="28"/>
          <w:lang w:val="es-CO"/>
        </w:rPr>
        <w:t xml:space="preserve"> y analizar los requisitos para calificar el hecho aquí juzgado como crimen de lesa humanidad, remitiéndose a las alegaciones efectuadas con este proceso, en las cuales advirtió que un crimen de esa naturaleza no tiene una “</w:t>
      </w:r>
      <w:r w:rsidRPr="007D19E0">
        <w:rPr>
          <w:rFonts w:ascii="Bookman Old Style" w:hAnsi="Bookman Old Style"/>
          <w:i/>
          <w:sz w:val="28"/>
          <w:szCs w:val="28"/>
          <w:lang w:val="es-CO"/>
        </w:rPr>
        <w:t>connotación jurídica particular</w:t>
      </w:r>
      <w:r w:rsidRPr="007D19E0">
        <w:rPr>
          <w:rFonts w:ascii="Bookman Old Style" w:hAnsi="Bookman Old Style"/>
          <w:sz w:val="28"/>
          <w:szCs w:val="28"/>
          <w:lang w:val="es-CO"/>
        </w:rPr>
        <w:t xml:space="preserve">”, </w:t>
      </w:r>
      <w:r w:rsidR="0092779C" w:rsidRPr="007D19E0">
        <w:rPr>
          <w:rFonts w:ascii="Bookman Old Style" w:hAnsi="Bookman Old Style"/>
          <w:sz w:val="28"/>
          <w:szCs w:val="28"/>
          <w:lang w:val="es-CO"/>
        </w:rPr>
        <w:t xml:space="preserve">recordando que aquel </w:t>
      </w:r>
      <w:r w:rsidRPr="007D19E0">
        <w:rPr>
          <w:rFonts w:ascii="Bookman Old Style" w:hAnsi="Bookman Old Style"/>
          <w:sz w:val="28"/>
          <w:szCs w:val="28"/>
          <w:lang w:val="es-CO"/>
        </w:rPr>
        <w:t>provino de una construcción iniciada en épocas de guerra desde el Tribunal Internacional de N</w:t>
      </w:r>
      <w:r w:rsidR="003C5029" w:rsidRPr="007D19E0">
        <w:rPr>
          <w:rFonts w:ascii="Bookman Old Style" w:hAnsi="Bookman Old Style"/>
          <w:sz w:val="28"/>
          <w:szCs w:val="28"/>
          <w:lang w:val="es-CO"/>
        </w:rPr>
        <w:t>ú</w:t>
      </w:r>
      <w:r w:rsidRPr="007D19E0">
        <w:rPr>
          <w:rFonts w:ascii="Bookman Old Style" w:hAnsi="Bookman Old Style"/>
          <w:sz w:val="28"/>
          <w:szCs w:val="28"/>
          <w:lang w:val="es-CO"/>
        </w:rPr>
        <w:t xml:space="preserve">remberg y </w:t>
      </w:r>
      <w:r w:rsidR="0092779C" w:rsidRPr="007D19E0">
        <w:rPr>
          <w:rFonts w:ascii="Bookman Old Style" w:hAnsi="Bookman Old Style"/>
          <w:sz w:val="28"/>
          <w:szCs w:val="28"/>
          <w:lang w:val="es-CO"/>
        </w:rPr>
        <w:t xml:space="preserve">de </w:t>
      </w:r>
      <w:r w:rsidRPr="007D19E0">
        <w:rPr>
          <w:rFonts w:ascii="Bookman Old Style" w:hAnsi="Bookman Old Style"/>
          <w:sz w:val="28"/>
          <w:szCs w:val="28"/>
          <w:lang w:val="es-CO"/>
        </w:rPr>
        <w:t>otros ad hoc.</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En razón a ello, destacó que los delitos de lesa humanidad durante décadas han tenido como esencia su comisión dentro del marco de conflictos armados o guerras, de manera que si el homicidio de Luis Carlos Galán Sarmiento no ocurrió en ese contexto, debe aplicarse esta exigencia y, por ende, excluirlo de tal catalogación. Concluyó que, entonces, no es por la sola gravedad y trascendencia que se llega a esa </w:t>
      </w:r>
      <w:r w:rsidR="008A56DD">
        <w:rPr>
          <w:rFonts w:ascii="Bookman Old Style" w:hAnsi="Bookman Old Style"/>
          <w:sz w:val="28"/>
          <w:szCs w:val="28"/>
          <w:lang w:val="es-CO"/>
        </w:rPr>
        <w:t>clasificación</w:t>
      </w:r>
      <w:r w:rsidRPr="007D19E0">
        <w:rPr>
          <w:rFonts w:ascii="Bookman Old Style" w:hAnsi="Bookman Old Style"/>
          <w:sz w:val="28"/>
          <w:szCs w:val="28"/>
          <w:lang w:val="es-CO"/>
        </w:rPr>
        <w:t xml:space="preserve"> como lo dedujo la Corte.</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También insistió en que el crimen de Luis Carlos Galán Sarmiento fue ordenado por el </w:t>
      </w:r>
      <w:r w:rsidR="001B4DE8" w:rsidRPr="007D19E0">
        <w:rPr>
          <w:rFonts w:ascii="Bookman Old Style" w:hAnsi="Bookman Old Style"/>
          <w:i/>
          <w:sz w:val="28"/>
          <w:szCs w:val="28"/>
          <w:lang w:val="es-CO"/>
        </w:rPr>
        <w:t>Cartel de Medellín</w:t>
      </w:r>
      <w:r w:rsidRPr="007D19E0">
        <w:rPr>
          <w:rFonts w:ascii="Bookman Old Style" w:hAnsi="Bookman Old Style"/>
          <w:sz w:val="28"/>
          <w:szCs w:val="28"/>
          <w:lang w:val="es-CO"/>
        </w:rPr>
        <w:t>, grupo criminal que no tenía control territori</w:t>
      </w:r>
      <w:r w:rsidR="0092779C" w:rsidRPr="007D19E0">
        <w:rPr>
          <w:rFonts w:ascii="Bookman Old Style" w:hAnsi="Bookman Old Style"/>
          <w:sz w:val="28"/>
          <w:szCs w:val="28"/>
          <w:lang w:val="es-CO"/>
        </w:rPr>
        <w:t>al</w:t>
      </w:r>
      <w:r w:rsidRPr="007D19E0">
        <w:rPr>
          <w:rFonts w:ascii="Bookman Old Style" w:hAnsi="Bookman Old Style"/>
          <w:sz w:val="28"/>
          <w:szCs w:val="28"/>
          <w:lang w:val="es-CO"/>
        </w:rPr>
        <w:t xml:space="preserve"> </w:t>
      </w:r>
      <w:r w:rsidR="0092779C" w:rsidRPr="007D19E0">
        <w:rPr>
          <w:rFonts w:ascii="Bookman Old Style" w:hAnsi="Bookman Old Style"/>
          <w:sz w:val="28"/>
          <w:szCs w:val="28"/>
          <w:lang w:val="es-CO"/>
        </w:rPr>
        <w:t>o</w:t>
      </w:r>
      <w:r w:rsidRPr="007D19E0">
        <w:rPr>
          <w:rFonts w:ascii="Bookman Old Style" w:hAnsi="Bookman Old Style"/>
          <w:sz w:val="28"/>
          <w:szCs w:val="28"/>
          <w:lang w:val="es-CO"/>
        </w:rPr>
        <w:t xml:space="preserve"> poblacional, como para reconocerle una connotación paralela de Estado, </w:t>
      </w:r>
      <w:r w:rsidR="0092779C" w:rsidRPr="007D19E0">
        <w:rPr>
          <w:rFonts w:ascii="Bookman Old Style" w:hAnsi="Bookman Old Style"/>
          <w:sz w:val="28"/>
          <w:szCs w:val="28"/>
          <w:lang w:val="es-CO"/>
        </w:rPr>
        <w:t xml:space="preserve">pues </w:t>
      </w:r>
      <w:r w:rsidRPr="007D19E0">
        <w:rPr>
          <w:rFonts w:ascii="Bookman Old Style" w:hAnsi="Bookman Old Style"/>
          <w:sz w:val="28"/>
          <w:szCs w:val="28"/>
          <w:lang w:val="es-CO"/>
        </w:rPr>
        <w:t xml:space="preserve">tan </w:t>
      </w:r>
      <w:r w:rsidRPr="007D19E0">
        <w:rPr>
          <w:rFonts w:ascii="Bookman Old Style" w:hAnsi="Bookman Old Style"/>
          <w:sz w:val="28"/>
          <w:szCs w:val="28"/>
          <w:lang w:val="es-CO"/>
        </w:rPr>
        <w:lastRenderedPageBreak/>
        <w:t xml:space="preserve">solo se trataba de una organización delincuencial, motivo por el cual, conforme </w:t>
      </w:r>
      <w:r w:rsidR="006E0610" w:rsidRPr="007D19E0">
        <w:rPr>
          <w:rFonts w:ascii="Bookman Old Style" w:hAnsi="Bookman Old Style"/>
          <w:sz w:val="28"/>
          <w:szCs w:val="28"/>
          <w:lang w:val="es-CO"/>
        </w:rPr>
        <w:t>a</w:t>
      </w:r>
      <w:r w:rsidRPr="007D19E0">
        <w:rPr>
          <w:rFonts w:ascii="Bookman Old Style" w:hAnsi="Bookman Old Style"/>
          <w:sz w:val="28"/>
          <w:szCs w:val="28"/>
          <w:lang w:val="es-CO"/>
        </w:rPr>
        <w:t>l Estatuto de Roma (art. 7), tampoco se verifica el requisito consistente en cometer actos contra la población civil acorde a una “</w:t>
      </w:r>
      <w:r w:rsidRPr="007D19E0">
        <w:rPr>
          <w:rFonts w:ascii="Bookman Old Style" w:hAnsi="Bookman Old Style"/>
          <w:i/>
          <w:sz w:val="28"/>
          <w:szCs w:val="28"/>
          <w:lang w:val="es-CO"/>
        </w:rPr>
        <w:t>política de Estado</w:t>
      </w:r>
      <w:r w:rsidRPr="007D19E0">
        <w:rPr>
          <w:rFonts w:ascii="Bookman Old Style" w:hAnsi="Bookman Old Style"/>
          <w:sz w:val="28"/>
          <w:szCs w:val="28"/>
          <w:lang w:val="es-CO"/>
        </w:rPr>
        <w:t>” o para promoverla.</w:t>
      </w:r>
    </w:p>
    <w:p w:rsidR="00E8075E" w:rsidRPr="007D19E0" w:rsidRDefault="00E8075E"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Calificándola de “</w:t>
      </w:r>
      <w:r w:rsidRPr="007D19E0">
        <w:rPr>
          <w:rFonts w:ascii="Bookman Old Style" w:hAnsi="Bookman Old Style"/>
          <w:i/>
          <w:sz w:val="28"/>
          <w:szCs w:val="28"/>
          <w:lang w:val="es-CO"/>
        </w:rPr>
        <w:t>doble violación</w:t>
      </w:r>
      <w:r w:rsidRPr="007D19E0">
        <w:rPr>
          <w:rFonts w:ascii="Bookman Old Style" w:hAnsi="Bookman Old Style"/>
          <w:sz w:val="28"/>
          <w:szCs w:val="28"/>
          <w:lang w:val="es-CO"/>
        </w:rPr>
        <w:t>” de los derechos fundamentales del procesado, censuró adicionalmente la posición de la Corte Suprema de Justicia por haber negado la nulidad deprecada, pues consideró que esta Corporación aplicó preferentemente la Convención sobre la imprescriptibilidad, pero hizo a un lado las normas constitucionales colombianas que son “</w:t>
      </w:r>
      <w:r w:rsidRPr="007D19E0">
        <w:rPr>
          <w:rFonts w:ascii="Bookman Old Style" w:hAnsi="Bookman Old Style"/>
          <w:i/>
          <w:sz w:val="28"/>
          <w:szCs w:val="28"/>
          <w:lang w:val="es-CO"/>
        </w:rPr>
        <w:t>principios básicos de la configuración de un Estado de derecho democrático</w:t>
      </w:r>
      <w:r w:rsidRPr="007D19E0">
        <w:rPr>
          <w:rFonts w:ascii="Bookman Old Style" w:hAnsi="Bookman Old Style"/>
          <w:sz w:val="28"/>
          <w:szCs w:val="28"/>
          <w:lang w:val="es-CO"/>
        </w:rPr>
        <w:t>”, a las que no se les dio importancia</w:t>
      </w:r>
      <w:r w:rsidR="0092779C" w:rsidRPr="007D19E0">
        <w:rPr>
          <w:rFonts w:ascii="Bookman Old Style" w:hAnsi="Bookman Old Style"/>
          <w:sz w:val="28"/>
          <w:szCs w:val="28"/>
          <w:lang w:val="es-CO"/>
        </w:rPr>
        <w:t>,</w:t>
      </w:r>
      <w:r w:rsidRPr="007D19E0">
        <w:rPr>
          <w:rFonts w:ascii="Bookman Old Style" w:hAnsi="Bookman Old Style"/>
          <w:sz w:val="28"/>
          <w:szCs w:val="28"/>
          <w:lang w:val="es-CO"/>
        </w:rPr>
        <w:t xml:space="preserve"> no obstante que han sido proferidas por el Congreso en consonancia con los instrumentos internacionales ratificados por Colombia.</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También advirtió que la citada Convención no hace parte del </w:t>
      </w:r>
      <w:r w:rsidRPr="007D19E0">
        <w:rPr>
          <w:rFonts w:ascii="Bookman Old Style" w:hAnsi="Bookman Old Style"/>
          <w:i/>
          <w:sz w:val="28"/>
          <w:szCs w:val="28"/>
          <w:lang w:val="es-CO"/>
        </w:rPr>
        <w:t>ius cogens,</w:t>
      </w:r>
      <w:r w:rsidRPr="007D19E0">
        <w:rPr>
          <w:rFonts w:ascii="Bookman Old Style" w:hAnsi="Bookman Old Style"/>
          <w:sz w:val="28"/>
          <w:szCs w:val="28"/>
          <w:lang w:val="es-CO"/>
        </w:rPr>
        <w:t xml:space="preserve"> en razón a que más de cincuenta países tienen en sus legislaciones internas reglas que consagran la figura de la prescripción de la acción penal. Además, en el caso colombiano, la única fuente normativa para delimitar la responsabilidad penal está en el Código Penal, que </w:t>
      </w:r>
      <w:r w:rsidR="0092779C" w:rsidRPr="007D19E0">
        <w:rPr>
          <w:rFonts w:ascii="Bookman Old Style" w:hAnsi="Bookman Old Style"/>
          <w:sz w:val="28"/>
          <w:szCs w:val="28"/>
          <w:lang w:val="es-CO"/>
        </w:rPr>
        <w:t xml:space="preserve">expresamente </w:t>
      </w:r>
      <w:r w:rsidRPr="007D19E0">
        <w:rPr>
          <w:rFonts w:ascii="Bookman Old Style" w:hAnsi="Bookman Old Style"/>
          <w:sz w:val="28"/>
          <w:szCs w:val="28"/>
          <w:lang w:val="es-CO"/>
        </w:rPr>
        <w:t>contempla su prescriptibilidad.</w:t>
      </w:r>
    </w:p>
    <w:p w:rsidR="007553E7" w:rsidRPr="007D19E0" w:rsidRDefault="007553E7" w:rsidP="00E8075E">
      <w:pPr>
        <w:spacing w:line="360" w:lineRule="auto"/>
        <w:ind w:firstLine="709"/>
        <w:jc w:val="both"/>
        <w:rPr>
          <w:rFonts w:ascii="Bookman Old Style" w:hAnsi="Bookman Old Style"/>
          <w:sz w:val="28"/>
          <w:szCs w:val="28"/>
          <w:lang w:val="es-CO"/>
        </w:rPr>
      </w:pPr>
    </w:p>
    <w:p w:rsidR="007553E7"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Por último, cuestionó que la Corte Suprema de Justicia adelante un proceso en única instancia, cuando sobre ello existe expresa prohibición de la Corte Constitucional </w:t>
      </w:r>
      <w:r w:rsidRPr="007D19E0">
        <w:rPr>
          <w:rFonts w:ascii="Bookman Old Style" w:hAnsi="Bookman Old Style"/>
          <w:sz w:val="28"/>
          <w:szCs w:val="28"/>
          <w:lang w:val="es-CO"/>
        </w:rPr>
        <w:lastRenderedPageBreak/>
        <w:t xml:space="preserve">(sentencia C-792 de 2014) y </w:t>
      </w:r>
      <w:r w:rsidR="0092779C" w:rsidRPr="007D19E0">
        <w:rPr>
          <w:rFonts w:ascii="Bookman Old Style" w:hAnsi="Bookman Old Style"/>
          <w:sz w:val="28"/>
          <w:szCs w:val="28"/>
          <w:lang w:val="es-CO"/>
        </w:rPr>
        <w:t xml:space="preserve">hay </w:t>
      </w:r>
      <w:r w:rsidRPr="007D19E0">
        <w:rPr>
          <w:rFonts w:ascii="Bookman Old Style" w:hAnsi="Bookman Old Style"/>
          <w:sz w:val="28"/>
          <w:szCs w:val="28"/>
          <w:lang w:val="es-CO"/>
        </w:rPr>
        <w:t>una clara regulación de la Convención Americana sobre Derechos Humanos.</w:t>
      </w:r>
    </w:p>
    <w:p w:rsidR="00F71A1F" w:rsidRPr="007D19E0" w:rsidRDefault="00F71A1F" w:rsidP="00E8075E">
      <w:pPr>
        <w:spacing w:line="360" w:lineRule="auto"/>
        <w:ind w:firstLine="709"/>
        <w:jc w:val="both"/>
        <w:rPr>
          <w:rFonts w:ascii="Bookman Old Style" w:hAnsi="Bookman Old Style"/>
          <w:sz w:val="28"/>
          <w:szCs w:val="28"/>
          <w:lang w:val="es-CO"/>
        </w:rPr>
      </w:pPr>
    </w:p>
    <w:p w:rsidR="00DC77E4" w:rsidRPr="007D19E0" w:rsidRDefault="007553E7" w:rsidP="00E8075E">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Corolario de lo anterior, </w:t>
      </w:r>
      <w:r w:rsidR="0066192E" w:rsidRPr="007D19E0">
        <w:rPr>
          <w:rFonts w:ascii="Bookman Old Style" w:hAnsi="Bookman Old Style"/>
          <w:sz w:val="28"/>
          <w:szCs w:val="28"/>
          <w:lang w:val="es-CO"/>
        </w:rPr>
        <w:t xml:space="preserve">por considerar que se debe </w:t>
      </w:r>
      <w:r w:rsidRPr="007D19E0">
        <w:rPr>
          <w:rFonts w:ascii="Bookman Old Style" w:hAnsi="Bookman Old Style"/>
          <w:sz w:val="28"/>
          <w:szCs w:val="28"/>
          <w:lang w:val="es-CO"/>
        </w:rPr>
        <w:t>aplicar exclusivamente el derecho interno colombiano, solicitó que el homicidio de Luis Carlos Galán Sarmiento y sus conexos sean declarados no constitutivos de lesa humanidad y, en consecuencia, se declare prescrita la acción penal.</w:t>
      </w:r>
    </w:p>
    <w:p w:rsidR="00EC78FE" w:rsidRPr="007D19E0" w:rsidRDefault="00EC78FE" w:rsidP="005208C1">
      <w:pPr>
        <w:spacing w:line="360" w:lineRule="auto"/>
        <w:ind w:firstLine="709"/>
        <w:jc w:val="both"/>
        <w:rPr>
          <w:rFonts w:ascii="Bookman Old Style" w:hAnsi="Bookman Old Style"/>
          <w:sz w:val="28"/>
          <w:szCs w:val="28"/>
          <w:lang w:val="es-CO"/>
        </w:rPr>
      </w:pPr>
    </w:p>
    <w:p w:rsidR="00DC77E4" w:rsidRPr="007D19E0" w:rsidRDefault="00DC77E4" w:rsidP="005208C1">
      <w:pPr>
        <w:spacing w:line="360" w:lineRule="auto"/>
        <w:ind w:firstLine="709"/>
        <w:jc w:val="both"/>
        <w:rPr>
          <w:rFonts w:ascii="Bookman Old Style" w:hAnsi="Bookman Old Style"/>
          <w:b/>
          <w:sz w:val="28"/>
          <w:szCs w:val="28"/>
          <w:lang w:val="es-CO"/>
        </w:rPr>
      </w:pPr>
      <w:r w:rsidRPr="007D19E0">
        <w:rPr>
          <w:rFonts w:ascii="Bookman Old Style" w:hAnsi="Bookman Old Style"/>
          <w:b/>
          <w:sz w:val="28"/>
          <w:szCs w:val="28"/>
          <w:lang w:val="es-CO"/>
        </w:rPr>
        <w:t xml:space="preserve">5.2.- </w:t>
      </w:r>
      <w:r w:rsidR="0066192E" w:rsidRPr="007D19E0">
        <w:rPr>
          <w:rFonts w:ascii="Bookman Old Style" w:hAnsi="Bookman Old Style"/>
          <w:b/>
          <w:sz w:val="28"/>
          <w:szCs w:val="28"/>
          <w:lang w:val="es-CO"/>
        </w:rPr>
        <w:t>A</w:t>
      </w:r>
      <w:r w:rsidRPr="007D19E0">
        <w:rPr>
          <w:rFonts w:ascii="Bookman Old Style" w:hAnsi="Bookman Old Style"/>
          <w:b/>
          <w:sz w:val="28"/>
          <w:szCs w:val="28"/>
          <w:lang w:val="es-CO"/>
        </w:rPr>
        <w:t>nálisis probatorio</w:t>
      </w:r>
    </w:p>
    <w:p w:rsidR="00DC77E4" w:rsidRPr="007D19E0" w:rsidRDefault="00DC77E4" w:rsidP="005208C1">
      <w:pPr>
        <w:spacing w:line="360" w:lineRule="auto"/>
        <w:ind w:firstLine="709"/>
        <w:jc w:val="both"/>
        <w:rPr>
          <w:rFonts w:ascii="Bookman Old Style" w:hAnsi="Bookman Old Style"/>
          <w:b/>
          <w:sz w:val="28"/>
          <w:szCs w:val="28"/>
          <w:lang w:val="es-CO"/>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Comenzó por advertir que el análisis de contexto de los años ochenta y noventa presentado por la Fiscalía y que ocupó buen espacio de la resolución de acusación, no puede servir como prueba judicial en este asunto, en tanto no es producto de una investigación a cargo de funcionarios judiciales con el rigor exigido por la ley, sino fruto de la subjetividad de un analista encargado de esa misión.</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DE300D">
      <w:pPr>
        <w:spacing w:line="336" w:lineRule="auto"/>
        <w:ind w:firstLine="709"/>
        <w:jc w:val="both"/>
        <w:rPr>
          <w:rFonts w:ascii="Bookman Old Style" w:hAnsi="Bookman Old Style"/>
          <w:sz w:val="28"/>
          <w:szCs w:val="28"/>
        </w:rPr>
      </w:pPr>
      <w:r w:rsidRPr="007D19E0">
        <w:rPr>
          <w:rFonts w:ascii="Bookman Old Style" w:hAnsi="Bookman Old Style"/>
          <w:sz w:val="28"/>
          <w:szCs w:val="28"/>
        </w:rPr>
        <w:t>Pero además, resaltó el defensor</w:t>
      </w:r>
      <w:r w:rsidR="00BD47F7" w:rsidRPr="007D19E0">
        <w:rPr>
          <w:rFonts w:ascii="Bookman Old Style" w:hAnsi="Bookman Old Style"/>
          <w:sz w:val="28"/>
          <w:szCs w:val="28"/>
        </w:rPr>
        <w:t>,</w:t>
      </w:r>
      <w:r w:rsidRPr="007D19E0">
        <w:rPr>
          <w:rFonts w:ascii="Bookman Old Style" w:hAnsi="Bookman Old Style"/>
          <w:sz w:val="28"/>
          <w:szCs w:val="28"/>
        </w:rPr>
        <w:t xml:space="preserve"> que en dicho análisis se dejaron por fuera acciones que desarrolló el DAS a la cabeza de Miguel Alfredo Maza Márquez, como fue la persecución de los miembros de los carteles de la droga, paramilitares y delincuencia en general, así como el odio de los líderes de esas organizaciones por combatirlos y la presencia en el país de otras organizaciones como la guerrilla, entre otras cosas.</w:t>
      </w:r>
    </w:p>
    <w:p w:rsidR="00EC78FE" w:rsidRPr="007D19E0" w:rsidRDefault="00EC78FE" w:rsidP="00DE300D">
      <w:pPr>
        <w:spacing w:line="336" w:lineRule="auto"/>
        <w:ind w:firstLine="709"/>
        <w:jc w:val="both"/>
        <w:rPr>
          <w:rFonts w:ascii="Bookman Old Style" w:hAnsi="Bookman Old Style"/>
          <w:sz w:val="28"/>
          <w:szCs w:val="28"/>
        </w:rPr>
      </w:pPr>
    </w:p>
    <w:p w:rsidR="00EC78FE" w:rsidRPr="007D19E0" w:rsidRDefault="00EC78FE" w:rsidP="00DE300D">
      <w:pPr>
        <w:spacing w:line="336" w:lineRule="auto"/>
        <w:ind w:firstLine="709"/>
        <w:jc w:val="both"/>
        <w:rPr>
          <w:rFonts w:ascii="Bookman Old Style" w:hAnsi="Bookman Old Style"/>
          <w:sz w:val="28"/>
          <w:szCs w:val="28"/>
        </w:rPr>
      </w:pPr>
      <w:r w:rsidRPr="007D19E0">
        <w:rPr>
          <w:rFonts w:ascii="Bookman Old Style" w:hAnsi="Bookman Old Style"/>
          <w:sz w:val="28"/>
          <w:szCs w:val="28"/>
        </w:rPr>
        <w:t xml:space="preserve">Todo esto lo llevó a calificar el análisis de contexto como un informe </w:t>
      </w:r>
      <w:r w:rsidRPr="007D19E0">
        <w:rPr>
          <w:rFonts w:ascii="Bookman Old Style" w:hAnsi="Bookman Old Style"/>
          <w:i/>
          <w:sz w:val="28"/>
          <w:szCs w:val="28"/>
        </w:rPr>
        <w:t>“deficiente”</w:t>
      </w:r>
      <w:r w:rsidRPr="007D19E0">
        <w:rPr>
          <w:rFonts w:ascii="Bookman Old Style" w:hAnsi="Bookman Old Style"/>
          <w:sz w:val="28"/>
          <w:szCs w:val="28"/>
        </w:rPr>
        <w:t xml:space="preserve">, cuyas conclusiones son </w:t>
      </w:r>
      <w:r w:rsidRPr="007D19E0">
        <w:rPr>
          <w:rFonts w:ascii="Bookman Old Style" w:hAnsi="Bookman Old Style"/>
          <w:i/>
          <w:sz w:val="28"/>
          <w:szCs w:val="28"/>
        </w:rPr>
        <w:t>“totalmente equivocadas”</w:t>
      </w:r>
      <w:r w:rsidRPr="007D19E0">
        <w:rPr>
          <w:rFonts w:ascii="Bookman Old Style" w:hAnsi="Bookman Old Style"/>
          <w:sz w:val="28"/>
          <w:szCs w:val="28"/>
        </w:rPr>
        <w:t>.</w:t>
      </w:r>
    </w:p>
    <w:p w:rsidR="00EC78FE" w:rsidRPr="007D19E0" w:rsidRDefault="00EC78FE" w:rsidP="00DE300D">
      <w:pPr>
        <w:spacing w:line="336" w:lineRule="auto"/>
        <w:ind w:firstLine="709"/>
        <w:jc w:val="both"/>
        <w:rPr>
          <w:rFonts w:ascii="Bookman Old Style" w:hAnsi="Bookman Old Style"/>
          <w:sz w:val="28"/>
          <w:szCs w:val="28"/>
        </w:rPr>
      </w:pPr>
      <w:r w:rsidRPr="007D19E0">
        <w:rPr>
          <w:rFonts w:ascii="Bookman Old Style" w:hAnsi="Bookman Old Style"/>
          <w:sz w:val="28"/>
          <w:szCs w:val="28"/>
        </w:rPr>
        <w:lastRenderedPageBreak/>
        <w:t>Luego de resaltar el cuidado que debe tener el operador judicial al analizar la prueba testimonial por las vicisitudes que esa tarea comporta, como el olvido por el paso del tiempo, la contaminación del conocimiento por la proliferación de tesis y conclusiones de los medios de comunicación y la parcialidad, destacó que tales problemáticas las observa en varios testigos, cita como ejemplo a Gloria Pachón de Galán, los escoltas miembros del esquema de seguridad</w:t>
      </w:r>
      <w:r w:rsidR="006E0610" w:rsidRPr="007D19E0">
        <w:rPr>
          <w:rFonts w:ascii="Bookman Old Style" w:hAnsi="Bookman Old Style"/>
          <w:sz w:val="28"/>
          <w:szCs w:val="28"/>
        </w:rPr>
        <w:t xml:space="preserve"> de Luis Carlos Galán Sarmiento</w:t>
      </w:r>
      <w:r w:rsidRPr="007D19E0">
        <w:rPr>
          <w:rFonts w:ascii="Bookman Old Style" w:hAnsi="Bookman Old Style"/>
          <w:sz w:val="28"/>
          <w:szCs w:val="28"/>
        </w:rPr>
        <w:t xml:space="preserve"> y al ex Presidente César Gaviria Trujillo, </w:t>
      </w:r>
      <w:r w:rsidR="00DE300D" w:rsidRPr="007D19E0">
        <w:rPr>
          <w:rFonts w:ascii="Bookman Old Style" w:hAnsi="Bookman Old Style"/>
          <w:sz w:val="28"/>
          <w:szCs w:val="28"/>
        </w:rPr>
        <w:t>cuyo dicho</w:t>
      </w:r>
      <w:r w:rsidRPr="007D19E0">
        <w:rPr>
          <w:rFonts w:ascii="Bookman Old Style" w:hAnsi="Bookman Old Style"/>
          <w:sz w:val="28"/>
          <w:szCs w:val="28"/>
        </w:rPr>
        <w:t xml:space="preserve"> calificó de “</w:t>
      </w:r>
      <w:r w:rsidRPr="007D19E0">
        <w:rPr>
          <w:rFonts w:ascii="Bookman Old Style" w:hAnsi="Bookman Old Style"/>
          <w:i/>
          <w:sz w:val="28"/>
          <w:szCs w:val="28"/>
        </w:rPr>
        <w:t>gaseoso</w:t>
      </w:r>
      <w:r w:rsidRPr="007D19E0">
        <w:rPr>
          <w:rFonts w:ascii="Bookman Old Style" w:hAnsi="Bookman Old Style"/>
          <w:sz w:val="28"/>
          <w:szCs w:val="28"/>
        </w:rPr>
        <w:t>”.</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Particularmente</w:t>
      </w:r>
      <w:r w:rsidR="00753CD7" w:rsidRPr="007D19E0">
        <w:rPr>
          <w:rFonts w:ascii="Bookman Old Style" w:hAnsi="Bookman Old Style"/>
          <w:sz w:val="28"/>
          <w:szCs w:val="28"/>
        </w:rPr>
        <w:t>, puntualizó</w:t>
      </w:r>
      <w:r w:rsidRPr="007D19E0">
        <w:rPr>
          <w:rFonts w:ascii="Bookman Old Style" w:hAnsi="Bookman Old Style"/>
          <w:sz w:val="28"/>
          <w:szCs w:val="28"/>
        </w:rPr>
        <w:t xml:space="preserve"> frente a la esposa del político sus contradicciones, pues solo hasta el año 2009 involucró al DAS en el homicidio de Luis Carlos Galán Sarmiento, siendo que nunca antes lo había mencionado. Tampoco precisó la testigo cómo supo que algunas de las amenazas provenían de organismos de seguridad del Estado.</w:t>
      </w:r>
      <w:r w:rsidR="00753CD7" w:rsidRPr="007D19E0">
        <w:rPr>
          <w:rFonts w:ascii="Bookman Old Style" w:hAnsi="Bookman Old Style"/>
          <w:sz w:val="28"/>
          <w:szCs w:val="28"/>
        </w:rPr>
        <w:t xml:space="preserve"> Sostiene entonces que </w:t>
      </w:r>
      <w:r w:rsidR="00F74CCE" w:rsidRPr="007D19E0">
        <w:rPr>
          <w:rFonts w:ascii="Bookman Old Style" w:hAnsi="Bookman Old Style"/>
          <w:sz w:val="28"/>
          <w:szCs w:val="28"/>
        </w:rPr>
        <w:t>lo importante</w:t>
      </w:r>
      <w:r w:rsidRPr="007D19E0">
        <w:rPr>
          <w:rFonts w:ascii="Bookman Old Style" w:hAnsi="Bookman Old Style"/>
          <w:sz w:val="28"/>
          <w:szCs w:val="28"/>
        </w:rPr>
        <w:t xml:space="preserve"> es que nunca señaló a Maza Márquez como el autor de las mismas.</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Sobre la manifestación de Gloria Pachón de Galán acerca de la respuesta que el vice Fiscal Adolfo Salamanca Correa le dio a una carta por ella enviada sobre la “</w:t>
      </w:r>
      <w:r w:rsidRPr="007D19E0">
        <w:rPr>
          <w:rFonts w:ascii="Bookman Old Style" w:hAnsi="Bookman Old Style"/>
          <w:i/>
          <w:sz w:val="28"/>
          <w:szCs w:val="28"/>
        </w:rPr>
        <w:t>posible</w:t>
      </w:r>
      <w:r w:rsidRPr="007D19E0">
        <w:rPr>
          <w:rFonts w:ascii="Bookman Old Style" w:hAnsi="Bookman Old Style"/>
          <w:sz w:val="28"/>
          <w:szCs w:val="28"/>
        </w:rPr>
        <w:t>” participación del DAS en el homicidio de su esposo, dijo el defensor que se trató de una irresponsable contestación sin pruebas que la sustentaran</w:t>
      </w:r>
      <w:r w:rsidR="00753CD7" w:rsidRPr="007D19E0">
        <w:rPr>
          <w:rFonts w:ascii="Bookman Old Style" w:hAnsi="Bookman Old Style"/>
          <w:sz w:val="28"/>
          <w:szCs w:val="28"/>
        </w:rPr>
        <w:t>, por lo que fue una</w:t>
      </w:r>
      <w:r w:rsidRPr="007D19E0">
        <w:rPr>
          <w:rFonts w:ascii="Bookman Old Style" w:hAnsi="Bookman Old Style"/>
          <w:sz w:val="28"/>
          <w:szCs w:val="28"/>
        </w:rPr>
        <w:t xml:space="preserve"> simple hipótesis de investigación.</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2A23B8"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El defensor t</w:t>
      </w:r>
      <w:r w:rsidR="00EC78FE" w:rsidRPr="007D19E0">
        <w:rPr>
          <w:rFonts w:ascii="Bookman Old Style" w:hAnsi="Bookman Old Style"/>
          <w:sz w:val="28"/>
          <w:szCs w:val="28"/>
        </w:rPr>
        <w:t>ampoco encuentra razonable que se le d</w:t>
      </w:r>
      <w:r w:rsidR="00753CD7" w:rsidRPr="007D19E0">
        <w:rPr>
          <w:rFonts w:ascii="Bookman Old Style" w:hAnsi="Bookman Old Style"/>
          <w:sz w:val="28"/>
          <w:szCs w:val="28"/>
        </w:rPr>
        <w:t>é</w:t>
      </w:r>
      <w:r w:rsidR="00EC78FE" w:rsidRPr="007D19E0">
        <w:rPr>
          <w:rFonts w:ascii="Bookman Old Style" w:hAnsi="Bookman Old Style"/>
          <w:sz w:val="28"/>
          <w:szCs w:val="28"/>
        </w:rPr>
        <w:t xml:space="preserve"> valor probatorio a esta declarante para acreditar el </w:t>
      </w:r>
      <w:r w:rsidR="00EC78FE" w:rsidRPr="007D19E0">
        <w:rPr>
          <w:rFonts w:ascii="Bookman Old Style" w:hAnsi="Bookman Old Style"/>
          <w:sz w:val="28"/>
          <w:szCs w:val="28"/>
        </w:rPr>
        <w:lastRenderedPageBreak/>
        <w:t>debilitamiento de la escolta</w:t>
      </w:r>
      <w:r w:rsidRPr="007D19E0">
        <w:rPr>
          <w:rFonts w:ascii="Bookman Old Style" w:hAnsi="Bookman Old Style"/>
          <w:sz w:val="28"/>
          <w:szCs w:val="28"/>
        </w:rPr>
        <w:t xml:space="preserve"> de Luis Carlos Galán Sarmiento</w:t>
      </w:r>
      <w:r w:rsidR="00EC78FE" w:rsidRPr="007D19E0">
        <w:rPr>
          <w:rFonts w:ascii="Bookman Old Style" w:hAnsi="Bookman Old Style"/>
          <w:sz w:val="28"/>
          <w:szCs w:val="28"/>
        </w:rPr>
        <w:t>, en tanto ella aceptó que el esquema de seguridad fue reforzado tanto en el personal como en las armas de dotación, incluso dijo que se le entregó un vehículo blindado el día del atentado. Igualmente</w:t>
      </w:r>
      <w:r w:rsidR="00753CD7" w:rsidRPr="007D19E0">
        <w:rPr>
          <w:rFonts w:ascii="Bookman Old Style" w:hAnsi="Bookman Old Style"/>
          <w:sz w:val="28"/>
          <w:szCs w:val="28"/>
        </w:rPr>
        <w:t>,</w:t>
      </w:r>
      <w:r w:rsidR="00EC78FE" w:rsidRPr="007D19E0">
        <w:rPr>
          <w:rFonts w:ascii="Bookman Old Style" w:hAnsi="Bookman Old Style"/>
          <w:sz w:val="28"/>
          <w:szCs w:val="28"/>
        </w:rPr>
        <w:t xml:space="preserve"> corroboró que Galán Sarmiento fue acompañado a Soacha por personal de su confianza y que el cambio del jefe de</w:t>
      </w:r>
      <w:r w:rsidR="00C4585B" w:rsidRPr="007D19E0">
        <w:rPr>
          <w:rFonts w:ascii="Bookman Old Style" w:hAnsi="Bookman Old Style"/>
          <w:sz w:val="28"/>
          <w:szCs w:val="28"/>
        </w:rPr>
        <w:t>l esquema de</w:t>
      </w:r>
      <w:r w:rsidR="00EC78FE" w:rsidRPr="007D19E0">
        <w:rPr>
          <w:rFonts w:ascii="Bookman Old Style" w:hAnsi="Bookman Old Style"/>
          <w:sz w:val="28"/>
          <w:szCs w:val="28"/>
        </w:rPr>
        <w:t xml:space="preserve"> seguridad fue pedido por personas allegadas a la campaña, es decir</w:t>
      </w:r>
      <w:r w:rsidR="00562EA7" w:rsidRPr="007D19E0">
        <w:rPr>
          <w:rFonts w:ascii="Bookman Old Style" w:hAnsi="Bookman Old Style"/>
          <w:sz w:val="28"/>
          <w:szCs w:val="28"/>
        </w:rPr>
        <w:t xml:space="preserve"> que</w:t>
      </w:r>
      <w:r w:rsidR="00EC78FE" w:rsidRPr="007D19E0">
        <w:rPr>
          <w:rFonts w:ascii="Bookman Old Style" w:hAnsi="Bookman Old Style"/>
          <w:sz w:val="28"/>
          <w:szCs w:val="28"/>
        </w:rPr>
        <w:t xml:space="preserve"> sí existió la solicitud así ella lo niegue.</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Concluyó que con el testimonio de Gloria Pachón se prueba que Jacobo</w:t>
      </w:r>
      <w:r w:rsidR="00D779EF" w:rsidRPr="007D19E0">
        <w:rPr>
          <w:rFonts w:ascii="Bookman Old Style" w:hAnsi="Bookman Old Style"/>
          <w:sz w:val="28"/>
          <w:szCs w:val="28"/>
        </w:rPr>
        <w:t xml:space="preserve"> Alfonso</w:t>
      </w:r>
      <w:r w:rsidRPr="007D19E0">
        <w:rPr>
          <w:rFonts w:ascii="Bookman Old Style" w:hAnsi="Bookman Old Style"/>
          <w:sz w:val="28"/>
          <w:szCs w:val="28"/>
        </w:rPr>
        <w:t xml:space="preserve"> Torregroza</w:t>
      </w:r>
      <w:r w:rsidR="00B7188C" w:rsidRPr="007D19E0">
        <w:rPr>
          <w:rFonts w:ascii="Bookman Old Style" w:hAnsi="Bookman Old Style"/>
          <w:sz w:val="28"/>
          <w:szCs w:val="28"/>
          <w:lang w:val="es-CO"/>
        </w:rPr>
        <w:t xml:space="preserve"> Melo</w:t>
      </w:r>
      <w:r w:rsidRPr="007D19E0">
        <w:rPr>
          <w:rFonts w:ascii="Bookman Old Style" w:hAnsi="Bookman Old Style"/>
          <w:sz w:val="28"/>
          <w:szCs w:val="28"/>
        </w:rPr>
        <w:t xml:space="preserve"> llegó con mano firme, lo que generó </w:t>
      </w:r>
      <w:r w:rsidR="00562EA7" w:rsidRPr="007D19E0">
        <w:rPr>
          <w:rFonts w:ascii="Bookman Old Style" w:hAnsi="Bookman Old Style"/>
          <w:sz w:val="28"/>
          <w:szCs w:val="28"/>
        </w:rPr>
        <w:t>incomodidad</w:t>
      </w:r>
      <w:r w:rsidRPr="007D19E0">
        <w:rPr>
          <w:rFonts w:ascii="Bookman Old Style" w:hAnsi="Bookman Old Style"/>
          <w:sz w:val="28"/>
          <w:szCs w:val="28"/>
        </w:rPr>
        <w:t xml:space="preserve"> en los integrantes de la escolta, que no habían mayores recursos logísticos y se tenía que trabajar con lo que había, demostrando que no se debilitó en manera alguna el esquema de seguridad, sencillamente, se puso orden.</w:t>
      </w:r>
    </w:p>
    <w:p w:rsidR="009C310C" w:rsidRPr="007D19E0" w:rsidRDefault="009C310C" w:rsidP="005208C1">
      <w:pPr>
        <w:spacing w:line="360" w:lineRule="auto"/>
        <w:ind w:firstLine="709"/>
        <w:jc w:val="both"/>
        <w:rPr>
          <w:rFonts w:ascii="Bookman Old Style" w:hAnsi="Bookman Old Style"/>
          <w:sz w:val="28"/>
          <w:szCs w:val="28"/>
        </w:rPr>
      </w:pPr>
    </w:p>
    <w:p w:rsidR="00EC78FE" w:rsidRPr="007D19E0" w:rsidRDefault="00A21144"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El defensor n</w:t>
      </w:r>
      <w:r w:rsidR="00EC78FE" w:rsidRPr="007D19E0">
        <w:rPr>
          <w:rFonts w:ascii="Bookman Old Style" w:hAnsi="Bookman Old Style"/>
          <w:sz w:val="28"/>
          <w:szCs w:val="28"/>
        </w:rPr>
        <w:t xml:space="preserve">o aceptó que se haya dicho por la Fiscalía que Torregroza </w:t>
      </w:r>
      <w:r w:rsidR="00B7188C" w:rsidRPr="007D19E0">
        <w:rPr>
          <w:rFonts w:ascii="Bookman Old Style" w:hAnsi="Bookman Old Style"/>
          <w:sz w:val="28"/>
          <w:szCs w:val="28"/>
          <w:lang w:val="es-CO"/>
        </w:rPr>
        <w:t>Melo</w:t>
      </w:r>
      <w:r w:rsidR="00B7188C" w:rsidRPr="007D19E0">
        <w:rPr>
          <w:rFonts w:ascii="Bookman Old Style" w:hAnsi="Bookman Old Style"/>
          <w:sz w:val="28"/>
          <w:szCs w:val="28"/>
        </w:rPr>
        <w:t xml:space="preserve"> </w:t>
      </w:r>
      <w:r w:rsidR="00EC78FE" w:rsidRPr="007D19E0">
        <w:rPr>
          <w:rFonts w:ascii="Bookman Old Style" w:hAnsi="Bookman Old Style"/>
          <w:sz w:val="28"/>
          <w:szCs w:val="28"/>
        </w:rPr>
        <w:t xml:space="preserve">presentó informes contrarios a la verdad, </w:t>
      </w:r>
      <w:r w:rsidR="00192D58" w:rsidRPr="007D19E0">
        <w:rPr>
          <w:rFonts w:ascii="Bookman Old Style" w:hAnsi="Bookman Old Style"/>
          <w:sz w:val="28"/>
          <w:szCs w:val="28"/>
        </w:rPr>
        <w:t>pues</w:t>
      </w:r>
      <w:r w:rsidR="00EC78FE" w:rsidRPr="007D19E0">
        <w:rPr>
          <w:rFonts w:ascii="Bookman Old Style" w:hAnsi="Bookman Old Style"/>
          <w:sz w:val="28"/>
          <w:szCs w:val="28"/>
        </w:rPr>
        <w:t xml:space="preserve"> documentalmente aparece </w:t>
      </w:r>
      <w:r w:rsidR="00192D58" w:rsidRPr="007D19E0">
        <w:rPr>
          <w:rFonts w:ascii="Bookman Old Style" w:hAnsi="Bookman Old Style"/>
          <w:sz w:val="28"/>
          <w:szCs w:val="28"/>
        </w:rPr>
        <w:t xml:space="preserve">firmado </w:t>
      </w:r>
      <w:r w:rsidRPr="007D19E0">
        <w:rPr>
          <w:rFonts w:ascii="Bookman Old Style" w:hAnsi="Bookman Old Style"/>
          <w:sz w:val="28"/>
          <w:szCs w:val="28"/>
        </w:rPr>
        <w:t xml:space="preserve">por todos los escoltas presentes allí, </w:t>
      </w:r>
      <w:r w:rsidR="00192D58" w:rsidRPr="007D19E0">
        <w:rPr>
          <w:rFonts w:ascii="Bookman Old Style" w:hAnsi="Bookman Old Style"/>
          <w:sz w:val="28"/>
          <w:szCs w:val="28"/>
        </w:rPr>
        <w:t>el informe final de lo sucedido en Soacha</w:t>
      </w:r>
      <w:r w:rsidR="00EC78FE" w:rsidRPr="007D19E0">
        <w:rPr>
          <w:rFonts w:ascii="Bookman Old Style" w:hAnsi="Bookman Old Style"/>
          <w:sz w:val="28"/>
          <w:szCs w:val="28"/>
        </w:rPr>
        <w:t xml:space="preserve"> sin observación alguna.</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Criticó a esta testigo </w:t>
      </w:r>
      <w:r w:rsidR="00F71A1F" w:rsidRPr="007D19E0">
        <w:rPr>
          <w:rFonts w:ascii="Bookman Old Style" w:hAnsi="Bookman Old Style"/>
          <w:sz w:val="28"/>
          <w:szCs w:val="28"/>
        </w:rPr>
        <w:t>—</w:t>
      </w:r>
      <w:r w:rsidRPr="007D19E0">
        <w:rPr>
          <w:rFonts w:ascii="Bookman Old Style" w:hAnsi="Bookman Old Style"/>
          <w:i/>
          <w:sz w:val="28"/>
          <w:szCs w:val="28"/>
        </w:rPr>
        <w:t>Gloria Pachón de Galán</w:t>
      </w:r>
      <w:r w:rsidR="00F71A1F" w:rsidRPr="007D19E0">
        <w:rPr>
          <w:rFonts w:ascii="Bookman Old Style" w:hAnsi="Bookman Old Style"/>
          <w:i/>
          <w:sz w:val="28"/>
          <w:szCs w:val="28"/>
        </w:rPr>
        <w:t>—</w:t>
      </w:r>
      <w:r w:rsidRPr="007D19E0">
        <w:rPr>
          <w:rFonts w:ascii="Bookman Old Style" w:hAnsi="Bookman Old Style"/>
          <w:sz w:val="28"/>
          <w:szCs w:val="28"/>
        </w:rPr>
        <w:t xml:space="preserve"> por haber </w:t>
      </w:r>
      <w:r w:rsidR="00192D58" w:rsidRPr="007D19E0">
        <w:rPr>
          <w:rFonts w:ascii="Bookman Old Style" w:hAnsi="Bookman Old Style"/>
          <w:sz w:val="28"/>
          <w:szCs w:val="28"/>
        </w:rPr>
        <w:t>re</w:t>
      </w:r>
      <w:r w:rsidRPr="007D19E0">
        <w:rPr>
          <w:rFonts w:ascii="Bookman Old Style" w:hAnsi="Bookman Old Style"/>
          <w:sz w:val="28"/>
          <w:szCs w:val="28"/>
        </w:rPr>
        <w:t xml:space="preserve">cordado </w:t>
      </w:r>
      <w:r w:rsidR="00FC14D4" w:rsidRPr="007D19E0">
        <w:rPr>
          <w:rFonts w:ascii="Bookman Old Style" w:hAnsi="Bookman Old Style"/>
          <w:sz w:val="28"/>
          <w:szCs w:val="28"/>
        </w:rPr>
        <w:t xml:space="preserve">hasta solo </w:t>
      </w:r>
      <w:r w:rsidRPr="007D19E0">
        <w:rPr>
          <w:rFonts w:ascii="Bookman Old Style" w:hAnsi="Bookman Old Style"/>
          <w:sz w:val="28"/>
          <w:szCs w:val="28"/>
        </w:rPr>
        <w:t>veinte años después</w:t>
      </w:r>
      <w:r w:rsidR="00FC14D4" w:rsidRPr="007D19E0">
        <w:rPr>
          <w:rFonts w:ascii="Bookman Old Style" w:hAnsi="Bookman Old Style"/>
          <w:sz w:val="28"/>
          <w:szCs w:val="28"/>
        </w:rPr>
        <w:t>,</w:t>
      </w:r>
      <w:r w:rsidRPr="007D19E0">
        <w:rPr>
          <w:rFonts w:ascii="Bookman Old Style" w:hAnsi="Bookman Old Style"/>
          <w:sz w:val="28"/>
          <w:szCs w:val="28"/>
        </w:rPr>
        <w:t xml:space="preserve"> que Jacobo </w:t>
      </w:r>
      <w:r w:rsidR="00FC14D4" w:rsidRPr="007D19E0">
        <w:rPr>
          <w:rFonts w:ascii="Bookman Old Style" w:hAnsi="Bookman Old Style"/>
          <w:sz w:val="28"/>
          <w:szCs w:val="28"/>
        </w:rPr>
        <w:t>Alfonso T</w:t>
      </w:r>
      <w:r w:rsidR="00D779EF" w:rsidRPr="007D19E0">
        <w:rPr>
          <w:rFonts w:ascii="Bookman Old Style" w:hAnsi="Bookman Old Style"/>
          <w:sz w:val="28"/>
          <w:szCs w:val="28"/>
        </w:rPr>
        <w:t>orregroza</w:t>
      </w:r>
      <w:r w:rsidRPr="007D19E0">
        <w:rPr>
          <w:rFonts w:ascii="Bookman Old Style" w:hAnsi="Bookman Old Style"/>
          <w:sz w:val="28"/>
          <w:szCs w:val="28"/>
        </w:rPr>
        <w:t xml:space="preserve"> </w:t>
      </w:r>
      <w:r w:rsidR="00FC14D4" w:rsidRPr="007D19E0">
        <w:rPr>
          <w:rFonts w:ascii="Bookman Old Style" w:hAnsi="Bookman Old Style"/>
          <w:sz w:val="28"/>
          <w:szCs w:val="28"/>
        </w:rPr>
        <w:t xml:space="preserve">Melo </w:t>
      </w:r>
      <w:r w:rsidRPr="007D19E0">
        <w:rPr>
          <w:rFonts w:ascii="Bookman Old Style" w:hAnsi="Bookman Old Style"/>
          <w:sz w:val="28"/>
          <w:szCs w:val="28"/>
        </w:rPr>
        <w:t>en la tarde del 18 de agosto de 1989</w:t>
      </w:r>
      <w:r w:rsidR="00FC14D4" w:rsidRPr="007D19E0">
        <w:rPr>
          <w:rFonts w:ascii="Bookman Old Style" w:hAnsi="Bookman Old Style"/>
          <w:sz w:val="28"/>
          <w:szCs w:val="28"/>
        </w:rPr>
        <w:t>,</w:t>
      </w:r>
      <w:r w:rsidRPr="007D19E0">
        <w:rPr>
          <w:rFonts w:ascii="Bookman Old Style" w:hAnsi="Bookman Old Style"/>
          <w:sz w:val="28"/>
          <w:szCs w:val="28"/>
        </w:rPr>
        <w:t xml:space="preserve"> llegó hablando duro acerca de que la seguridad en Soacha estaba garantizada, cuando no lo dijo desde un principio. A</w:t>
      </w:r>
      <w:r w:rsidR="00FC14D4" w:rsidRPr="007D19E0">
        <w:rPr>
          <w:rFonts w:ascii="Bookman Old Style" w:hAnsi="Bookman Old Style"/>
          <w:sz w:val="28"/>
          <w:szCs w:val="28"/>
        </w:rPr>
        <w:t>demás, señala la defensa, la a</w:t>
      </w:r>
      <w:r w:rsidRPr="007D19E0">
        <w:rPr>
          <w:rFonts w:ascii="Bookman Old Style" w:hAnsi="Bookman Old Style"/>
          <w:sz w:val="28"/>
          <w:szCs w:val="28"/>
        </w:rPr>
        <w:t xml:space="preserve">vanzada </w:t>
      </w:r>
      <w:r w:rsidR="00FC14D4" w:rsidRPr="007D19E0">
        <w:rPr>
          <w:rFonts w:ascii="Bookman Old Style" w:hAnsi="Bookman Old Style"/>
          <w:sz w:val="28"/>
          <w:szCs w:val="28"/>
        </w:rPr>
        <w:t xml:space="preserve">a dicho sitio </w:t>
      </w:r>
      <w:r w:rsidRPr="007D19E0">
        <w:rPr>
          <w:rFonts w:ascii="Bookman Old Style" w:hAnsi="Bookman Old Style"/>
          <w:sz w:val="28"/>
          <w:szCs w:val="28"/>
        </w:rPr>
        <w:t xml:space="preserve">se probó con otros medios, </w:t>
      </w:r>
      <w:r w:rsidR="00FC14D4" w:rsidRPr="007D19E0">
        <w:rPr>
          <w:rFonts w:ascii="Bookman Old Style" w:hAnsi="Bookman Old Style"/>
          <w:sz w:val="28"/>
          <w:szCs w:val="28"/>
        </w:rPr>
        <w:t xml:space="preserve">como </w:t>
      </w:r>
      <w:r w:rsidRPr="007D19E0">
        <w:rPr>
          <w:rFonts w:ascii="Bookman Old Style" w:hAnsi="Bookman Old Style"/>
          <w:sz w:val="28"/>
          <w:szCs w:val="28"/>
        </w:rPr>
        <w:t xml:space="preserve">por ejemplo, </w:t>
      </w:r>
      <w:r w:rsidR="00FC14D4" w:rsidRPr="007D19E0">
        <w:rPr>
          <w:rFonts w:ascii="Bookman Old Style" w:hAnsi="Bookman Old Style"/>
          <w:sz w:val="28"/>
          <w:szCs w:val="28"/>
        </w:rPr>
        <w:t xml:space="preserve">con </w:t>
      </w:r>
      <w:r w:rsidRPr="007D19E0">
        <w:rPr>
          <w:rFonts w:ascii="Bookman Old Style" w:hAnsi="Bookman Old Style"/>
          <w:sz w:val="28"/>
          <w:szCs w:val="28"/>
        </w:rPr>
        <w:t xml:space="preserve">la declaración del </w:t>
      </w:r>
      <w:r w:rsidR="00FC14D4" w:rsidRPr="007D19E0">
        <w:rPr>
          <w:rFonts w:ascii="Bookman Old Style" w:hAnsi="Bookman Old Style"/>
          <w:sz w:val="28"/>
          <w:szCs w:val="28"/>
        </w:rPr>
        <w:lastRenderedPageBreak/>
        <w:t>a</w:t>
      </w:r>
      <w:r w:rsidRPr="007D19E0">
        <w:rPr>
          <w:rFonts w:ascii="Bookman Old Style" w:hAnsi="Bookman Old Style"/>
          <w:sz w:val="28"/>
          <w:szCs w:val="28"/>
        </w:rPr>
        <w:t>lcalde de</w:t>
      </w:r>
      <w:r w:rsidR="00FC14D4" w:rsidRPr="007D19E0">
        <w:rPr>
          <w:rFonts w:ascii="Bookman Old Style" w:hAnsi="Bookman Old Style"/>
          <w:sz w:val="28"/>
          <w:szCs w:val="28"/>
        </w:rPr>
        <w:t>l referido municipio</w:t>
      </w:r>
      <w:r w:rsidRPr="007D19E0">
        <w:rPr>
          <w:rFonts w:ascii="Bookman Old Style" w:hAnsi="Bookman Old Style"/>
          <w:sz w:val="28"/>
          <w:szCs w:val="28"/>
        </w:rPr>
        <w:t xml:space="preserve"> y </w:t>
      </w:r>
      <w:r w:rsidR="00FC14D4" w:rsidRPr="007D19E0">
        <w:rPr>
          <w:rFonts w:ascii="Bookman Old Style" w:hAnsi="Bookman Old Style"/>
          <w:sz w:val="28"/>
          <w:szCs w:val="28"/>
        </w:rPr>
        <w:t xml:space="preserve">con </w:t>
      </w:r>
      <w:r w:rsidRPr="007D19E0">
        <w:rPr>
          <w:rFonts w:ascii="Bookman Old Style" w:hAnsi="Bookman Old Style"/>
          <w:sz w:val="28"/>
          <w:szCs w:val="28"/>
        </w:rPr>
        <w:t>los organizadores de la manifestación.</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Igualmente</w:t>
      </w:r>
      <w:r w:rsidR="00753CD7" w:rsidRPr="007D19E0">
        <w:rPr>
          <w:rFonts w:ascii="Bookman Old Style" w:hAnsi="Bookman Old Style"/>
          <w:sz w:val="28"/>
          <w:szCs w:val="28"/>
        </w:rPr>
        <w:t>,</w:t>
      </w:r>
      <w:r w:rsidRPr="007D19E0">
        <w:rPr>
          <w:rFonts w:ascii="Bookman Old Style" w:hAnsi="Bookman Old Style"/>
          <w:sz w:val="28"/>
          <w:szCs w:val="28"/>
        </w:rPr>
        <w:t xml:space="preserve"> censuró el olvido de esta testigo, quien en el año 1989 no recordó haberse hecho cambios en la escolta de Luis Carlos Galán</w:t>
      </w:r>
      <w:r w:rsidR="00B7188C" w:rsidRPr="007D19E0">
        <w:rPr>
          <w:rFonts w:ascii="Bookman Old Style" w:hAnsi="Bookman Old Style"/>
          <w:sz w:val="28"/>
          <w:szCs w:val="28"/>
          <w:lang w:val="es-CO"/>
        </w:rPr>
        <w:t xml:space="preserve"> Sarmiento</w:t>
      </w:r>
      <w:r w:rsidRPr="007D19E0">
        <w:rPr>
          <w:rFonts w:ascii="Bookman Old Style" w:hAnsi="Bookman Old Style"/>
          <w:sz w:val="28"/>
          <w:szCs w:val="28"/>
        </w:rPr>
        <w:t xml:space="preserve">, </w:t>
      </w:r>
      <w:r w:rsidR="00753CD7" w:rsidRPr="007D19E0">
        <w:rPr>
          <w:rFonts w:ascii="Bookman Old Style" w:hAnsi="Bookman Old Style"/>
          <w:sz w:val="28"/>
          <w:szCs w:val="28"/>
        </w:rPr>
        <w:t xml:space="preserve">pues </w:t>
      </w:r>
      <w:r w:rsidRPr="007D19E0">
        <w:rPr>
          <w:rFonts w:ascii="Bookman Old Style" w:hAnsi="Bookman Old Style"/>
          <w:sz w:val="28"/>
          <w:szCs w:val="28"/>
        </w:rPr>
        <w:t>tan solo</w:t>
      </w:r>
      <w:r w:rsidR="00753CD7" w:rsidRPr="007D19E0">
        <w:rPr>
          <w:rFonts w:ascii="Bookman Old Style" w:hAnsi="Bookman Old Style"/>
          <w:sz w:val="28"/>
          <w:szCs w:val="28"/>
        </w:rPr>
        <w:t xml:space="preserve"> se</w:t>
      </w:r>
      <w:r w:rsidRPr="007D19E0">
        <w:rPr>
          <w:rFonts w:ascii="Bookman Old Style" w:hAnsi="Bookman Old Style"/>
          <w:sz w:val="28"/>
          <w:szCs w:val="28"/>
        </w:rPr>
        <w:t xml:space="preserve"> refirió al ingreso de Torregroza</w:t>
      </w:r>
      <w:r w:rsidR="00B7188C" w:rsidRPr="007D19E0">
        <w:rPr>
          <w:rFonts w:ascii="Bookman Old Style" w:hAnsi="Bookman Old Style"/>
          <w:sz w:val="28"/>
          <w:szCs w:val="28"/>
          <w:lang w:val="es-CO"/>
        </w:rPr>
        <w:t xml:space="preserve"> Melo</w:t>
      </w:r>
      <w:r w:rsidRPr="007D19E0">
        <w:rPr>
          <w:rFonts w:ascii="Bookman Old Style" w:hAnsi="Bookman Old Style"/>
          <w:sz w:val="28"/>
          <w:szCs w:val="28"/>
        </w:rPr>
        <w:t xml:space="preserve"> y</w:t>
      </w:r>
      <w:r w:rsidR="002A23B8" w:rsidRPr="007D19E0">
        <w:rPr>
          <w:rFonts w:ascii="Bookman Old Style" w:hAnsi="Bookman Old Style"/>
          <w:sz w:val="28"/>
          <w:szCs w:val="28"/>
        </w:rPr>
        <w:t>,</w:t>
      </w:r>
      <w:r w:rsidRPr="007D19E0">
        <w:rPr>
          <w:rFonts w:ascii="Bookman Old Style" w:hAnsi="Bookman Old Style"/>
          <w:sz w:val="28"/>
          <w:szCs w:val="28"/>
        </w:rPr>
        <w:t xml:space="preserve"> </w:t>
      </w:r>
      <w:r w:rsidR="00753CD7" w:rsidRPr="007D19E0">
        <w:rPr>
          <w:rFonts w:ascii="Bookman Old Style" w:hAnsi="Bookman Old Style"/>
          <w:sz w:val="28"/>
          <w:szCs w:val="28"/>
        </w:rPr>
        <w:t>sin embargo</w:t>
      </w:r>
      <w:r w:rsidR="002A23B8" w:rsidRPr="007D19E0">
        <w:rPr>
          <w:rFonts w:ascii="Bookman Old Style" w:hAnsi="Bookman Old Style"/>
          <w:sz w:val="28"/>
          <w:szCs w:val="28"/>
        </w:rPr>
        <w:t>,</w:t>
      </w:r>
      <w:r w:rsidR="009D3F5E" w:rsidRPr="007D19E0">
        <w:rPr>
          <w:rFonts w:ascii="Bookman Old Style" w:hAnsi="Bookman Old Style"/>
          <w:sz w:val="28"/>
          <w:szCs w:val="28"/>
        </w:rPr>
        <w:t xml:space="preserve"> </w:t>
      </w:r>
      <w:r w:rsidRPr="007D19E0">
        <w:rPr>
          <w:rFonts w:ascii="Bookman Old Style" w:hAnsi="Bookman Old Style"/>
          <w:sz w:val="28"/>
          <w:szCs w:val="28"/>
        </w:rPr>
        <w:t>muchos años después, con detalle, cit</w:t>
      </w:r>
      <w:r w:rsidR="00A21144" w:rsidRPr="007D19E0">
        <w:rPr>
          <w:rFonts w:ascii="Bookman Old Style" w:hAnsi="Bookman Old Style"/>
          <w:sz w:val="28"/>
          <w:szCs w:val="28"/>
        </w:rPr>
        <w:t>ó</w:t>
      </w:r>
      <w:r w:rsidRPr="007D19E0">
        <w:rPr>
          <w:rFonts w:ascii="Bookman Old Style" w:hAnsi="Bookman Old Style"/>
          <w:sz w:val="28"/>
          <w:szCs w:val="28"/>
        </w:rPr>
        <w:t xml:space="preserve"> el movimiento de otros escoltas.</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753CD7" w:rsidP="00180A0D">
      <w:pPr>
        <w:spacing w:line="384" w:lineRule="auto"/>
        <w:ind w:firstLine="709"/>
        <w:jc w:val="both"/>
        <w:rPr>
          <w:rFonts w:ascii="Bookman Old Style" w:hAnsi="Bookman Old Style"/>
          <w:sz w:val="28"/>
          <w:szCs w:val="28"/>
        </w:rPr>
      </w:pPr>
      <w:r w:rsidRPr="007D19E0">
        <w:rPr>
          <w:rFonts w:ascii="Bookman Old Style" w:hAnsi="Bookman Old Style"/>
          <w:sz w:val="28"/>
          <w:szCs w:val="28"/>
        </w:rPr>
        <w:t>Señaló</w:t>
      </w:r>
      <w:r w:rsidR="00EC78FE" w:rsidRPr="007D19E0">
        <w:rPr>
          <w:rFonts w:ascii="Bookman Old Style" w:hAnsi="Bookman Old Style"/>
          <w:sz w:val="28"/>
          <w:szCs w:val="28"/>
        </w:rPr>
        <w:t xml:space="preserve"> que la testigo en declaración recibida en el año 1990</w:t>
      </w:r>
      <w:r w:rsidR="00A21144" w:rsidRPr="007D19E0">
        <w:rPr>
          <w:rFonts w:ascii="Bookman Old Style" w:hAnsi="Bookman Old Style"/>
          <w:sz w:val="28"/>
          <w:szCs w:val="28"/>
        </w:rPr>
        <w:t>,</w:t>
      </w:r>
      <w:r w:rsidR="00EC78FE" w:rsidRPr="007D19E0">
        <w:rPr>
          <w:rFonts w:ascii="Bookman Old Style" w:hAnsi="Bookman Old Style"/>
          <w:sz w:val="28"/>
          <w:szCs w:val="28"/>
        </w:rPr>
        <w:t xml:space="preserve"> aceptó que Luis Carlos</w:t>
      </w:r>
      <w:r w:rsidRPr="007D19E0">
        <w:rPr>
          <w:rFonts w:ascii="Bookman Old Style" w:hAnsi="Bookman Old Style"/>
          <w:sz w:val="28"/>
          <w:szCs w:val="28"/>
        </w:rPr>
        <w:t xml:space="preserve"> </w:t>
      </w:r>
      <w:r w:rsidR="00EC78FE" w:rsidRPr="007D19E0">
        <w:rPr>
          <w:rFonts w:ascii="Bookman Old Style" w:hAnsi="Bookman Old Style"/>
          <w:sz w:val="28"/>
          <w:szCs w:val="28"/>
        </w:rPr>
        <w:t>sí criticó a sus escoltas, pues dijo que su esposo los veía confiados y habían “</w:t>
      </w:r>
      <w:r w:rsidR="00EC78FE" w:rsidRPr="007D19E0">
        <w:rPr>
          <w:rFonts w:ascii="Bookman Old Style" w:hAnsi="Bookman Old Style"/>
          <w:i/>
          <w:sz w:val="28"/>
          <w:szCs w:val="28"/>
        </w:rPr>
        <w:t>bajado la guardia</w:t>
      </w:r>
      <w:r w:rsidR="00EC78FE" w:rsidRPr="007D19E0">
        <w:rPr>
          <w:rFonts w:ascii="Bookman Old Style" w:hAnsi="Bookman Old Style"/>
          <w:sz w:val="28"/>
          <w:szCs w:val="28"/>
        </w:rPr>
        <w:t>”, razón por la que necesitarían un refuerzo, lo que enseña</w:t>
      </w:r>
      <w:r w:rsidR="00A21144" w:rsidRPr="007D19E0">
        <w:rPr>
          <w:rFonts w:ascii="Bookman Old Style" w:hAnsi="Bookman Old Style"/>
          <w:sz w:val="28"/>
          <w:szCs w:val="28"/>
        </w:rPr>
        <w:t>, dice el defensor,</w:t>
      </w:r>
      <w:r w:rsidR="00EC78FE" w:rsidRPr="007D19E0">
        <w:rPr>
          <w:rFonts w:ascii="Bookman Old Style" w:hAnsi="Bookman Old Style"/>
          <w:sz w:val="28"/>
          <w:szCs w:val="28"/>
        </w:rPr>
        <w:t xml:space="preserve"> que las críticas no estaban focalizadas a Torregroza</w:t>
      </w:r>
      <w:r w:rsidR="00B7188C" w:rsidRPr="007D19E0">
        <w:rPr>
          <w:rFonts w:ascii="Bookman Old Style" w:hAnsi="Bookman Old Style"/>
          <w:sz w:val="28"/>
          <w:szCs w:val="28"/>
          <w:lang w:val="es-CO"/>
        </w:rPr>
        <w:t xml:space="preserve"> Melo</w:t>
      </w:r>
      <w:r w:rsidR="00EC78FE" w:rsidRPr="007D19E0">
        <w:rPr>
          <w:rFonts w:ascii="Bookman Old Style" w:hAnsi="Bookman Old Style"/>
          <w:sz w:val="28"/>
          <w:szCs w:val="28"/>
        </w:rPr>
        <w:t>. En este mismo contexto señaló que a Gloria Pachón no le consta que el jefe de escoltas hubiera presentado informes “</w:t>
      </w:r>
      <w:r w:rsidR="00EC78FE" w:rsidRPr="007D19E0">
        <w:rPr>
          <w:rFonts w:ascii="Bookman Old Style" w:hAnsi="Bookman Old Style"/>
          <w:i/>
          <w:sz w:val="28"/>
          <w:szCs w:val="28"/>
        </w:rPr>
        <w:t>incompletos</w:t>
      </w:r>
      <w:r w:rsidR="00EC78FE" w:rsidRPr="007D19E0">
        <w:rPr>
          <w:rFonts w:ascii="Bookman Old Style" w:hAnsi="Bookman Old Style"/>
          <w:sz w:val="28"/>
          <w:szCs w:val="28"/>
        </w:rPr>
        <w:t>”.</w:t>
      </w:r>
    </w:p>
    <w:p w:rsidR="00EC78FE" w:rsidRPr="007D19E0" w:rsidRDefault="00EC78FE" w:rsidP="00180A0D">
      <w:pPr>
        <w:spacing w:line="384" w:lineRule="auto"/>
        <w:ind w:firstLine="709"/>
        <w:jc w:val="both"/>
        <w:rPr>
          <w:rFonts w:ascii="Bookman Old Style" w:hAnsi="Bookman Old Style"/>
          <w:sz w:val="28"/>
          <w:szCs w:val="28"/>
        </w:rPr>
      </w:pPr>
    </w:p>
    <w:p w:rsidR="00EC78FE" w:rsidRPr="007D19E0" w:rsidRDefault="00EC78FE" w:rsidP="00180A0D">
      <w:pPr>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Pasando a la declaración de Andrés Villamizar Pachón, </w:t>
      </w:r>
      <w:r w:rsidR="00D071ED" w:rsidRPr="007D19E0">
        <w:rPr>
          <w:rFonts w:ascii="Bookman Old Style" w:hAnsi="Bookman Old Style"/>
          <w:sz w:val="28"/>
          <w:szCs w:val="28"/>
        </w:rPr>
        <w:t xml:space="preserve">que </w:t>
      </w:r>
      <w:r w:rsidRPr="007D19E0">
        <w:rPr>
          <w:rFonts w:ascii="Bookman Old Style" w:hAnsi="Bookman Old Style"/>
          <w:sz w:val="28"/>
          <w:szCs w:val="28"/>
        </w:rPr>
        <w:t xml:space="preserve">según el defensor </w:t>
      </w:r>
      <w:r w:rsidR="009B28A7" w:rsidRPr="007D19E0">
        <w:rPr>
          <w:rFonts w:ascii="Bookman Old Style" w:hAnsi="Bookman Old Style"/>
          <w:sz w:val="28"/>
          <w:szCs w:val="28"/>
        </w:rPr>
        <w:t xml:space="preserve">era de </w:t>
      </w:r>
      <w:r w:rsidRPr="007D19E0">
        <w:rPr>
          <w:rFonts w:ascii="Bookman Old Style" w:hAnsi="Bookman Old Style"/>
          <w:sz w:val="28"/>
          <w:szCs w:val="28"/>
        </w:rPr>
        <w:t>la misma “</w:t>
      </w:r>
      <w:r w:rsidRPr="007D19E0">
        <w:rPr>
          <w:rFonts w:ascii="Bookman Old Style" w:hAnsi="Bookman Old Style"/>
          <w:i/>
          <w:sz w:val="28"/>
          <w:szCs w:val="28"/>
        </w:rPr>
        <w:t>casta</w:t>
      </w:r>
      <w:r w:rsidRPr="007D19E0">
        <w:rPr>
          <w:rFonts w:ascii="Bookman Old Style" w:hAnsi="Bookman Old Style"/>
          <w:sz w:val="28"/>
          <w:szCs w:val="28"/>
        </w:rPr>
        <w:t xml:space="preserve">” de Galán Sarmiento, sostuvo que los comentarios que refirió en su declaración provinieron de su padre Alberto Villamizar, quien hablaba de conversaciones y cartas </w:t>
      </w:r>
      <w:r w:rsidR="009B28A7" w:rsidRPr="007D19E0">
        <w:rPr>
          <w:rFonts w:ascii="Bookman Old Style" w:hAnsi="Bookman Old Style"/>
          <w:sz w:val="28"/>
          <w:szCs w:val="28"/>
        </w:rPr>
        <w:t>relacionad</w:t>
      </w:r>
      <w:r w:rsidR="00A31856" w:rsidRPr="007D19E0">
        <w:rPr>
          <w:rFonts w:ascii="Bookman Old Style" w:hAnsi="Bookman Old Style"/>
          <w:sz w:val="28"/>
          <w:szCs w:val="28"/>
        </w:rPr>
        <w:t>a</w:t>
      </w:r>
      <w:r w:rsidR="009B28A7" w:rsidRPr="007D19E0">
        <w:rPr>
          <w:rFonts w:ascii="Bookman Old Style" w:hAnsi="Bookman Old Style"/>
          <w:sz w:val="28"/>
          <w:szCs w:val="28"/>
        </w:rPr>
        <w:t xml:space="preserve">s con </w:t>
      </w:r>
      <w:r w:rsidRPr="007D19E0">
        <w:rPr>
          <w:rFonts w:ascii="Bookman Old Style" w:hAnsi="Bookman Old Style"/>
          <w:sz w:val="28"/>
          <w:szCs w:val="28"/>
        </w:rPr>
        <w:t>los acercamientos con Pablo Escobar a fin de lograr su sometimiento a la justicia, documentos de los que</w:t>
      </w:r>
      <w:r w:rsidR="00D071ED" w:rsidRPr="007D19E0">
        <w:rPr>
          <w:rFonts w:ascii="Bookman Old Style" w:hAnsi="Bookman Old Style"/>
          <w:sz w:val="28"/>
          <w:szCs w:val="28"/>
        </w:rPr>
        <w:t xml:space="preserve"> dice,</w:t>
      </w:r>
      <w:r w:rsidRPr="007D19E0">
        <w:rPr>
          <w:rFonts w:ascii="Bookman Old Style" w:hAnsi="Bookman Old Style"/>
          <w:sz w:val="28"/>
          <w:szCs w:val="28"/>
        </w:rPr>
        <w:t xml:space="preserve"> no se puede extraer conclusión probatoria fiable, pues provinieron nada menos que del enemigo número uno de Miguel</w:t>
      </w:r>
      <w:r w:rsidR="00A31856" w:rsidRPr="007D19E0">
        <w:rPr>
          <w:rFonts w:ascii="Bookman Old Style" w:hAnsi="Bookman Old Style"/>
          <w:sz w:val="28"/>
          <w:szCs w:val="28"/>
        </w:rPr>
        <w:t xml:space="preserve"> Alfredo</w:t>
      </w:r>
      <w:r w:rsidRPr="007D19E0">
        <w:rPr>
          <w:rFonts w:ascii="Bookman Old Style" w:hAnsi="Bookman Old Style"/>
          <w:sz w:val="28"/>
          <w:szCs w:val="28"/>
        </w:rPr>
        <w:t xml:space="preserve"> Maza Márquez.</w:t>
      </w: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Con el objeto de que la Corte dirija la mirada sobre pruebas que permitan una apreciación objetiva de los hechos investigados, el defensor abordó la declaración de Víctor Hugo Ferreira Avella, </w:t>
      </w:r>
      <w:r w:rsidR="00753CD7" w:rsidRPr="007D19E0">
        <w:rPr>
          <w:rFonts w:ascii="Bookman Old Style" w:hAnsi="Bookman Old Style"/>
          <w:sz w:val="28"/>
          <w:szCs w:val="28"/>
        </w:rPr>
        <w:t xml:space="preserve">de </w:t>
      </w:r>
      <w:r w:rsidRPr="007D19E0">
        <w:rPr>
          <w:rFonts w:ascii="Bookman Old Style" w:hAnsi="Bookman Old Style"/>
          <w:sz w:val="28"/>
          <w:szCs w:val="28"/>
        </w:rPr>
        <w:t xml:space="preserve">quien </w:t>
      </w:r>
      <w:r w:rsidR="00D071ED" w:rsidRPr="007D19E0">
        <w:rPr>
          <w:rFonts w:ascii="Bookman Old Style" w:hAnsi="Bookman Old Style"/>
          <w:sz w:val="28"/>
          <w:szCs w:val="28"/>
        </w:rPr>
        <w:t>afirma</w:t>
      </w:r>
      <w:r w:rsidR="00753CD7" w:rsidRPr="007D19E0">
        <w:rPr>
          <w:rFonts w:ascii="Bookman Old Style" w:hAnsi="Bookman Old Style"/>
          <w:sz w:val="28"/>
          <w:szCs w:val="28"/>
        </w:rPr>
        <w:t xml:space="preserve"> que a pesar de la </w:t>
      </w:r>
      <w:r w:rsidRPr="007D19E0">
        <w:rPr>
          <w:rFonts w:ascii="Bookman Old Style" w:hAnsi="Bookman Old Style"/>
          <w:sz w:val="28"/>
          <w:szCs w:val="28"/>
        </w:rPr>
        <w:t>incapacidad mental</w:t>
      </w:r>
      <w:r w:rsidR="00753CD7" w:rsidRPr="007D19E0">
        <w:rPr>
          <w:rFonts w:ascii="Bookman Old Style" w:hAnsi="Bookman Old Style"/>
          <w:sz w:val="28"/>
          <w:szCs w:val="28"/>
        </w:rPr>
        <w:t xml:space="preserve"> que se le atribuyó</w:t>
      </w:r>
      <w:r w:rsidR="0024361D" w:rsidRPr="007D19E0">
        <w:rPr>
          <w:rFonts w:ascii="Bookman Old Style" w:hAnsi="Bookman Old Style"/>
          <w:sz w:val="28"/>
          <w:szCs w:val="28"/>
        </w:rPr>
        <w:t>,</w:t>
      </w:r>
      <w:r w:rsidR="00753CD7" w:rsidRPr="007D19E0">
        <w:rPr>
          <w:rFonts w:ascii="Bookman Old Style" w:hAnsi="Bookman Old Style"/>
          <w:sz w:val="28"/>
          <w:szCs w:val="28"/>
        </w:rPr>
        <w:t xml:space="preserve"> no puede dársele valor alguno,</w:t>
      </w:r>
      <w:r w:rsidRPr="007D19E0">
        <w:rPr>
          <w:rFonts w:ascii="Bookman Old Style" w:hAnsi="Bookman Old Style"/>
          <w:sz w:val="28"/>
          <w:szCs w:val="28"/>
        </w:rPr>
        <w:t xml:space="preserve"> por el rencor que le tenía al procesado</w:t>
      </w:r>
      <w:r w:rsidR="006A4D67" w:rsidRPr="007D19E0">
        <w:rPr>
          <w:rFonts w:ascii="Bookman Old Style" w:hAnsi="Bookman Old Style"/>
          <w:sz w:val="28"/>
          <w:szCs w:val="28"/>
        </w:rPr>
        <w:t xml:space="preserve"> por </w:t>
      </w:r>
      <w:r w:rsidRPr="007D19E0">
        <w:rPr>
          <w:rFonts w:ascii="Bookman Old Style" w:hAnsi="Bookman Old Style"/>
          <w:sz w:val="28"/>
          <w:szCs w:val="28"/>
        </w:rPr>
        <w:t>haberlo sacado de la Policía</w:t>
      </w:r>
      <w:r w:rsidR="0024361D" w:rsidRPr="007D19E0">
        <w:rPr>
          <w:rFonts w:ascii="Bookman Old Style" w:hAnsi="Bookman Old Style"/>
          <w:sz w:val="28"/>
          <w:szCs w:val="28"/>
        </w:rPr>
        <w:t>.</w:t>
      </w:r>
    </w:p>
    <w:p w:rsidR="005208C1" w:rsidRPr="007D19E0" w:rsidRDefault="005208C1"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Sobre la testigo Virginia Vallejo, a quien calificó de “</w:t>
      </w:r>
      <w:r w:rsidRPr="007D19E0">
        <w:rPr>
          <w:rFonts w:ascii="Bookman Old Style" w:hAnsi="Bookman Old Style"/>
          <w:i/>
          <w:sz w:val="28"/>
          <w:szCs w:val="28"/>
        </w:rPr>
        <w:t>farandulera</w:t>
      </w:r>
      <w:r w:rsidRPr="007D19E0">
        <w:rPr>
          <w:rFonts w:ascii="Bookman Old Style" w:hAnsi="Bookman Old Style"/>
          <w:sz w:val="28"/>
          <w:szCs w:val="28"/>
        </w:rPr>
        <w:t>”, dijo que nada puede contar sobre el homicidio</w:t>
      </w:r>
      <w:r w:rsidR="0024361D" w:rsidRPr="007D19E0">
        <w:rPr>
          <w:rFonts w:ascii="Bookman Old Style" w:hAnsi="Bookman Old Style"/>
          <w:sz w:val="28"/>
          <w:szCs w:val="28"/>
        </w:rPr>
        <w:t>,</w:t>
      </w:r>
      <w:r w:rsidRPr="007D19E0">
        <w:rPr>
          <w:rFonts w:ascii="Bookman Old Style" w:hAnsi="Bookman Old Style"/>
          <w:sz w:val="28"/>
          <w:szCs w:val="28"/>
        </w:rPr>
        <w:t xml:space="preserve"> pues como ella misma lo informó, aun cuando fue amante de Pablo Escobar, no estuvo en el país en el año 1989, precisamente en el que ocurrió el atentado.</w:t>
      </w:r>
    </w:p>
    <w:p w:rsidR="0020649A" w:rsidRPr="007D19E0" w:rsidRDefault="0020649A"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Frente a Héctor</w:t>
      </w:r>
      <w:r w:rsidR="00E0461C" w:rsidRPr="007D19E0">
        <w:rPr>
          <w:rFonts w:ascii="Bookman Old Style" w:hAnsi="Bookman Old Style"/>
          <w:sz w:val="28"/>
          <w:szCs w:val="28"/>
        </w:rPr>
        <w:t xml:space="preserve"> Ernesto</w:t>
      </w:r>
      <w:r w:rsidRPr="007D19E0">
        <w:rPr>
          <w:rFonts w:ascii="Bookman Old Style" w:hAnsi="Bookman Old Style"/>
          <w:sz w:val="28"/>
          <w:szCs w:val="28"/>
        </w:rPr>
        <w:t xml:space="preserve"> Muñoz Hortúa</w:t>
      </w:r>
      <w:r w:rsidR="0024361D" w:rsidRPr="007D19E0">
        <w:rPr>
          <w:rFonts w:ascii="Bookman Old Style" w:hAnsi="Bookman Old Style"/>
          <w:sz w:val="28"/>
          <w:szCs w:val="28"/>
        </w:rPr>
        <w:t>,</w:t>
      </w:r>
      <w:r w:rsidRPr="007D19E0">
        <w:rPr>
          <w:rFonts w:ascii="Bookman Old Style" w:hAnsi="Bookman Old Style"/>
          <w:sz w:val="28"/>
          <w:szCs w:val="28"/>
        </w:rPr>
        <w:t xml:space="preserve"> sostuvo que al buscar beneficios judiciales y por ello lograr asilo en Perú, </w:t>
      </w:r>
      <w:r w:rsidR="00E0461C" w:rsidRPr="007D19E0">
        <w:rPr>
          <w:rFonts w:ascii="Bookman Old Style" w:hAnsi="Bookman Old Style"/>
          <w:sz w:val="28"/>
          <w:szCs w:val="28"/>
        </w:rPr>
        <w:t>se</w:t>
      </w:r>
      <w:r w:rsidRPr="007D19E0">
        <w:rPr>
          <w:rFonts w:ascii="Bookman Old Style" w:hAnsi="Bookman Old Style"/>
          <w:sz w:val="28"/>
          <w:szCs w:val="28"/>
        </w:rPr>
        <w:t xml:space="preserve"> torna un testigo sospechoso</w:t>
      </w:r>
      <w:r w:rsidR="0024361D" w:rsidRPr="007D19E0">
        <w:rPr>
          <w:rFonts w:ascii="Bookman Old Style" w:hAnsi="Bookman Old Style"/>
          <w:sz w:val="28"/>
          <w:szCs w:val="28"/>
        </w:rPr>
        <w:t>. A</w:t>
      </w:r>
      <w:r w:rsidRPr="007D19E0">
        <w:rPr>
          <w:rFonts w:ascii="Bookman Old Style" w:hAnsi="Bookman Old Style"/>
          <w:sz w:val="28"/>
          <w:szCs w:val="28"/>
        </w:rPr>
        <w:t>demás</w:t>
      </w:r>
      <w:r w:rsidR="00A31856" w:rsidRPr="007D19E0">
        <w:rPr>
          <w:rFonts w:ascii="Bookman Old Style" w:hAnsi="Bookman Old Style"/>
          <w:sz w:val="28"/>
          <w:szCs w:val="28"/>
        </w:rPr>
        <w:t>,</w:t>
      </w:r>
      <w:r w:rsidRPr="007D19E0">
        <w:rPr>
          <w:rFonts w:ascii="Bookman Old Style" w:hAnsi="Bookman Old Style"/>
          <w:sz w:val="28"/>
          <w:szCs w:val="28"/>
        </w:rPr>
        <w:t xml:space="preserve"> </w:t>
      </w:r>
      <w:r w:rsidR="00E0461C" w:rsidRPr="007D19E0">
        <w:rPr>
          <w:rFonts w:ascii="Bookman Old Style" w:hAnsi="Bookman Old Style"/>
          <w:sz w:val="28"/>
          <w:szCs w:val="28"/>
        </w:rPr>
        <w:t xml:space="preserve">señala que </w:t>
      </w:r>
      <w:r w:rsidRPr="007D19E0">
        <w:rPr>
          <w:rFonts w:ascii="Bookman Old Style" w:hAnsi="Bookman Old Style"/>
          <w:sz w:val="28"/>
          <w:szCs w:val="28"/>
        </w:rPr>
        <w:t xml:space="preserve">en su contra se adelanta proceso penal por la desaparición de su compañero Orlando Monroy Rivera, quien supuestamente le transmitió información relacionada con el ataque a </w:t>
      </w:r>
      <w:r w:rsidR="00E0461C" w:rsidRPr="007D19E0">
        <w:rPr>
          <w:rFonts w:ascii="Bookman Old Style" w:hAnsi="Bookman Old Style"/>
          <w:sz w:val="28"/>
          <w:szCs w:val="28"/>
        </w:rPr>
        <w:t xml:space="preserve">Luis Carlos </w:t>
      </w:r>
      <w:r w:rsidRPr="007D19E0">
        <w:rPr>
          <w:rFonts w:ascii="Bookman Old Style" w:hAnsi="Bookman Old Style"/>
          <w:sz w:val="28"/>
          <w:szCs w:val="28"/>
        </w:rPr>
        <w:t>Galán Sarmiento previamente a que ello ocurriera, hecho que no se corrobora con ninguna otra prueba</w:t>
      </w:r>
      <w:r w:rsidR="0024361D" w:rsidRPr="007D19E0">
        <w:rPr>
          <w:rFonts w:ascii="Bookman Old Style" w:hAnsi="Bookman Old Style"/>
          <w:sz w:val="28"/>
          <w:szCs w:val="28"/>
        </w:rPr>
        <w:t>,</w:t>
      </w:r>
      <w:r w:rsidRPr="007D19E0">
        <w:rPr>
          <w:rFonts w:ascii="Bookman Old Style" w:hAnsi="Bookman Old Style"/>
          <w:sz w:val="28"/>
          <w:szCs w:val="28"/>
        </w:rPr>
        <w:t xml:space="preserve"> convirtiéndolo en poco creíble y “</w:t>
      </w:r>
      <w:r w:rsidRPr="007D19E0">
        <w:rPr>
          <w:rFonts w:ascii="Bookman Old Style" w:hAnsi="Bookman Old Style"/>
          <w:i/>
          <w:sz w:val="28"/>
          <w:szCs w:val="28"/>
        </w:rPr>
        <w:t>mentiroso</w:t>
      </w:r>
      <w:r w:rsidRPr="007D19E0">
        <w:rPr>
          <w:rFonts w:ascii="Bookman Old Style" w:hAnsi="Bookman Old Style"/>
          <w:sz w:val="28"/>
          <w:szCs w:val="28"/>
        </w:rPr>
        <w:t>”.</w:t>
      </w:r>
    </w:p>
    <w:p w:rsidR="009C310C" w:rsidRPr="007D19E0" w:rsidRDefault="009C310C" w:rsidP="005208C1">
      <w:pPr>
        <w:spacing w:line="360" w:lineRule="auto"/>
        <w:ind w:firstLine="709"/>
        <w:jc w:val="both"/>
        <w:rPr>
          <w:rFonts w:ascii="Bookman Old Style" w:hAnsi="Bookman Old Style"/>
          <w:sz w:val="28"/>
          <w:szCs w:val="28"/>
        </w:rPr>
      </w:pPr>
    </w:p>
    <w:p w:rsidR="0024361D"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De Jacobo </w:t>
      </w:r>
      <w:r w:rsidR="00D779EF" w:rsidRPr="007D19E0">
        <w:rPr>
          <w:rFonts w:ascii="Bookman Old Style" w:hAnsi="Bookman Old Style"/>
          <w:sz w:val="28"/>
          <w:szCs w:val="28"/>
        </w:rPr>
        <w:t xml:space="preserve">Alfonso </w:t>
      </w:r>
      <w:r w:rsidRPr="007D19E0">
        <w:rPr>
          <w:rFonts w:ascii="Bookman Old Style" w:hAnsi="Bookman Old Style"/>
          <w:sz w:val="28"/>
          <w:szCs w:val="28"/>
        </w:rPr>
        <w:t>Torregroza Melo advirtió el defensor</w:t>
      </w:r>
      <w:r w:rsidR="00A31856" w:rsidRPr="007D19E0">
        <w:rPr>
          <w:rFonts w:ascii="Bookman Old Style" w:hAnsi="Bookman Old Style"/>
          <w:sz w:val="28"/>
          <w:szCs w:val="28"/>
        </w:rPr>
        <w:t>,</w:t>
      </w:r>
      <w:r w:rsidRPr="007D19E0">
        <w:rPr>
          <w:rFonts w:ascii="Bookman Old Style" w:hAnsi="Bookman Old Style"/>
          <w:sz w:val="28"/>
          <w:szCs w:val="28"/>
        </w:rPr>
        <w:t xml:space="preserve"> que no fue por su llegada al esquema de </w:t>
      </w:r>
      <w:r w:rsidR="00E0461C" w:rsidRPr="007D19E0">
        <w:rPr>
          <w:rFonts w:ascii="Bookman Old Style" w:hAnsi="Bookman Old Style"/>
          <w:sz w:val="28"/>
          <w:szCs w:val="28"/>
        </w:rPr>
        <w:t>protección</w:t>
      </w:r>
      <w:r w:rsidRPr="007D19E0">
        <w:rPr>
          <w:rFonts w:ascii="Bookman Old Style" w:hAnsi="Bookman Old Style"/>
          <w:sz w:val="28"/>
          <w:szCs w:val="28"/>
        </w:rPr>
        <w:t xml:space="preserve"> </w:t>
      </w:r>
      <w:r w:rsidR="0024361D" w:rsidRPr="007D19E0">
        <w:rPr>
          <w:rFonts w:ascii="Bookman Old Style" w:hAnsi="Bookman Old Style"/>
          <w:sz w:val="28"/>
          <w:szCs w:val="28"/>
        </w:rPr>
        <w:t xml:space="preserve">de Luis Carlos Galán Sarmiento </w:t>
      </w:r>
      <w:r w:rsidRPr="007D19E0">
        <w:rPr>
          <w:rFonts w:ascii="Bookman Old Style" w:hAnsi="Bookman Old Style"/>
          <w:sz w:val="28"/>
          <w:szCs w:val="28"/>
        </w:rPr>
        <w:t xml:space="preserve">que </w:t>
      </w:r>
      <w:r w:rsidR="00E0461C" w:rsidRPr="007D19E0">
        <w:rPr>
          <w:rFonts w:ascii="Bookman Old Style" w:hAnsi="Bookman Old Style"/>
          <w:sz w:val="28"/>
          <w:szCs w:val="28"/>
        </w:rPr>
        <w:t>el mismo</w:t>
      </w:r>
      <w:r w:rsidR="0024361D" w:rsidRPr="007D19E0">
        <w:rPr>
          <w:rFonts w:ascii="Bookman Old Style" w:hAnsi="Bookman Old Style"/>
          <w:sz w:val="28"/>
          <w:szCs w:val="28"/>
        </w:rPr>
        <w:t xml:space="preserve"> </w:t>
      </w:r>
      <w:r w:rsidRPr="007D19E0">
        <w:rPr>
          <w:rFonts w:ascii="Bookman Old Style" w:hAnsi="Bookman Old Style"/>
          <w:sz w:val="28"/>
          <w:szCs w:val="28"/>
        </w:rPr>
        <w:t>se debilitó, sino que desde antes la seguridad del político era precaria, pues así se extrae de la declaración de Ramiro Barragán Rozo</w:t>
      </w:r>
      <w:r w:rsidR="00A31856" w:rsidRPr="007D19E0">
        <w:rPr>
          <w:rFonts w:ascii="Bookman Old Style" w:hAnsi="Bookman Old Style"/>
          <w:sz w:val="28"/>
          <w:szCs w:val="28"/>
        </w:rPr>
        <w:t>,</w:t>
      </w:r>
      <w:r w:rsidRPr="007D19E0">
        <w:rPr>
          <w:rFonts w:ascii="Bookman Old Style" w:hAnsi="Bookman Old Style"/>
          <w:sz w:val="28"/>
          <w:szCs w:val="28"/>
        </w:rPr>
        <w:t xml:space="preserve"> en tanto </w:t>
      </w:r>
      <w:r w:rsidRPr="007D19E0">
        <w:rPr>
          <w:rFonts w:ascii="Bookman Old Style" w:hAnsi="Bookman Old Style"/>
          <w:sz w:val="28"/>
          <w:szCs w:val="28"/>
        </w:rPr>
        <w:lastRenderedPageBreak/>
        <w:t>señaló que no solo laboraba como conductor sino que a la vez era escolta.</w:t>
      </w:r>
    </w:p>
    <w:p w:rsidR="0024361D" w:rsidRPr="007D19E0" w:rsidRDefault="0024361D"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Igualmente, concluyó el defensor</w:t>
      </w:r>
      <w:r w:rsidR="0024361D" w:rsidRPr="007D19E0">
        <w:rPr>
          <w:rFonts w:ascii="Bookman Old Style" w:hAnsi="Bookman Old Style"/>
          <w:sz w:val="28"/>
          <w:szCs w:val="28"/>
        </w:rPr>
        <w:t>,</w:t>
      </w:r>
      <w:r w:rsidRPr="007D19E0">
        <w:rPr>
          <w:rFonts w:ascii="Bookman Old Style" w:hAnsi="Bookman Old Style"/>
          <w:sz w:val="28"/>
          <w:szCs w:val="28"/>
        </w:rPr>
        <w:t xml:space="preserve"> que el nombramiento del nuevo jefe del esquema de seguridad no fue</w:t>
      </w:r>
      <w:r w:rsidR="0024361D" w:rsidRPr="007D19E0">
        <w:rPr>
          <w:rFonts w:ascii="Bookman Old Style" w:hAnsi="Bookman Old Style"/>
          <w:sz w:val="28"/>
          <w:szCs w:val="28"/>
        </w:rPr>
        <w:t xml:space="preserve"> la causa de su debilitamiento, </w:t>
      </w:r>
      <w:r w:rsidRPr="007D19E0">
        <w:rPr>
          <w:rFonts w:ascii="Bookman Old Style" w:hAnsi="Bookman Old Style"/>
          <w:sz w:val="28"/>
          <w:szCs w:val="28"/>
        </w:rPr>
        <w:t xml:space="preserve">como lo indicaron algunos testigos, pues no es razonable que Víctor Julio Cruz hubiera sido desplazado del cargo por medio de </w:t>
      </w:r>
      <w:r w:rsidR="00E0461C" w:rsidRPr="007D19E0">
        <w:rPr>
          <w:rFonts w:ascii="Bookman Old Style" w:hAnsi="Bookman Old Style"/>
          <w:sz w:val="28"/>
          <w:szCs w:val="28"/>
        </w:rPr>
        <w:t xml:space="preserve">una </w:t>
      </w:r>
      <w:r w:rsidRPr="007D19E0">
        <w:rPr>
          <w:rFonts w:ascii="Bookman Old Style" w:hAnsi="Bookman Old Style"/>
          <w:sz w:val="28"/>
          <w:szCs w:val="28"/>
        </w:rPr>
        <w:t>comunicación verbal como así lo</w:t>
      </w:r>
      <w:r w:rsidR="00E0461C" w:rsidRPr="007D19E0">
        <w:rPr>
          <w:rFonts w:ascii="Bookman Old Style" w:hAnsi="Bookman Old Style"/>
          <w:sz w:val="28"/>
          <w:szCs w:val="28"/>
        </w:rPr>
        <w:t xml:space="preserve"> indicó</w:t>
      </w:r>
      <w:r w:rsidRPr="007D19E0">
        <w:rPr>
          <w:rFonts w:ascii="Bookman Old Style" w:hAnsi="Bookman Old Style"/>
          <w:sz w:val="28"/>
          <w:szCs w:val="28"/>
        </w:rPr>
        <w:t xml:space="preserve">, </w:t>
      </w:r>
      <w:r w:rsidR="0024361D" w:rsidRPr="007D19E0">
        <w:rPr>
          <w:rFonts w:ascii="Bookman Old Style" w:hAnsi="Bookman Old Style"/>
          <w:sz w:val="28"/>
          <w:szCs w:val="28"/>
        </w:rPr>
        <w:t xml:space="preserve">pues </w:t>
      </w:r>
      <w:r w:rsidRPr="007D19E0">
        <w:rPr>
          <w:rFonts w:ascii="Bookman Old Style" w:hAnsi="Bookman Old Style"/>
          <w:sz w:val="28"/>
          <w:szCs w:val="28"/>
        </w:rPr>
        <w:t>si así lo fue, su irresponsabilidad fue campante por haber abandonado al protegido en esas condiciones.</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24361D"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De otra parte, </w:t>
      </w:r>
      <w:r w:rsidR="00EC78FE" w:rsidRPr="007D19E0">
        <w:rPr>
          <w:rFonts w:ascii="Bookman Old Style" w:hAnsi="Bookman Old Style"/>
          <w:sz w:val="28"/>
          <w:szCs w:val="28"/>
        </w:rPr>
        <w:t xml:space="preserve">el defensor </w:t>
      </w:r>
      <w:r w:rsidR="00D71076" w:rsidRPr="007D19E0">
        <w:rPr>
          <w:rFonts w:ascii="Bookman Old Style" w:hAnsi="Bookman Old Style"/>
          <w:sz w:val="28"/>
          <w:szCs w:val="28"/>
        </w:rPr>
        <w:t>sostuvo</w:t>
      </w:r>
      <w:r w:rsidR="00EC78FE" w:rsidRPr="007D19E0">
        <w:rPr>
          <w:rFonts w:ascii="Bookman Old Style" w:hAnsi="Bookman Old Style"/>
          <w:sz w:val="28"/>
          <w:szCs w:val="28"/>
        </w:rPr>
        <w:t xml:space="preserve"> que Ramiro Barragán</w:t>
      </w:r>
      <w:r w:rsidR="005B2956" w:rsidRPr="007D19E0">
        <w:rPr>
          <w:rFonts w:ascii="Bookman Old Style" w:hAnsi="Bookman Old Style"/>
          <w:sz w:val="28"/>
          <w:szCs w:val="28"/>
        </w:rPr>
        <w:t xml:space="preserve"> Rozo</w:t>
      </w:r>
      <w:r w:rsidR="00EC78FE" w:rsidRPr="007D19E0">
        <w:rPr>
          <w:rFonts w:ascii="Bookman Old Style" w:hAnsi="Bookman Old Style"/>
          <w:sz w:val="28"/>
          <w:szCs w:val="28"/>
        </w:rPr>
        <w:t xml:space="preserve"> aseguró que las ínfulas de Torregroza</w:t>
      </w:r>
      <w:r w:rsidR="00B7188C" w:rsidRPr="007D19E0">
        <w:rPr>
          <w:rFonts w:ascii="Bookman Old Style" w:hAnsi="Bookman Old Style"/>
          <w:sz w:val="28"/>
          <w:szCs w:val="28"/>
          <w:lang w:val="es-CO"/>
        </w:rPr>
        <w:t xml:space="preserve"> Melo</w:t>
      </w:r>
      <w:r w:rsidR="00EC78FE" w:rsidRPr="007D19E0">
        <w:rPr>
          <w:rFonts w:ascii="Bookman Old Style" w:hAnsi="Bookman Old Style"/>
          <w:sz w:val="28"/>
          <w:szCs w:val="28"/>
        </w:rPr>
        <w:t xml:space="preserve"> provenían de sus supuestos vínculos con el Presidente Virgilio Barco</w:t>
      </w:r>
      <w:r w:rsidRPr="007D19E0">
        <w:rPr>
          <w:rFonts w:ascii="Bookman Old Style" w:hAnsi="Bookman Old Style"/>
          <w:sz w:val="28"/>
          <w:szCs w:val="28"/>
        </w:rPr>
        <w:t xml:space="preserve"> </w:t>
      </w:r>
      <w:r w:rsidR="005B2956" w:rsidRPr="007D19E0">
        <w:rPr>
          <w:rFonts w:ascii="Bookman Old Style" w:hAnsi="Bookman Old Style"/>
          <w:sz w:val="28"/>
          <w:szCs w:val="28"/>
        </w:rPr>
        <w:t xml:space="preserve">Vargas </w:t>
      </w:r>
      <w:r w:rsidRPr="007D19E0">
        <w:rPr>
          <w:rFonts w:ascii="Bookman Old Style" w:hAnsi="Bookman Old Style"/>
          <w:sz w:val="28"/>
          <w:szCs w:val="28"/>
        </w:rPr>
        <w:t xml:space="preserve">mas </w:t>
      </w:r>
      <w:r w:rsidR="00EC78FE" w:rsidRPr="007D19E0">
        <w:rPr>
          <w:rFonts w:ascii="Bookman Old Style" w:hAnsi="Bookman Old Style"/>
          <w:sz w:val="28"/>
          <w:szCs w:val="28"/>
        </w:rPr>
        <w:t>no con el Director del DAS. También</w:t>
      </w:r>
      <w:r w:rsidRPr="007D19E0">
        <w:rPr>
          <w:rFonts w:ascii="Bookman Old Style" w:hAnsi="Bookman Old Style"/>
          <w:sz w:val="28"/>
          <w:szCs w:val="28"/>
        </w:rPr>
        <w:t xml:space="preserve"> frente </w:t>
      </w:r>
      <w:r w:rsidR="00EC78FE" w:rsidRPr="007D19E0">
        <w:rPr>
          <w:rFonts w:ascii="Bookman Old Style" w:hAnsi="Bookman Old Style"/>
          <w:sz w:val="28"/>
          <w:szCs w:val="28"/>
        </w:rPr>
        <w:t xml:space="preserve">de este testigo </w:t>
      </w:r>
      <w:r w:rsidR="005B2956" w:rsidRPr="007D19E0">
        <w:rPr>
          <w:rFonts w:ascii="Bookman Old Style" w:hAnsi="Bookman Old Style"/>
          <w:sz w:val="28"/>
          <w:szCs w:val="28"/>
        </w:rPr>
        <w:t>asever</w:t>
      </w:r>
      <w:r w:rsidRPr="007D19E0">
        <w:rPr>
          <w:rFonts w:ascii="Bookman Old Style" w:hAnsi="Bookman Old Style"/>
          <w:sz w:val="28"/>
          <w:szCs w:val="28"/>
        </w:rPr>
        <w:t>ó</w:t>
      </w:r>
      <w:r w:rsidR="00EC78FE" w:rsidRPr="007D19E0">
        <w:rPr>
          <w:rFonts w:ascii="Bookman Old Style" w:hAnsi="Bookman Old Style"/>
          <w:sz w:val="28"/>
          <w:szCs w:val="28"/>
        </w:rPr>
        <w:t xml:space="preserve"> que vio a Jacobo </w:t>
      </w:r>
      <w:r w:rsidR="00D779EF" w:rsidRPr="007D19E0">
        <w:rPr>
          <w:rFonts w:ascii="Bookman Old Style" w:hAnsi="Bookman Old Style"/>
          <w:sz w:val="28"/>
          <w:szCs w:val="28"/>
        </w:rPr>
        <w:t xml:space="preserve">Alfonso </w:t>
      </w:r>
      <w:r w:rsidR="00EC78FE" w:rsidRPr="007D19E0">
        <w:rPr>
          <w:rFonts w:ascii="Bookman Old Style" w:hAnsi="Bookman Old Style"/>
          <w:sz w:val="28"/>
          <w:szCs w:val="28"/>
        </w:rPr>
        <w:t xml:space="preserve">Torregroza </w:t>
      </w:r>
      <w:r w:rsidR="00B7188C" w:rsidRPr="007D19E0">
        <w:rPr>
          <w:rFonts w:ascii="Bookman Old Style" w:hAnsi="Bookman Old Style"/>
          <w:sz w:val="28"/>
          <w:szCs w:val="28"/>
          <w:lang w:val="es-CO"/>
        </w:rPr>
        <w:t>Melo</w:t>
      </w:r>
      <w:r w:rsidR="00B7188C" w:rsidRPr="007D19E0">
        <w:rPr>
          <w:rFonts w:ascii="Bookman Old Style" w:hAnsi="Bookman Old Style"/>
          <w:sz w:val="28"/>
          <w:szCs w:val="28"/>
        </w:rPr>
        <w:t xml:space="preserve"> </w:t>
      </w:r>
      <w:r w:rsidR="00EC78FE" w:rsidRPr="007D19E0">
        <w:rPr>
          <w:rFonts w:ascii="Bookman Old Style" w:hAnsi="Bookman Old Style"/>
          <w:sz w:val="28"/>
          <w:szCs w:val="28"/>
        </w:rPr>
        <w:t>correr y esconderse al momento de los hechos, lo que desvirtúa lo señalado por otros declarantes</w:t>
      </w:r>
      <w:r w:rsidR="0031205F" w:rsidRPr="007D19E0">
        <w:rPr>
          <w:rFonts w:ascii="Bookman Old Style" w:hAnsi="Bookman Old Style"/>
          <w:sz w:val="28"/>
          <w:szCs w:val="28"/>
        </w:rPr>
        <w:t>,</w:t>
      </w:r>
      <w:r w:rsidR="00EC78FE" w:rsidRPr="007D19E0">
        <w:rPr>
          <w:rFonts w:ascii="Bookman Old Style" w:hAnsi="Bookman Old Style"/>
          <w:sz w:val="28"/>
          <w:szCs w:val="28"/>
        </w:rPr>
        <w:t xml:space="preserve"> quienes manifestaron no haberlo visto. En este mismo sentido </w:t>
      </w:r>
      <w:r w:rsidRPr="007D19E0">
        <w:rPr>
          <w:rFonts w:ascii="Bookman Old Style" w:hAnsi="Bookman Old Style"/>
          <w:sz w:val="28"/>
          <w:szCs w:val="28"/>
        </w:rPr>
        <w:t xml:space="preserve">se refiere a </w:t>
      </w:r>
      <w:r w:rsidR="00EC78FE" w:rsidRPr="007D19E0">
        <w:rPr>
          <w:rFonts w:ascii="Bookman Old Style" w:hAnsi="Bookman Old Style"/>
          <w:sz w:val="28"/>
          <w:szCs w:val="28"/>
        </w:rPr>
        <w:t>la declaración de Benedicto Santamaría Vásquez.</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Sobre los antecedentes consignados en la hoja de vida de Jacobo</w:t>
      </w:r>
      <w:r w:rsidR="00D779EF" w:rsidRPr="007D19E0">
        <w:rPr>
          <w:rFonts w:ascii="Bookman Old Style" w:hAnsi="Bookman Old Style"/>
          <w:sz w:val="28"/>
          <w:szCs w:val="28"/>
        </w:rPr>
        <w:t xml:space="preserve"> Alfonso</w:t>
      </w:r>
      <w:r w:rsidRPr="007D19E0">
        <w:rPr>
          <w:rFonts w:ascii="Bookman Old Style" w:hAnsi="Bookman Old Style"/>
          <w:sz w:val="28"/>
          <w:szCs w:val="28"/>
        </w:rPr>
        <w:t xml:space="preserve"> Torregroza Melo, consideró que no poseen entidad alguna para deducir que participó en el homicidio, mucho menos son prueba de la responsabilidad del Director del DAS. Incluso, si estuvo procesado por autoridades norteamericanas por el tráfico de estupefacientes, mucho tiempo después a 1989 cuando no pertenecía al DAS, ello sencillamente demostraría que fue “</w:t>
      </w:r>
      <w:r w:rsidRPr="007D19E0">
        <w:rPr>
          <w:rFonts w:ascii="Bookman Old Style" w:hAnsi="Bookman Old Style"/>
          <w:i/>
          <w:sz w:val="28"/>
          <w:szCs w:val="28"/>
        </w:rPr>
        <w:t>mula</w:t>
      </w:r>
      <w:r w:rsidRPr="007D19E0">
        <w:rPr>
          <w:rFonts w:ascii="Bookman Old Style" w:hAnsi="Bookman Old Style"/>
          <w:sz w:val="28"/>
          <w:szCs w:val="28"/>
        </w:rPr>
        <w:t xml:space="preserve">” del narcotráfico, hecho que no interesa en este asunto. </w:t>
      </w:r>
      <w:r w:rsidR="00AC3864" w:rsidRPr="007D19E0">
        <w:rPr>
          <w:rFonts w:ascii="Bookman Old Style" w:hAnsi="Bookman Old Style"/>
          <w:sz w:val="28"/>
          <w:szCs w:val="28"/>
        </w:rPr>
        <w:t xml:space="preserve">El defensor agrega que </w:t>
      </w:r>
      <w:r w:rsidR="00AC3864" w:rsidRPr="007D19E0">
        <w:rPr>
          <w:rFonts w:ascii="Bookman Old Style" w:hAnsi="Bookman Old Style"/>
          <w:sz w:val="28"/>
          <w:szCs w:val="28"/>
        </w:rPr>
        <w:lastRenderedPageBreak/>
        <w:t>t</w:t>
      </w:r>
      <w:r w:rsidRPr="007D19E0">
        <w:rPr>
          <w:rFonts w:ascii="Bookman Old Style" w:hAnsi="Bookman Old Style"/>
          <w:sz w:val="28"/>
          <w:szCs w:val="28"/>
        </w:rPr>
        <w:t>ampoco existe evidencia alguna que revele que Maza Márquez conoció su hoja de vida, pues se trataba de uno de tantos escoltas que ingresaban a esa institución.</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Frente a los vínculos del procesado con las autodefensas, señaló que la falla de la Fiscalía est</w:t>
      </w:r>
      <w:r w:rsidR="00CD0C42" w:rsidRPr="007D19E0">
        <w:rPr>
          <w:rFonts w:ascii="Bookman Old Style" w:hAnsi="Bookman Old Style"/>
          <w:sz w:val="28"/>
          <w:szCs w:val="28"/>
        </w:rPr>
        <w:t>uvo</w:t>
      </w:r>
      <w:r w:rsidRPr="007D19E0">
        <w:rPr>
          <w:rFonts w:ascii="Bookman Old Style" w:hAnsi="Bookman Old Style"/>
          <w:sz w:val="28"/>
          <w:szCs w:val="28"/>
        </w:rPr>
        <w:t xml:space="preserve"> en creer que el DAS era el encargado de perseguir delincuentes, cuando eso era competencia de otras autoridades de seguridad.</w:t>
      </w:r>
    </w:p>
    <w:p w:rsidR="005208C1" w:rsidRPr="007D19E0" w:rsidRDefault="005208C1"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Precisó que Yair Klein fue enfático al declarar que la protección a su llegada a Colombia la brindó el Ejército Nacional, pues entendía que trabajaba a su servicio, así se lo relató en la entrevista a la periodista </w:t>
      </w:r>
      <w:r w:rsidR="00AC3864" w:rsidRPr="007D19E0">
        <w:rPr>
          <w:rFonts w:ascii="Bookman Old Style" w:hAnsi="Bookman Old Style"/>
          <w:sz w:val="28"/>
          <w:szCs w:val="28"/>
          <w:lang w:val="es-CO"/>
        </w:rPr>
        <w:t>Olga Grace Behar Leiser</w:t>
      </w:r>
      <w:r w:rsidRPr="007D19E0">
        <w:rPr>
          <w:rFonts w:ascii="Bookman Old Style" w:hAnsi="Bookman Old Style"/>
          <w:sz w:val="28"/>
          <w:szCs w:val="28"/>
        </w:rPr>
        <w:t xml:space="preserve"> y lo corroboró el Coronel del Ejército Nelson Mejía Henao. Incluso el mercenario israelí </w:t>
      </w:r>
      <w:r w:rsidR="00CD0C42" w:rsidRPr="007D19E0">
        <w:rPr>
          <w:rFonts w:ascii="Bookman Old Style" w:hAnsi="Bookman Old Style"/>
          <w:sz w:val="28"/>
          <w:szCs w:val="28"/>
        </w:rPr>
        <w:t xml:space="preserve">reconoció </w:t>
      </w:r>
      <w:r w:rsidRPr="007D19E0">
        <w:rPr>
          <w:rFonts w:ascii="Bookman Old Style" w:hAnsi="Bookman Old Style"/>
          <w:sz w:val="28"/>
          <w:szCs w:val="28"/>
        </w:rPr>
        <w:t xml:space="preserve">que quien lo atendió en Puerto Boyacá fue el Coronel </w:t>
      </w:r>
      <w:r w:rsidR="00B41C08" w:rsidRPr="007D19E0">
        <w:rPr>
          <w:rFonts w:ascii="Bookman Old Style" w:hAnsi="Bookman Old Style"/>
          <w:sz w:val="28"/>
          <w:szCs w:val="28"/>
        </w:rPr>
        <w:t xml:space="preserve">Luis </w:t>
      </w:r>
      <w:r w:rsidRPr="007D19E0">
        <w:rPr>
          <w:rFonts w:ascii="Bookman Old Style" w:hAnsi="Bookman Old Style"/>
          <w:sz w:val="28"/>
          <w:szCs w:val="28"/>
        </w:rPr>
        <w:t>Bohórquez</w:t>
      </w:r>
      <w:r w:rsidR="00B41C08" w:rsidRPr="007D19E0">
        <w:rPr>
          <w:rFonts w:ascii="Bookman Old Style" w:hAnsi="Bookman Old Style"/>
          <w:sz w:val="28"/>
          <w:szCs w:val="28"/>
        </w:rPr>
        <w:t xml:space="preserve"> Montoya</w:t>
      </w:r>
      <w:r w:rsidRPr="007D19E0">
        <w:rPr>
          <w:rFonts w:ascii="Bookman Old Style" w:hAnsi="Bookman Old Style"/>
          <w:sz w:val="28"/>
          <w:szCs w:val="28"/>
        </w:rPr>
        <w:t>, también de esa institución.</w:t>
      </w:r>
    </w:p>
    <w:p w:rsidR="00EC78FE" w:rsidRPr="007D19E0" w:rsidRDefault="00EC78FE" w:rsidP="005208C1">
      <w:pPr>
        <w:spacing w:line="360" w:lineRule="auto"/>
        <w:ind w:firstLine="709"/>
        <w:jc w:val="both"/>
        <w:rPr>
          <w:rFonts w:ascii="Bookman Old Style" w:hAnsi="Bookman Old Style"/>
          <w:sz w:val="28"/>
          <w:szCs w:val="28"/>
        </w:rPr>
      </w:pPr>
    </w:p>
    <w:p w:rsidR="00CD0C42"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Por ello, </w:t>
      </w:r>
      <w:r w:rsidR="00CD0C42" w:rsidRPr="007D19E0">
        <w:rPr>
          <w:rFonts w:ascii="Bookman Old Style" w:hAnsi="Bookman Old Style"/>
          <w:sz w:val="28"/>
          <w:szCs w:val="28"/>
        </w:rPr>
        <w:t xml:space="preserve">el defensor </w:t>
      </w:r>
      <w:r w:rsidRPr="007D19E0">
        <w:rPr>
          <w:rFonts w:ascii="Bookman Old Style" w:hAnsi="Bookman Old Style"/>
          <w:sz w:val="28"/>
          <w:szCs w:val="28"/>
        </w:rPr>
        <w:t xml:space="preserve">consideró que si </w:t>
      </w:r>
      <w:r w:rsidR="00CD0C42" w:rsidRPr="007D19E0">
        <w:rPr>
          <w:rFonts w:ascii="Bookman Old Style" w:hAnsi="Bookman Old Style"/>
          <w:sz w:val="28"/>
          <w:szCs w:val="28"/>
        </w:rPr>
        <w:t xml:space="preserve">eventualmente </w:t>
      </w:r>
      <w:r w:rsidRPr="007D19E0">
        <w:rPr>
          <w:rFonts w:ascii="Bookman Old Style" w:hAnsi="Bookman Old Style"/>
          <w:sz w:val="28"/>
          <w:szCs w:val="28"/>
        </w:rPr>
        <w:t>el General Maza Márquez se encontró con Klein y lo saludó, ello no prueba la existencia de vínculo alguno</w:t>
      </w:r>
      <w:r w:rsidR="00CD0C42" w:rsidRPr="007D19E0">
        <w:rPr>
          <w:rFonts w:ascii="Bookman Old Style" w:hAnsi="Bookman Old Style"/>
          <w:sz w:val="28"/>
          <w:szCs w:val="28"/>
        </w:rPr>
        <w:t>,</w:t>
      </w:r>
      <w:r w:rsidRPr="007D19E0">
        <w:rPr>
          <w:rFonts w:ascii="Bookman Old Style" w:hAnsi="Bookman Old Style"/>
          <w:sz w:val="28"/>
          <w:szCs w:val="28"/>
        </w:rPr>
        <w:t xml:space="preserve"> sino un simple ademán de cortesía. Es decir, no hay prueba que lo involucre con Yair Klein, es más, este mismo testigo dijo que no tuvieron relaciones ni entrenó a detectives del DAS.</w:t>
      </w:r>
    </w:p>
    <w:p w:rsidR="00CD0C42" w:rsidRPr="007D19E0" w:rsidRDefault="00CD0C42"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Ahora bien, si aparecen citas sobre el posible comportamiento ilegal de Alberto Romero, Jefe de inteligencia del DAS, dice que la Fiscalía no demostró que éste actuara por encargo o bajo las órdenes del procesado.</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De lo declarado por Jairo Lozada Ramos</w:t>
      </w:r>
      <w:r w:rsidR="0031205F" w:rsidRPr="007D19E0">
        <w:rPr>
          <w:rFonts w:ascii="Bookman Old Style" w:hAnsi="Bookman Old Style"/>
          <w:sz w:val="28"/>
          <w:szCs w:val="28"/>
        </w:rPr>
        <w:t>,</w:t>
      </w:r>
      <w:r w:rsidRPr="007D19E0">
        <w:rPr>
          <w:rFonts w:ascii="Bookman Old Style" w:hAnsi="Bookman Old Style"/>
          <w:sz w:val="28"/>
          <w:szCs w:val="28"/>
        </w:rPr>
        <w:t xml:space="preserve"> el defensor </w:t>
      </w:r>
      <w:r w:rsidR="00CD0C42" w:rsidRPr="007D19E0">
        <w:rPr>
          <w:rFonts w:ascii="Bookman Old Style" w:hAnsi="Bookman Old Style"/>
          <w:sz w:val="28"/>
          <w:szCs w:val="28"/>
        </w:rPr>
        <w:t xml:space="preserve">extrajo </w:t>
      </w:r>
      <w:r w:rsidRPr="007D19E0">
        <w:rPr>
          <w:rFonts w:ascii="Bookman Old Style" w:hAnsi="Bookman Old Style"/>
          <w:sz w:val="28"/>
          <w:szCs w:val="28"/>
        </w:rPr>
        <w:t xml:space="preserve">que siendo un hombre cercano a Gonzalo Rodríguez Gacha, no vincula a Maza Márquez con ese narcotraficante, como tampoco a éste con las autodefensas del </w:t>
      </w:r>
      <w:r w:rsidR="009D3F5E" w:rsidRPr="007D19E0">
        <w:rPr>
          <w:rFonts w:ascii="Bookman Old Style" w:hAnsi="Bookman Old Style"/>
          <w:sz w:val="28"/>
          <w:szCs w:val="28"/>
        </w:rPr>
        <w:t>Magdalena medio</w:t>
      </w:r>
      <w:r w:rsidRPr="007D19E0">
        <w:rPr>
          <w:rFonts w:ascii="Bookman Old Style" w:hAnsi="Bookman Old Style"/>
          <w:sz w:val="28"/>
          <w:szCs w:val="28"/>
        </w:rPr>
        <w:t>.</w:t>
      </w:r>
    </w:p>
    <w:p w:rsidR="00E0050C" w:rsidRPr="007D19E0" w:rsidRDefault="00E0050C"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Resaltó</w:t>
      </w:r>
      <w:r w:rsidR="00CD0C42" w:rsidRPr="007D19E0">
        <w:rPr>
          <w:rFonts w:ascii="Bookman Old Style" w:hAnsi="Bookman Old Style"/>
          <w:sz w:val="28"/>
          <w:szCs w:val="28"/>
        </w:rPr>
        <w:t>,</w:t>
      </w:r>
      <w:r w:rsidRPr="007D19E0">
        <w:rPr>
          <w:rFonts w:ascii="Bookman Old Style" w:hAnsi="Bookman Old Style"/>
          <w:sz w:val="28"/>
          <w:szCs w:val="28"/>
        </w:rPr>
        <w:t xml:space="preserve"> frente a Margarita Inés Yepes, quien como juez de orden público y a raíz de varios procesos adelantados contra Pablo </w:t>
      </w:r>
      <w:r w:rsidR="00AC3864" w:rsidRPr="007D19E0">
        <w:rPr>
          <w:rFonts w:ascii="Bookman Old Style" w:hAnsi="Bookman Old Style"/>
          <w:sz w:val="28"/>
          <w:szCs w:val="28"/>
        </w:rPr>
        <w:t xml:space="preserve">Emilio </w:t>
      </w:r>
      <w:r w:rsidRPr="007D19E0">
        <w:rPr>
          <w:rFonts w:ascii="Bookman Old Style" w:hAnsi="Bookman Old Style"/>
          <w:sz w:val="28"/>
          <w:szCs w:val="28"/>
        </w:rPr>
        <w:t>Escobar Gaviria</w:t>
      </w:r>
      <w:r w:rsidR="00CD0C42" w:rsidRPr="007D19E0">
        <w:rPr>
          <w:rFonts w:ascii="Bookman Old Style" w:hAnsi="Bookman Old Style"/>
          <w:sz w:val="28"/>
          <w:szCs w:val="28"/>
        </w:rPr>
        <w:t>,</w:t>
      </w:r>
      <w:r w:rsidRPr="007D19E0">
        <w:rPr>
          <w:rFonts w:ascii="Bookman Old Style" w:hAnsi="Bookman Old Style"/>
          <w:sz w:val="28"/>
          <w:szCs w:val="28"/>
        </w:rPr>
        <w:t xml:space="preserve"> tuvo que refugiarse en las instalaciones del DAS por varios años, que el Director del DAS sí realizó operativos para perseguir al narcotráfico y a los grupos de autodefensa que en ese momento se estaban conformando, </w:t>
      </w:r>
      <w:r w:rsidR="00AC3864" w:rsidRPr="007D19E0">
        <w:rPr>
          <w:rFonts w:ascii="Bookman Old Style" w:hAnsi="Bookman Old Style"/>
          <w:sz w:val="28"/>
          <w:szCs w:val="28"/>
        </w:rPr>
        <w:t>según</w:t>
      </w:r>
      <w:r w:rsidRPr="007D19E0">
        <w:rPr>
          <w:rFonts w:ascii="Bookman Old Style" w:hAnsi="Bookman Old Style"/>
          <w:sz w:val="28"/>
          <w:szCs w:val="28"/>
        </w:rPr>
        <w:t xml:space="preserve"> lo corroboró Roberto Heladio Cortés Marmolejo, conocedor de la situación en el </w:t>
      </w:r>
      <w:r w:rsidR="009D3F5E" w:rsidRPr="007D19E0">
        <w:rPr>
          <w:rFonts w:ascii="Bookman Old Style" w:hAnsi="Bookman Old Style"/>
          <w:sz w:val="28"/>
          <w:szCs w:val="28"/>
        </w:rPr>
        <w:t>Magdalena medio</w:t>
      </w:r>
      <w:r w:rsidRPr="007D19E0">
        <w:rPr>
          <w:rFonts w:ascii="Bookman Old Style" w:hAnsi="Bookman Old Style"/>
          <w:sz w:val="28"/>
          <w:szCs w:val="28"/>
        </w:rPr>
        <w:t>.</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En este mismo sentido, citó las declaraciones de Marlene </w:t>
      </w:r>
      <w:r w:rsidR="009C310C" w:rsidRPr="007D19E0">
        <w:rPr>
          <w:rFonts w:ascii="Bookman Old Style" w:hAnsi="Bookman Old Style"/>
          <w:sz w:val="28"/>
          <w:szCs w:val="28"/>
        </w:rPr>
        <w:t xml:space="preserve"> </w:t>
      </w:r>
      <w:r w:rsidRPr="007D19E0">
        <w:rPr>
          <w:rFonts w:ascii="Bookman Old Style" w:hAnsi="Bookman Old Style"/>
          <w:sz w:val="28"/>
          <w:szCs w:val="28"/>
        </w:rPr>
        <w:t>Hernández</w:t>
      </w:r>
      <w:r w:rsidR="009C310C" w:rsidRPr="007D19E0">
        <w:rPr>
          <w:rFonts w:ascii="Bookman Old Style" w:hAnsi="Bookman Old Style"/>
          <w:sz w:val="28"/>
          <w:szCs w:val="28"/>
        </w:rPr>
        <w:t xml:space="preserve"> </w:t>
      </w:r>
      <w:r w:rsidRPr="007D19E0">
        <w:rPr>
          <w:rFonts w:ascii="Bookman Old Style" w:hAnsi="Bookman Old Style"/>
          <w:sz w:val="28"/>
          <w:szCs w:val="28"/>
        </w:rPr>
        <w:t xml:space="preserve"> y </w:t>
      </w:r>
      <w:r w:rsidR="009C310C" w:rsidRPr="007D19E0">
        <w:rPr>
          <w:rFonts w:ascii="Bookman Old Style" w:hAnsi="Bookman Old Style"/>
          <w:sz w:val="28"/>
          <w:szCs w:val="28"/>
        </w:rPr>
        <w:t xml:space="preserve"> </w:t>
      </w:r>
      <w:r w:rsidRPr="007D19E0">
        <w:rPr>
          <w:rFonts w:ascii="Bookman Old Style" w:hAnsi="Bookman Old Style"/>
          <w:sz w:val="28"/>
          <w:szCs w:val="28"/>
        </w:rPr>
        <w:t xml:space="preserve">Patricia </w:t>
      </w:r>
      <w:r w:rsidR="009C310C" w:rsidRPr="007D19E0">
        <w:rPr>
          <w:rFonts w:ascii="Bookman Old Style" w:hAnsi="Bookman Old Style"/>
          <w:sz w:val="28"/>
          <w:szCs w:val="28"/>
        </w:rPr>
        <w:t xml:space="preserve"> </w:t>
      </w:r>
      <w:r w:rsidRPr="007D19E0">
        <w:rPr>
          <w:rFonts w:ascii="Bookman Old Style" w:hAnsi="Bookman Old Style"/>
          <w:sz w:val="28"/>
          <w:szCs w:val="28"/>
        </w:rPr>
        <w:t xml:space="preserve">y </w:t>
      </w:r>
      <w:r w:rsidR="009C310C" w:rsidRPr="007D19E0">
        <w:rPr>
          <w:rFonts w:ascii="Bookman Old Style" w:hAnsi="Bookman Old Style"/>
          <w:sz w:val="28"/>
          <w:szCs w:val="28"/>
        </w:rPr>
        <w:t xml:space="preserve"> </w:t>
      </w:r>
      <w:r w:rsidRPr="007D19E0">
        <w:rPr>
          <w:rFonts w:ascii="Bookman Old Style" w:hAnsi="Bookman Old Style"/>
          <w:sz w:val="28"/>
          <w:szCs w:val="28"/>
        </w:rPr>
        <w:t>Liliana</w:t>
      </w:r>
      <w:r w:rsidR="009C310C" w:rsidRPr="007D19E0">
        <w:rPr>
          <w:rFonts w:ascii="Bookman Old Style" w:hAnsi="Bookman Old Style"/>
          <w:sz w:val="28"/>
          <w:szCs w:val="28"/>
        </w:rPr>
        <w:t xml:space="preserve"> </w:t>
      </w:r>
      <w:r w:rsidRPr="007D19E0">
        <w:rPr>
          <w:rFonts w:ascii="Bookman Old Style" w:hAnsi="Bookman Old Style"/>
          <w:sz w:val="28"/>
          <w:szCs w:val="28"/>
        </w:rPr>
        <w:t xml:space="preserve"> Bohórquez, </w:t>
      </w:r>
      <w:r w:rsidR="009C310C" w:rsidRPr="007D19E0">
        <w:rPr>
          <w:rFonts w:ascii="Bookman Old Style" w:hAnsi="Bookman Old Style"/>
          <w:sz w:val="28"/>
          <w:szCs w:val="28"/>
        </w:rPr>
        <w:t xml:space="preserve"> </w:t>
      </w:r>
      <w:r w:rsidRPr="007D19E0">
        <w:rPr>
          <w:rFonts w:ascii="Bookman Old Style" w:hAnsi="Bookman Old Style"/>
          <w:sz w:val="28"/>
          <w:szCs w:val="28"/>
        </w:rPr>
        <w:t xml:space="preserve">viuda e </w:t>
      </w:r>
      <w:r w:rsidR="009C310C" w:rsidRPr="007D19E0">
        <w:rPr>
          <w:rFonts w:ascii="Bookman Old Style" w:hAnsi="Bookman Old Style"/>
          <w:sz w:val="28"/>
          <w:szCs w:val="28"/>
        </w:rPr>
        <w:t xml:space="preserve">    </w:t>
      </w:r>
      <w:r w:rsidRPr="007D19E0">
        <w:rPr>
          <w:rFonts w:ascii="Bookman Old Style" w:hAnsi="Bookman Old Style"/>
          <w:sz w:val="28"/>
          <w:szCs w:val="28"/>
        </w:rPr>
        <w:t>hijas</w:t>
      </w:r>
      <w:r w:rsidR="009C310C" w:rsidRPr="007D19E0">
        <w:rPr>
          <w:rFonts w:ascii="Bookman Old Style" w:hAnsi="Bookman Old Style"/>
          <w:sz w:val="28"/>
          <w:szCs w:val="28"/>
        </w:rPr>
        <w:t xml:space="preserve">    </w:t>
      </w:r>
      <w:r w:rsidRPr="007D19E0">
        <w:rPr>
          <w:rFonts w:ascii="Bookman Old Style" w:hAnsi="Bookman Old Style"/>
          <w:sz w:val="28"/>
          <w:szCs w:val="28"/>
        </w:rPr>
        <w:t xml:space="preserve"> del </w:t>
      </w:r>
      <w:r w:rsidR="009C310C" w:rsidRPr="007D19E0">
        <w:rPr>
          <w:rFonts w:ascii="Bookman Old Style" w:hAnsi="Bookman Old Style"/>
          <w:sz w:val="28"/>
          <w:szCs w:val="28"/>
        </w:rPr>
        <w:t xml:space="preserve">    </w:t>
      </w:r>
      <w:r w:rsidRPr="007D19E0">
        <w:rPr>
          <w:rFonts w:ascii="Bookman Old Style" w:hAnsi="Bookman Old Style"/>
          <w:sz w:val="28"/>
          <w:szCs w:val="28"/>
        </w:rPr>
        <w:t>Coronel</w:t>
      </w:r>
      <w:r w:rsidR="009C310C" w:rsidRPr="007D19E0">
        <w:rPr>
          <w:rFonts w:ascii="Bookman Old Style" w:hAnsi="Bookman Old Style"/>
          <w:sz w:val="28"/>
          <w:szCs w:val="28"/>
        </w:rPr>
        <w:t xml:space="preserve">  </w:t>
      </w:r>
      <w:r w:rsidRPr="007D19E0">
        <w:rPr>
          <w:rFonts w:ascii="Bookman Old Style" w:hAnsi="Bookman Old Style"/>
          <w:sz w:val="28"/>
          <w:szCs w:val="28"/>
        </w:rPr>
        <w:t xml:space="preserve"> </w:t>
      </w:r>
      <w:r w:rsidR="009C310C" w:rsidRPr="007D19E0">
        <w:rPr>
          <w:rFonts w:ascii="Bookman Old Style" w:hAnsi="Bookman Old Style"/>
          <w:sz w:val="28"/>
          <w:szCs w:val="28"/>
        </w:rPr>
        <w:t xml:space="preserve">  </w:t>
      </w:r>
      <w:r w:rsidR="00B41C08" w:rsidRPr="007D19E0">
        <w:rPr>
          <w:rFonts w:ascii="Bookman Old Style" w:hAnsi="Bookman Old Style"/>
          <w:sz w:val="28"/>
          <w:szCs w:val="28"/>
        </w:rPr>
        <w:t>Luis</w:t>
      </w:r>
      <w:r w:rsidR="009C310C" w:rsidRPr="007D19E0">
        <w:rPr>
          <w:rFonts w:ascii="Bookman Old Style" w:hAnsi="Bookman Old Style"/>
          <w:sz w:val="28"/>
          <w:szCs w:val="28"/>
        </w:rPr>
        <w:t xml:space="preserve">     </w:t>
      </w:r>
      <w:r w:rsidRPr="007D19E0">
        <w:rPr>
          <w:rFonts w:ascii="Bookman Old Style" w:hAnsi="Bookman Old Style"/>
          <w:sz w:val="28"/>
          <w:szCs w:val="28"/>
        </w:rPr>
        <w:t>Bohórquez</w:t>
      </w:r>
      <w:r w:rsidR="009C310C" w:rsidRPr="007D19E0">
        <w:rPr>
          <w:rFonts w:ascii="Bookman Old Style" w:hAnsi="Bookman Old Style"/>
          <w:sz w:val="28"/>
          <w:szCs w:val="28"/>
        </w:rPr>
        <w:t xml:space="preserve">    </w:t>
      </w:r>
      <w:r w:rsidR="00B41C08" w:rsidRPr="007D19E0">
        <w:rPr>
          <w:rFonts w:ascii="Bookman Old Style" w:hAnsi="Bookman Old Style"/>
          <w:sz w:val="28"/>
          <w:szCs w:val="28"/>
        </w:rPr>
        <w:t xml:space="preserve"> Montoya</w:t>
      </w:r>
      <w:r w:rsidR="00BA474D" w:rsidRPr="007D19E0">
        <w:rPr>
          <w:rFonts w:ascii="Bookman Old Style" w:hAnsi="Bookman Old Style"/>
          <w:sz w:val="28"/>
          <w:szCs w:val="28"/>
        </w:rPr>
        <w:t>,</w:t>
      </w:r>
      <w:r w:rsidRPr="007D19E0">
        <w:rPr>
          <w:rFonts w:ascii="Bookman Old Style" w:hAnsi="Bookman Old Style"/>
          <w:sz w:val="28"/>
          <w:szCs w:val="28"/>
        </w:rPr>
        <w:t xml:space="preserve"> respectivamente, como indicativas de que los vínculos entre los grupos ilegales eran con personal del Ejército. Todas ellas testificaron que las conversaciones contenidas en los casetes por los cuales lo asesinaron</w:t>
      </w:r>
      <w:r w:rsidR="0031205F" w:rsidRPr="007D19E0">
        <w:rPr>
          <w:rFonts w:ascii="Bookman Old Style" w:hAnsi="Bookman Old Style"/>
          <w:sz w:val="28"/>
          <w:szCs w:val="28"/>
        </w:rPr>
        <w:t>,</w:t>
      </w:r>
      <w:r w:rsidRPr="007D19E0">
        <w:rPr>
          <w:rFonts w:ascii="Bookman Old Style" w:hAnsi="Bookman Old Style"/>
          <w:sz w:val="28"/>
          <w:szCs w:val="28"/>
        </w:rPr>
        <w:t xml:space="preserve"> involucraban a altos mandos militares sin mencionar a Miguel </w:t>
      </w:r>
      <w:r w:rsidR="00CD0C42" w:rsidRPr="007D19E0">
        <w:rPr>
          <w:rFonts w:ascii="Bookman Old Style" w:hAnsi="Bookman Old Style"/>
          <w:sz w:val="28"/>
          <w:szCs w:val="28"/>
        </w:rPr>
        <w:t xml:space="preserve">Alfredo </w:t>
      </w:r>
      <w:r w:rsidRPr="007D19E0">
        <w:rPr>
          <w:rFonts w:ascii="Bookman Old Style" w:hAnsi="Bookman Old Style"/>
          <w:sz w:val="28"/>
          <w:szCs w:val="28"/>
        </w:rPr>
        <w:t>Maza Márquez. Con estas revelaciones</w:t>
      </w:r>
      <w:r w:rsidR="00CD0C42" w:rsidRPr="007D19E0">
        <w:rPr>
          <w:rFonts w:ascii="Bookman Old Style" w:hAnsi="Bookman Old Style"/>
          <w:sz w:val="28"/>
          <w:szCs w:val="28"/>
        </w:rPr>
        <w:t>, dice el defensor,</w:t>
      </w:r>
      <w:r w:rsidRPr="007D19E0">
        <w:rPr>
          <w:rFonts w:ascii="Bookman Old Style" w:hAnsi="Bookman Old Style"/>
          <w:sz w:val="28"/>
          <w:szCs w:val="28"/>
        </w:rPr>
        <w:t xml:space="preserve"> se desmiente el testimonio de Iván Roberto Duque Gaviria, </w:t>
      </w:r>
      <w:r w:rsidRPr="007D19E0">
        <w:rPr>
          <w:rFonts w:ascii="Bookman Old Style" w:hAnsi="Bookman Old Style"/>
          <w:i/>
          <w:sz w:val="28"/>
          <w:szCs w:val="28"/>
        </w:rPr>
        <w:t>alias Ernesto Báez</w:t>
      </w:r>
      <w:r w:rsidRPr="007D19E0">
        <w:rPr>
          <w:rFonts w:ascii="Bookman Old Style" w:hAnsi="Bookman Old Style"/>
          <w:sz w:val="28"/>
          <w:szCs w:val="28"/>
        </w:rPr>
        <w:t xml:space="preserve">, quien </w:t>
      </w:r>
      <w:r w:rsidR="006E5311" w:rsidRPr="007D19E0">
        <w:rPr>
          <w:rFonts w:ascii="Bookman Old Style" w:hAnsi="Bookman Old Style"/>
          <w:sz w:val="28"/>
          <w:szCs w:val="28"/>
        </w:rPr>
        <w:t>falazmente</w:t>
      </w:r>
      <w:r w:rsidRPr="007D19E0">
        <w:rPr>
          <w:rFonts w:ascii="Bookman Old Style" w:hAnsi="Bookman Old Style"/>
          <w:sz w:val="28"/>
          <w:szCs w:val="28"/>
        </w:rPr>
        <w:t xml:space="preserve"> señaló que las grabaciones sí vinculaban al procesado.</w:t>
      </w:r>
    </w:p>
    <w:p w:rsidR="00180A0D" w:rsidRDefault="00180A0D"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Precisamente</w:t>
      </w:r>
      <w:r w:rsidR="00CD0C42" w:rsidRPr="007D19E0">
        <w:rPr>
          <w:rFonts w:ascii="Bookman Old Style" w:hAnsi="Bookman Old Style"/>
          <w:sz w:val="28"/>
          <w:szCs w:val="28"/>
        </w:rPr>
        <w:t>,</w:t>
      </w:r>
      <w:r w:rsidRPr="007D19E0">
        <w:rPr>
          <w:rFonts w:ascii="Bookman Old Style" w:hAnsi="Bookman Old Style"/>
          <w:sz w:val="28"/>
          <w:szCs w:val="28"/>
        </w:rPr>
        <w:t xml:space="preserve"> sobre </w:t>
      </w:r>
      <w:r w:rsidRPr="007D19E0">
        <w:rPr>
          <w:rFonts w:ascii="Bookman Old Style" w:hAnsi="Bookman Old Style"/>
          <w:i/>
          <w:sz w:val="28"/>
          <w:szCs w:val="28"/>
        </w:rPr>
        <w:t>alias Ernesto Báez</w:t>
      </w:r>
      <w:r w:rsidRPr="007D19E0">
        <w:rPr>
          <w:rFonts w:ascii="Bookman Old Style" w:hAnsi="Bookman Old Style"/>
          <w:sz w:val="28"/>
          <w:szCs w:val="28"/>
        </w:rPr>
        <w:t>, lo descalificó como testigo veraz</w:t>
      </w:r>
      <w:r w:rsidR="00CD0C42" w:rsidRPr="007D19E0">
        <w:rPr>
          <w:rFonts w:ascii="Bookman Old Style" w:hAnsi="Bookman Old Style"/>
          <w:sz w:val="28"/>
          <w:szCs w:val="28"/>
        </w:rPr>
        <w:t>,</w:t>
      </w:r>
      <w:r w:rsidRPr="007D19E0">
        <w:rPr>
          <w:rFonts w:ascii="Bookman Old Style" w:hAnsi="Bookman Old Style"/>
          <w:sz w:val="28"/>
          <w:szCs w:val="28"/>
        </w:rPr>
        <w:t xml:space="preserve"> pues </w:t>
      </w:r>
      <w:r w:rsidR="00CD0C42" w:rsidRPr="007D19E0">
        <w:rPr>
          <w:rFonts w:ascii="Bookman Old Style" w:hAnsi="Bookman Old Style"/>
          <w:sz w:val="28"/>
          <w:szCs w:val="28"/>
        </w:rPr>
        <w:t>aduce</w:t>
      </w:r>
      <w:r w:rsidRPr="007D19E0">
        <w:rPr>
          <w:rFonts w:ascii="Bookman Old Style" w:hAnsi="Bookman Old Style"/>
          <w:sz w:val="28"/>
          <w:szCs w:val="28"/>
        </w:rPr>
        <w:t xml:space="preserve"> que incurre en manifiesta </w:t>
      </w:r>
      <w:r w:rsidRPr="007D19E0">
        <w:rPr>
          <w:rFonts w:ascii="Bookman Old Style" w:hAnsi="Bookman Old Style"/>
          <w:sz w:val="28"/>
          <w:szCs w:val="28"/>
        </w:rPr>
        <w:lastRenderedPageBreak/>
        <w:t>contradicción sobre las fechas en que pudo conocer los hechos que relató y su llegada a Puerto Boyacá, pero especialmente</w:t>
      </w:r>
      <w:r w:rsidR="00CD0C42" w:rsidRPr="007D19E0">
        <w:rPr>
          <w:rFonts w:ascii="Bookman Old Style" w:hAnsi="Bookman Old Style"/>
          <w:sz w:val="28"/>
          <w:szCs w:val="28"/>
        </w:rPr>
        <w:t>,</w:t>
      </w:r>
      <w:r w:rsidRPr="007D19E0">
        <w:rPr>
          <w:rFonts w:ascii="Bookman Old Style" w:hAnsi="Bookman Old Style"/>
          <w:sz w:val="28"/>
          <w:szCs w:val="28"/>
        </w:rPr>
        <w:t xml:space="preserve"> por cuanto nada le consta personalmente, </w:t>
      </w:r>
      <w:r w:rsidR="00CD0C42" w:rsidRPr="007D19E0">
        <w:rPr>
          <w:rFonts w:ascii="Bookman Old Style" w:hAnsi="Bookman Old Style"/>
          <w:sz w:val="28"/>
          <w:szCs w:val="28"/>
        </w:rPr>
        <w:t xml:space="preserve">toda vez que </w:t>
      </w:r>
      <w:r w:rsidRPr="007D19E0">
        <w:rPr>
          <w:rFonts w:ascii="Bookman Old Style" w:hAnsi="Bookman Old Style"/>
          <w:sz w:val="28"/>
          <w:szCs w:val="28"/>
        </w:rPr>
        <w:t>simplemente transmite lo que Jaime Eduardo Rueda Rocha le contó.</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Consideró que la declaración de John Jairo Velásquez Vásquez, </w:t>
      </w:r>
      <w:r w:rsidRPr="007D19E0">
        <w:rPr>
          <w:rFonts w:ascii="Bookman Old Style" w:hAnsi="Bookman Old Style"/>
          <w:i/>
          <w:sz w:val="28"/>
          <w:szCs w:val="28"/>
        </w:rPr>
        <w:t>alias Popeye</w:t>
      </w:r>
      <w:r w:rsidRPr="007D19E0">
        <w:rPr>
          <w:rFonts w:ascii="Bookman Old Style" w:hAnsi="Bookman Old Style"/>
          <w:sz w:val="28"/>
          <w:szCs w:val="28"/>
        </w:rPr>
        <w:t>, para nada involucra a su defendido y</w:t>
      </w:r>
      <w:r w:rsidR="0031205F" w:rsidRPr="007D19E0">
        <w:rPr>
          <w:rFonts w:ascii="Bookman Old Style" w:hAnsi="Bookman Old Style"/>
          <w:sz w:val="28"/>
          <w:szCs w:val="28"/>
        </w:rPr>
        <w:t>,</w:t>
      </w:r>
      <w:r w:rsidRPr="007D19E0">
        <w:rPr>
          <w:rFonts w:ascii="Bookman Old Style" w:hAnsi="Bookman Old Style"/>
          <w:sz w:val="28"/>
          <w:szCs w:val="28"/>
        </w:rPr>
        <w:t xml:space="preserve"> por </w:t>
      </w:r>
      <w:r w:rsidR="00CD0C42" w:rsidRPr="007D19E0">
        <w:rPr>
          <w:rFonts w:ascii="Bookman Old Style" w:hAnsi="Bookman Old Style"/>
          <w:sz w:val="28"/>
          <w:szCs w:val="28"/>
        </w:rPr>
        <w:t xml:space="preserve">el </w:t>
      </w:r>
      <w:r w:rsidRPr="007D19E0">
        <w:rPr>
          <w:rFonts w:ascii="Bookman Old Style" w:hAnsi="Bookman Old Style"/>
          <w:sz w:val="28"/>
          <w:szCs w:val="28"/>
        </w:rPr>
        <w:t>contrario</w:t>
      </w:r>
      <w:r w:rsidR="0031205F" w:rsidRPr="007D19E0">
        <w:rPr>
          <w:rFonts w:ascii="Bookman Old Style" w:hAnsi="Bookman Old Style"/>
          <w:sz w:val="28"/>
          <w:szCs w:val="28"/>
        </w:rPr>
        <w:t>,</w:t>
      </w:r>
      <w:r w:rsidRPr="007D19E0">
        <w:rPr>
          <w:rFonts w:ascii="Bookman Old Style" w:hAnsi="Bookman Old Style"/>
          <w:sz w:val="28"/>
          <w:szCs w:val="28"/>
        </w:rPr>
        <w:t xml:space="preserve"> se ratifica aún más la enemistad y odio de Pablo Escobar frente al Director del DAS. De la misma forma, se refiere a los testimonios de Diego Fernando Murillo Bejarano, </w:t>
      </w:r>
      <w:r w:rsidRPr="007D19E0">
        <w:rPr>
          <w:rFonts w:ascii="Bookman Old Style" w:hAnsi="Bookman Old Style"/>
          <w:i/>
          <w:sz w:val="28"/>
          <w:szCs w:val="28"/>
        </w:rPr>
        <w:t>alias Don Berna</w:t>
      </w:r>
      <w:r w:rsidRPr="007D19E0">
        <w:rPr>
          <w:rFonts w:ascii="Bookman Old Style" w:hAnsi="Bookman Old Style"/>
          <w:sz w:val="28"/>
          <w:szCs w:val="28"/>
        </w:rPr>
        <w:t>, y Elías Hernando Salas Barco.</w:t>
      </w:r>
    </w:p>
    <w:p w:rsidR="0020649A" w:rsidRPr="007D19E0" w:rsidRDefault="0020649A"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Tildándolas de mentirosas, descalificó las declaraciones del ex Presidente César Gaviria Trujillo, en tanto no es creíble que si el Gobierno de los Estados Unidos mostró reserva frente a Maza Márquez, no lo hubiera separado de su cargo inmediatamente. Además, no es razonable que en su primera declaración recibida meses después de los hechos </w:t>
      </w:r>
      <w:r w:rsidR="00CD0C42" w:rsidRPr="007D19E0">
        <w:rPr>
          <w:rFonts w:ascii="Bookman Old Style" w:hAnsi="Bookman Old Style"/>
          <w:sz w:val="28"/>
          <w:szCs w:val="28"/>
        </w:rPr>
        <w:t>—</w:t>
      </w:r>
      <w:r w:rsidRPr="007D19E0">
        <w:rPr>
          <w:rFonts w:ascii="Bookman Old Style" w:hAnsi="Bookman Old Style"/>
          <w:i/>
          <w:sz w:val="28"/>
          <w:szCs w:val="28"/>
        </w:rPr>
        <w:t>febrero de 1990</w:t>
      </w:r>
      <w:r w:rsidR="00CD0C42" w:rsidRPr="007D19E0">
        <w:rPr>
          <w:rFonts w:ascii="Bookman Old Style" w:hAnsi="Bookman Old Style"/>
          <w:i/>
          <w:sz w:val="28"/>
          <w:szCs w:val="28"/>
        </w:rPr>
        <w:t>—</w:t>
      </w:r>
      <w:r w:rsidRPr="007D19E0">
        <w:rPr>
          <w:rFonts w:ascii="Bookman Old Style" w:hAnsi="Bookman Old Style"/>
          <w:sz w:val="28"/>
          <w:szCs w:val="28"/>
        </w:rPr>
        <w:t xml:space="preserve"> no haya recordado nada, y en su segundo testimonio</w:t>
      </w:r>
      <w:r w:rsidR="006E5311" w:rsidRPr="007D19E0">
        <w:rPr>
          <w:rFonts w:ascii="Bookman Old Style" w:hAnsi="Bookman Old Style"/>
          <w:sz w:val="28"/>
          <w:szCs w:val="28"/>
        </w:rPr>
        <w:t>,</w:t>
      </w:r>
      <w:r w:rsidRPr="007D19E0">
        <w:rPr>
          <w:rFonts w:ascii="Bookman Old Style" w:hAnsi="Bookman Old Style"/>
          <w:sz w:val="28"/>
          <w:szCs w:val="28"/>
        </w:rPr>
        <w:t xml:space="preserve"> recibido muchos años después</w:t>
      </w:r>
      <w:r w:rsidR="00CD0C42" w:rsidRPr="007D19E0">
        <w:rPr>
          <w:rFonts w:ascii="Bookman Old Style" w:hAnsi="Bookman Old Style"/>
          <w:sz w:val="28"/>
          <w:szCs w:val="28"/>
        </w:rPr>
        <w:t>,</w:t>
      </w:r>
      <w:r w:rsidRPr="007D19E0">
        <w:rPr>
          <w:rFonts w:ascii="Bookman Old Style" w:hAnsi="Bookman Old Style"/>
          <w:sz w:val="28"/>
          <w:szCs w:val="28"/>
        </w:rPr>
        <w:t xml:space="preserve"> sorpresivamente precise detalles que no se dijeron en la primera oportunidad, </w:t>
      </w:r>
      <w:r w:rsidR="00CD0C42" w:rsidRPr="007D19E0">
        <w:rPr>
          <w:rFonts w:ascii="Bookman Old Style" w:hAnsi="Bookman Old Style"/>
          <w:sz w:val="28"/>
          <w:szCs w:val="28"/>
        </w:rPr>
        <w:t xml:space="preserve">así que por </w:t>
      </w:r>
      <w:r w:rsidRPr="007D19E0">
        <w:rPr>
          <w:rFonts w:ascii="Bookman Old Style" w:hAnsi="Bookman Old Style"/>
          <w:sz w:val="28"/>
          <w:szCs w:val="28"/>
        </w:rPr>
        <w:t>esto lo cataloga como un testigo poco confiable.</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Sobre los vínculos de los paramilitares con personal del Ejército, trajo a colación las declaraciones de Oscar de Jesús Echandía, hermano de Alejandro Echandía, persona cercana a Henry </w:t>
      </w:r>
      <w:r w:rsidR="006E5311" w:rsidRPr="007D19E0">
        <w:rPr>
          <w:rFonts w:ascii="Bookman Old Style" w:hAnsi="Bookman Old Style"/>
          <w:sz w:val="28"/>
          <w:szCs w:val="28"/>
        </w:rPr>
        <w:t>de Jesús Pérez</w:t>
      </w:r>
      <w:r w:rsidRPr="007D19E0">
        <w:rPr>
          <w:rFonts w:ascii="Bookman Old Style" w:hAnsi="Bookman Old Style"/>
          <w:sz w:val="28"/>
          <w:szCs w:val="28"/>
        </w:rPr>
        <w:t xml:space="preserve">, quien así lo señaló y </w:t>
      </w:r>
      <w:r w:rsidR="00FC168C" w:rsidRPr="007D19E0">
        <w:rPr>
          <w:rFonts w:ascii="Bookman Old Style" w:hAnsi="Bookman Old Style"/>
          <w:sz w:val="28"/>
          <w:szCs w:val="28"/>
        </w:rPr>
        <w:t xml:space="preserve">puso </w:t>
      </w:r>
      <w:r w:rsidRPr="007D19E0">
        <w:rPr>
          <w:rFonts w:ascii="Bookman Old Style" w:hAnsi="Bookman Old Style"/>
          <w:sz w:val="28"/>
          <w:szCs w:val="28"/>
        </w:rPr>
        <w:t>de presente la actividad del “</w:t>
      </w:r>
      <w:r w:rsidRPr="007D19E0">
        <w:rPr>
          <w:rFonts w:ascii="Bookman Old Style" w:hAnsi="Bookman Old Style"/>
          <w:i/>
          <w:sz w:val="28"/>
          <w:szCs w:val="28"/>
        </w:rPr>
        <w:t>Teniente Flórez</w:t>
      </w:r>
      <w:r w:rsidRPr="007D19E0">
        <w:rPr>
          <w:rFonts w:ascii="Bookman Old Style" w:hAnsi="Bookman Old Style"/>
          <w:sz w:val="28"/>
          <w:szCs w:val="28"/>
        </w:rPr>
        <w:t>” como “</w:t>
      </w:r>
      <w:r w:rsidRPr="007D19E0">
        <w:rPr>
          <w:rFonts w:ascii="Bookman Old Style" w:hAnsi="Bookman Old Style"/>
          <w:i/>
          <w:sz w:val="28"/>
          <w:szCs w:val="28"/>
        </w:rPr>
        <w:t>fomentador</w:t>
      </w:r>
      <w:r w:rsidRPr="007D19E0">
        <w:rPr>
          <w:rFonts w:ascii="Bookman Old Style" w:hAnsi="Bookman Old Style"/>
          <w:sz w:val="28"/>
          <w:szCs w:val="28"/>
        </w:rPr>
        <w:t>” de esos grupos armados ilegales.</w:t>
      </w: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De la misma manera</w:t>
      </w:r>
      <w:r w:rsidR="00FC168C" w:rsidRPr="007D19E0">
        <w:rPr>
          <w:rFonts w:ascii="Bookman Old Style" w:hAnsi="Bookman Old Style"/>
          <w:sz w:val="28"/>
          <w:szCs w:val="28"/>
        </w:rPr>
        <w:t>,</w:t>
      </w:r>
      <w:r w:rsidRPr="007D19E0">
        <w:rPr>
          <w:rFonts w:ascii="Bookman Old Style" w:hAnsi="Bookman Old Style"/>
          <w:sz w:val="28"/>
          <w:szCs w:val="28"/>
        </w:rPr>
        <w:t xml:space="preserve"> señaló que el testimonio de Ramón María Isaza Arango, antecesor de Pérez </w:t>
      </w:r>
      <w:r w:rsidR="0031205F" w:rsidRPr="007D19E0">
        <w:rPr>
          <w:rFonts w:ascii="Bookman Old Style" w:hAnsi="Bookman Old Style"/>
          <w:sz w:val="28"/>
          <w:szCs w:val="28"/>
        </w:rPr>
        <w:t xml:space="preserve">Durán </w:t>
      </w:r>
      <w:r w:rsidRPr="007D19E0">
        <w:rPr>
          <w:rFonts w:ascii="Bookman Old Style" w:hAnsi="Bookman Old Style"/>
          <w:sz w:val="28"/>
          <w:szCs w:val="28"/>
        </w:rPr>
        <w:t>en la comandancia de las autodefensas, muestra que entre el Director del DAS y ese grupo armado ilegal no hubo vínculo o acuerdo alguno, personaje en que no se ve motivo alguno para faltar a la verdad.</w:t>
      </w:r>
    </w:p>
    <w:p w:rsidR="005208C1" w:rsidRPr="007D19E0" w:rsidRDefault="005208C1" w:rsidP="005208C1">
      <w:pPr>
        <w:spacing w:line="360" w:lineRule="auto"/>
        <w:ind w:firstLine="709"/>
        <w:jc w:val="both"/>
        <w:rPr>
          <w:rFonts w:ascii="Bookman Old Style" w:hAnsi="Bookman Old Style"/>
          <w:sz w:val="28"/>
          <w:szCs w:val="28"/>
        </w:rPr>
      </w:pPr>
    </w:p>
    <w:p w:rsidR="00FC168C"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Descalificó como prueba judicial la investigación realizada por los señores </w:t>
      </w:r>
      <w:r w:rsidR="003E4F6F" w:rsidRPr="007D19E0">
        <w:rPr>
          <w:rFonts w:ascii="Bookman Old Style" w:hAnsi="Bookman Old Style"/>
          <w:sz w:val="28"/>
          <w:szCs w:val="28"/>
        </w:rPr>
        <w:t xml:space="preserve">José </w:t>
      </w:r>
      <w:r w:rsidRPr="007D19E0">
        <w:rPr>
          <w:rFonts w:ascii="Bookman Old Style" w:hAnsi="Bookman Old Style"/>
          <w:sz w:val="28"/>
          <w:szCs w:val="28"/>
        </w:rPr>
        <w:t xml:space="preserve">Otty Patiño Hormaza y Álvaro Jiménez Millán, quienes en su testimonio dijeron haberse desplazado al </w:t>
      </w:r>
      <w:r w:rsidR="009D3F5E" w:rsidRPr="007D19E0">
        <w:rPr>
          <w:rFonts w:ascii="Bookman Old Style" w:hAnsi="Bookman Old Style"/>
          <w:sz w:val="28"/>
          <w:szCs w:val="28"/>
        </w:rPr>
        <w:t>Magdalena medio</w:t>
      </w:r>
      <w:r w:rsidRPr="007D19E0">
        <w:rPr>
          <w:rFonts w:ascii="Bookman Old Style" w:hAnsi="Bookman Old Style"/>
          <w:sz w:val="28"/>
          <w:szCs w:val="28"/>
        </w:rPr>
        <w:t xml:space="preserve"> entrando en contacto con varios miembros de las autodefensas, recibiendo de ellos información sobre vínculos de funcionarios públicos con esa organización. </w:t>
      </w:r>
    </w:p>
    <w:p w:rsidR="00FC168C" w:rsidRPr="007D19E0" w:rsidRDefault="00FC168C" w:rsidP="005208C1">
      <w:pPr>
        <w:spacing w:line="360" w:lineRule="auto"/>
        <w:ind w:firstLine="709"/>
        <w:jc w:val="both"/>
        <w:rPr>
          <w:rFonts w:ascii="Bookman Old Style" w:hAnsi="Bookman Old Style"/>
          <w:sz w:val="28"/>
          <w:szCs w:val="28"/>
        </w:rPr>
      </w:pPr>
    </w:p>
    <w:p w:rsidR="00EC78FE" w:rsidRPr="007D19E0" w:rsidRDefault="00FC168C"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E</w:t>
      </w:r>
      <w:r w:rsidR="00EC78FE" w:rsidRPr="007D19E0">
        <w:rPr>
          <w:rFonts w:ascii="Bookman Old Style" w:hAnsi="Bookman Old Style"/>
          <w:sz w:val="28"/>
          <w:szCs w:val="28"/>
        </w:rPr>
        <w:t>l defensor</w:t>
      </w:r>
      <w:r w:rsidRPr="007D19E0">
        <w:rPr>
          <w:rFonts w:ascii="Bookman Old Style" w:hAnsi="Bookman Old Style"/>
          <w:sz w:val="28"/>
          <w:szCs w:val="28"/>
        </w:rPr>
        <w:t xml:space="preserve"> enfatizó esa descalificación</w:t>
      </w:r>
      <w:r w:rsidR="00EC78FE" w:rsidRPr="007D19E0">
        <w:rPr>
          <w:rFonts w:ascii="Bookman Old Style" w:hAnsi="Bookman Old Style"/>
          <w:sz w:val="28"/>
          <w:szCs w:val="28"/>
        </w:rPr>
        <w:t>, pues no se s</w:t>
      </w:r>
      <w:r w:rsidRPr="007D19E0">
        <w:rPr>
          <w:rFonts w:ascii="Bookman Old Style" w:hAnsi="Bookman Old Style"/>
          <w:sz w:val="28"/>
          <w:szCs w:val="28"/>
        </w:rPr>
        <w:t>upo</w:t>
      </w:r>
      <w:r w:rsidR="00EC78FE" w:rsidRPr="007D19E0">
        <w:rPr>
          <w:rFonts w:ascii="Bookman Old Style" w:hAnsi="Bookman Old Style"/>
          <w:sz w:val="28"/>
          <w:szCs w:val="28"/>
        </w:rPr>
        <w:t xml:space="preserve"> qué tipo de actividades desarrollaron los investigadores ni con qué rigor, incluso cabe la posibilidad de que conocieron a personal del DAS que estaba realizando labores de inteligencia</w:t>
      </w:r>
      <w:r w:rsidRPr="007D19E0">
        <w:rPr>
          <w:rFonts w:ascii="Bookman Old Style" w:hAnsi="Bookman Old Style"/>
          <w:sz w:val="28"/>
          <w:szCs w:val="28"/>
        </w:rPr>
        <w:t xml:space="preserve"> y</w:t>
      </w:r>
      <w:r w:rsidR="00EC78FE" w:rsidRPr="007D19E0">
        <w:rPr>
          <w:rFonts w:ascii="Bookman Old Style" w:hAnsi="Bookman Old Style"/>
          <w:sz w:val="28"/>
          <w:szCs w:val="28"/>
        </w:rPr>
        <w:t xml:space="preserve"> de ahí que escucharan, por ejemplo, el nombre del jefe de operaciones Alberto Romero. En todo caso,</w:t>
      </w:r>
      <w:r w:rsidR="00875068" w:rsidRPr="007D19E0">
        <w:rPr>
          <w:rFonts w:ascii="Bookman Old Style" w:hAnsi="Bookman Old Style"/>
          <w:sz w:val="28"/>
          <w:szCs w:val="28"/>
        </w:rPr>
        <w:t xml:space="preserve"> sostiene el abogado,</w:t>
      </w:r>
      <w:r w:rsidR="00EC78FE" w:rsidRPr="007D19E0">
        <w:rPr>
          <w:rFonts w:ascii="Bookman Old Style" w:hAnsi="Bookman Old Style"/>
          <w:sz w:val="28"/>
          <w:szCs w:val="28"/>
        </w:rPr>
        <w:t xml:space="preserve"> de resultar algún vínculo, </w:t>
      </w:r>
      <w:r w:rsidR="00875068" w:rsidRPr="007D19E0">
        <w:rPr>
          <w:rFonts w:ascii="Bookman Old Style" w:hAnsi="Bookman Old Style"/>
          <w:sz w:val="28"/>
          <w:szCs w:val="28"/>
        </w:rPr>
        <w:t>éste</w:t>
      </w:r>
      <w:r w:rsidR="00EC78FE" w:rsidRPr="007D19E0">
        <w:rPr>
          <w:rFonts w:ascii="Bookman Old Style" w:hAnsi="Bookman Old Style"/>
          <w:sz w:val="28"/>
          <w:szCs w:val="28"/>
        </w:rPr>
        <w:t xml:space="preserve"> comprometería a </w:t>
      </w:r>
      <w:r w:rsidR="00875068" w:rsidRPr="007D19E0">
        <w:rPr>
          <w:rFonts w:ascii="Bookman Old Style" w:hAnsi="Bookman Old Style"/>
          <w:sz w:val="28"/>
          <w:szCs w:val="28"/>
        </w:rPr>
        <w:t>dicho</w:t>
      </w:r>
      <w:r w:rsidR="00EC78FE" w:rsidRPr="007D19E0">
        <w:rPr>
          <w:rFonts w:ascii="Bookman Old Style" w:hAnsi="Bookman Old Style"/>
          <w:sz w:val="28"/>
          <w:szCs w:val="28"/>
        </w:rPr>
        <w:t xml:space="preserve"> funcionario del DAS, </w:t>
      </w:r>
      <w:r w:rsidR="00875068" w:rsidRPr="007D19E0">
        <w:rPr>
          <w:rFonts w:ascii="Bookman Old Style" w:hAnsi="Bookman Old Style"/>
          <w:sz w:val="28"/>
          <w:szCs w:val="28"/>
        </w:rPr>
        <w:t xml:space="preserve">mas </w:t>
      </w:r>
      <w:r w:rsidR="00EC78FE" w:rsidRPr="007D19E0">
        <w:rPr>
          <w:rFonts w:ascii="Bookman Old Style" w:hAnsi="Bookman Old Style"/>
          <w:sz w:val="28"/>
          <w:szCs w:val="28"/>
        </w:rPr>
        <w:t>no a Maza Márquez.</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Dijo el defensor que la Fiscalía le dio valor al testimonio de Alonso de Jesús Baquero Agudelo, </w:t>
      </w:r>
      <w:r w:rsidRPr="007D19E0">
        <w:rPr>
          <w:rFonts w:ascii="Bookman Old Style" w:hAnsi="Bookman Old Style"/>
          <w:i/>
          <w:sz w:val="28"/>
          <w:szCs w:val="28"/>
        </w:rPr>
        <w:t>alias Vladimir</w:t>
      </w:r>
      <w:r w:rsidRPr="007D19E0">
        <w:rPr>
          <w:rFonts w:ascii="Bookman Old Style" w:hAnsi="Bookman Old Style"/>
          <w:sz w:val="28"/>
          <w:szCs w:val="28"/>
        </w:rPr>
        <w:t>, paramilitar condenado por el caso de La Rochela, de quien se extrajo inconexamente datos apreciados con la “</w:t>
      </w:r>
      <w:r w:rsidRPr="007D19E0">
        <w:rPr>
          <w:rFonts w:ascii="Bookman Old Style" w:hAnsi="Bookman Old Style"/>
          <w:i/>
          <w:sz w:val="28"/>
          <w:szCs w:val="28"/>
        </w:rPr>
        <w:t>lógica del absurdo</w:t>
      </w:r>
      <w:r w:rsidRPr="007D19E0">
        <w:rPr>
          <w:rFonts w:ascii="Bookman Old Style" w:hAnsi="Bookman Old Style"/>
          <w:sz w:val="28"/>
          <w:szCs w:val="28"/>
        </w:rPr>
        <w:t>”, pues en la acusación se consignó que con esta prueba se dem</w:t>
      </w:r>
      <w:r w:rsidR="00875068" w:rsidRPr="007D19E0">
        <w:rPr>
          <w:rFonts w:ascii="Bookman Old Style" w:hAnsi="Bookman Old Style"/>
          <w:sz w:val="28"/>
          <w:szCs w:val="28"/>
        </w:rPr>
        <w:t>ostraba</w:t>
      </w:r>
      <w:r w:rsidRPr="007D19E0">
        <w:rPr>
          <w:rFonts w:ascii="Bookman Old Style" w:hAnsi="Bookman Old Style"/>
          <w:sz w:val="28"/>
          <w:szCs w:val="28"/>
        </w:rPr>
        <w:t xml:space="preserve"> que los sicarios y las armas se </w:t>
      </w:r>
      <w:r w:rsidRPr="007D19E0">
        <w:rPr>
          <w:rFonts w:ascii="Bookman Old Style" w:hAnsi="Bookman Old Style"/>
          <w:sz w:val="28"/>
          <w:szCs w:val="28"/>
        </w:rPr>
        <w:lastRenderedPageBreak/>
        <w:t>transportaron en los vehículos de la caravana de Luis Carlos Galán Sarmiento, afirmación que no encuentra respaldo en prueba alguna aportada al expediente y si así hubiera sido, por lo menos alguno de los escoltas se hubiera percatado de semejante osadía.</w:t>
      </w:r>
    </w:p>
    <w:p w:rsidR="005208C1" w:rsidRPr="007D19E0" w:rsidRDefault="005208C1"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Agregó que menos resulta creíble este declarante, cuando hace referencia a un episodio en el que Rueda Rocha pierde el arma con la que iría a cometer homicidio, lo cual no resulta verosímil</w:t>
      </w:r>
      <w:r w:rsidR="00875068" w:rsidRPr="007D19E0">
        <w:rPr>
          <w:rFonts w:ascii="Bookman Old Style" w:hAnsi="Bookman Old Style"/>
          <w:sz w:val="28"/>
          <w:szCs w:val="28"/>
        </w:rPr>
        <w:t>,</w:t>
      </w:r>
      <w:r w:rsidRPr="007D19E0">
        <w:rPr>
          <w:rFonts w:ascii="Bookman Old Style" w:hAnsi="Bookman Old Style"/>
          <w:sz w:val="28"/>
          <w:szCs w:val="28"/>
        </w:rPr>
        <w:t xml:space="preserve"> sabiéndose de las calidades de este sicario, autor de “</w:t>
      </w:r>
      <w:r w:rsidRPr="007D19E0">
        <w:rPr>
          <w:rFonts w:ascii="Bookman Old Style" w:hAnsi="Bookman Old Style"/>
          <w:i/>
          <w:sz w:val="28"/>
          <w:szCs w:val="28"/>
        </w:rPr>
        <w:t>macabros</w:t>
      </w:r>
      <w:r w:rsidRPr="007D19E0">
        <w:rPr>
          <w:rFonts w:ascii="Bookman Old Style" w:hAnsi="Bookman Old Style"/>
          <w:sz w:val="28"/>
          <w:szCs w:val="28"/>
        </w:rPr>
        <w:t>” actos de terror.</w:t>
      </w:r>
    </w:p>
    <w:p w:rsidR="0020649A" w:rsidRPr="007D19E0" w:rsidRDefault="0020649A"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De este testimonio </w:t>
      </w:r>
      <w:r w:rsidR="00875068" w:rsidRPr="007D19E0">
        <w:rPr>
          <w:rFonts w:ascii="Bookman Old Style" w:hAnsi="Bookman Old Style"/>
          <w:sz w:val="28"/>
          <w:szCs w:val="28"/>
        </w:rPr>
        <w:t>puntualizó</w:t>
      </w:r>
      <w:r w:rsidR="005C36D3" w:rsidRPr="007D19E0">
        <w:rPr>
          <w:rFonts w:ascii="Bookman Old Style" w:hAnsi="Bookman Old Style"/>
          <w:sz w:val="28"/>
          <w:szCs w:val="28"/>
        </w:rPr>
        <w:t>,</w:t>
      </w:r>
      <w:r w:rsidRPr="007D19E0">
        <w:rPr>
          <w:rFonts w:ascii="Bookman Old Style" w:hAnsi="Bookman Old Style"/>
          <w:sz w:val="28"/>
          <w:szCs w:val="28"/>
        </w:rPr>
        <w:t xml:space="preserve"> que aun cuando revela el nombre de personas que </w:t>
      </w:r>
      <w:r w:rsidR="00B307AA" w:rsidRPr="007D19E0">
        <w:rPr>
          <w:rFonts w:ascii="Bookman Old Style" w:hAnsi="Bookman Old Style"/>
          <w:sz w:val="28"/>
          <w:szCs w:val="28"/>
        </w:rPr>
        <w:t xml:space="preserve">pudieron estar relacionadas con el homicidio </w:t>
      </w:r>
      <w:r w:rsidRPr="007D19E0">
        <w:rPr>
          <w:rFonts w:ascii="Bookman Old Style" w:hAnsi="Bookman Old Style"/>
          <w:sz w:val="28"/>
          <w:szCs w:val="28"/>
        </w:rPr>
        <w:t>de Luis Carlos Galán Sarmiento, como Tiberio Villareal, Alberto Santofimio, Víctor Renán Barco, Hernando Durán Du</w:t>
      </w:r>
      <w:r w:rsidR="009C310C" w:rsidRPr="007D19E0">
        <w:rPr>
          <w:rFonts w:ascii="Bookman Old Style" w:hAnsi="Bookman Old Style"/>
          <w:sz w:val="28"/>
          <w:szCs w:val="28"/>
        </w:rPr>
        <w:t>s</w:t>
      </w:r>
      <w:r w:rsidRPr="007D19E0">
        <w:rPr>
          <w:rFonts w:ascii="Bookman Old Style" w:hAnsi="Bookman Old Style"/>
          <w:sz w:val="28"/>
          <w:szCs w:val="28"/>
        </w:rPr>
        <w:t>s</w:t>
      </w:r>
      <w:r w:rsidR="009C310C" w:rsidRPr="007D19E0">
        <w:rPr>
          <w:rFonts w:ascii="Bookman Old Style" w:hAnsi="Bookman Old Style"/>
          <w:sz w:val="28"/>
          <w:szCs w:val="28"/>
        </w:rPr>
        <w:t>a</w:t>
      </w:r>
      <w:r w:rsidRPr="007D19E0">
        <w:rPr>
          <w:rFonts w:ascii="Bookman Old Style" w:hAnsi="Bookman Old Style"/>
          <w:sz w:val="28"/>
          <w:szCs w:val="28"/>
        </w:rPr>
        <w:t>n, Víctor Carranza y César Pérez García, entre otros, ninguna mención concreta hizo de Miguel Alfredo Maza Márquez como partícipe de esos hechos. Igualmente</w:t>
      </w:r>
      <w:r w:rsidR="005C36D3" w:rsidRPr="007D19E0">
        <w:rPr>
          <w:rFonts w:ascii="Bookman Old Style" w:hAnsi="Bookman Old Style"/>
          <w:sz w:val="28"/>
          <w:szCs w:val="28"/>
        </w:rPr>
        <w:t>,</w:t>
      </w:r>
      <w:r w:rsidRPr="007D19E0">
        <w:rPr>
          <w:rFonts w:ascii="Bookman Old Style" w:hAnsi="Bookman Old Style"/>
          <w:sz w:val="28"/>
          <w:szCs w:val="28"/>
        </w:rPr>
        <w:t xml:space="preserve"> lo encontró inconsistente cuando dijo que el Ejército había facilitado a los sicarios identificaciones, con lo cual se descarta la necesidad de que por igual se las pidieran al DAS tal como lo dijo </w:t>
      </w:r>
      <w:r w:rsidRPr="007D19E0">
        <w:rPr>
          <w:rFonts w:ascii="Bookman Old Style" w:hAnsi="Bookman Old Style"/>
          <w:i/>
          <w:sz w:val="28"/>
          <w:szCs w:val="28"/>
        </w:rPr>
        <w:t>Vladimir</w:t>
      </w:r>
      <w:r w:rsidRPr="007D19E0">
        <w:rPr>
          <w:rFonts w:ascii="Bookman Old Style" w:hAnsi="Bookman Old Style"/>
          <w:sz w:val="28"/>
          <w:szCs w:val="28"/>
        </w:rPr>
        <w:t>, imprecisiones que también ocurren cuando dijo que el pago por el atentado a Galán Sarmiento fue de setecientos millones de pesos, mientras que John Jairo Velásquez Vásquez aseguró que fueron doscientos millones.</w:t>
      </w:r>
    </w:p>
    <w:p w:rsidR="00180A0D" w:rsidRDefault="00180A0D"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Las glosas que el defensor hace al testimonio de este paramilitar se extienden adicionalmente a aspectos tales como la contradicción con la versión de Wilson Pérez sobre la época </w:t>
      </w:r>
      <w:r w:rsidRPr="007D19E0">
        <w:rPr>
          <w:rFonts w:ascii="Bookman Old Style" w:hAnsi="Bookman Old Style"/>
          <w:sz w:val="28"/>
          <w:szCs w:val="28"/>
        </w:rPr>
        <w:lastRenderedPageBreak/>
        <w:t>en que supuestamente Henry de Jesús Pérez</w:t>
      </w:r>
      <w:r w:rsidR="00AB21A4" w:rsidRPr="007D19E0">
        <w:rPr>
          <w:rFonts w:ascii="Bookman Old Style" w:hAnsi="Bookman Old Style"/>
          <w:sz w:val="28"/>
          <w:szCs w:val="28"/>
          <w:lang w:val="es-CO"/>
        </w:rPr>
        <w:t xml:space="preserve"> Durán</w:t>
      </w:r>
      <w:r w:rsidRPr="007D19E0">
        <w:rPr>
          <w:rFonts w:ascii="Bookman Old Style" w:hAnsi="Bookman Old Style"/>
          <w:sz w:val="28"/>
          <w:szCs w:val="28"/>
        </w:rPr>
        <w:t xml:space="preserve"> se enfrentó a Pablo </w:t>
      </w:r>
      <w:r w:rsidR="00AB22E2" w:rsidRPr="007D19E0">
        <w:rPr>
          <w:rFonts w:ascii="Bookman Old Style" w:hAnsi="Bookman Old Style"/>
          <w:sz w:val="28"/>
          <w:szCs w:val="28"/>
        </w:rPr>
        <w:t xml:space="preserve">Emilio </w:t>
      </w:r>
      <w:r w:rsidRPr="007D19E0">
        <w:rPr>
          <w:rFonts w:ascii="Bookman Old Style" w:hAnsi="Bookman Old Style"/>
          <w:sz w:val="28"/>
          <w:szCs w:val="28"/>
        </w:rPr>
        <w:t>Escobar</w:t>
      </w:r>
      <w:r w:rsidR="00AB22E2" w:rsidRPr="007D19E0">
        <w:rPr>
          <w:rFonts w:ascii="Bookman Old Style" w:hAnsi="Bookman Old Style"/>
          <w:sz w:val="28"/>
          <w:szCs w:val="28"/>
        </w:rPr>
        <w:t xml:space="preserve"> Gaviria</w:t>
      </w:r>
      <w:r w:rsidRPr="007D19E0">
        <w:rPr>
          <w:rFonts w:ascii="Bookman Old Style" w:hAnsi="Bookman Old Style"/>
          <w:sz w:val="28"/>
          <w:szCs w:val="28"/>
        </w:rPr>
        <w:t xml:space="preserve">; también por su incoherencia en torno al deterioro de las relaciones entre el DAS y las autodefensas por la supuesta pérdida del arma, y por desconocer quiénes eran los hombres que apoyarían a Rueda Rocha en Soacha, no obstante que posó de ser un estratega militar de las autodefensas del </w:t>
      </w:r>
      <w:r w:rsidR="009D3F5E" w:rsidRPr="007D19E0">
        <w:rPr>
          <w:rFonts w:ascii="Bookman Old Style" w:hAnsi="Bookman Old Style"/>
          <w:sz w:val="28"/>
          <w:szCs w:val="28"/>
        </w:rPr>
        <w:t>Magdalena medio</w:t>
      </w:r>
      <w:r w:rsidRPr="007D19E0">
        <w:rPr>
          <w:rFonts w:ascii="Bookman Old Style" w:hAnsi="Bookman Old Style"/>
          <w:sz w:val="28"/>
          <w:szCs w:val="28"/>
        </w:rPr>
        <w:t>, aspectos que reflejan que no dijo la verdad.</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B307AA" w:rsidP="005208C1">
      <w:pPr>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Así, </w:t>
      </w:r>
      <w:r w:rsidR="00EC78FE" w:rsidRPr="007D19E0">
        <w:rPr>
          <w:rFonts w:ascii="Bookman Old Style" w:hAnsi="Bookman Old Style"/>
          <w:sz w:val="28"/>
          <w:szCs w:val="28"/>
        </w:rPr>
        <w:t>descalificando a</w:t>
      </w:r>
      <w:r w:rsidR="00875068" w:rsidRPr="007D19E0">
        <w:rPr>
          <w:rFonts w:ascii="Bookman Old Style" w:hAnsi="Bookman Old Style"/>
          <w:sz w:val="28"/>
          <w:szCs w:val="28"/>
        </w:rPr>
        <w:t xml:space="preserve"> </w:t>
      </w:r>
      <w:r w:rsidR="00875068" w:rsidRPr="007D19E0">
        <w:rPr>
          <w:rFonts w:ascii="Bookman Old Style" w:hAnsi="Bookman Old Style"/>
          <w:i/>
          <w:sz w:val="28"/>
          <w:szCs w:val="28"/>
        </w:rPr>
        <w:t>alias Vladimir</w:t>
      </w:r>
      <w:r w:rsidR="00875068" w:rsidRPr="007D19E0">
        <w:rPr>
          <w:rFonts w:ascii="Bookman Old Style" w:hAnsi="Bookman Old Style"/>
          <w:sz w:val="28"/>
          <w:szCs w:val="28"/>
        </w:rPr>
        <w:t xml:space="preserve"> </w:t>
      </w:r>
      <w:r w:rsidR="00EC78FE" w:rsidRPr="007D19E0">
        <w:rPr>
          <w:rFonts w:ascii="Bookman Old Style" w:hAnsi="Bookman Old Style"/>
          <w:sz w:val="28"/>
          <w:szCs w:val="28"/>
        </w:rPr>
        <w:t>por haberse referido desde un principio a supuestos vínculos de las autodefensas con el Ejército y luego haber mencionado sorpresivamente al DAS en las últimas declaraciones, concluyó el defensor que en todo caso no hizo señalamientos directos que compromet</w:t>
      </w:r>
      <w:r w:rsidR="00875068" w:rsidRPr="007D19E0">
        <w:rPr>
          <w:rFonts w:ascii="Bookman Old Style" w:hAnsi="Bookman Old Style"/>
          <w:sz w:val="28"/>
          <w:szCs w:val="28"/>
        </w:rPr>
        <w:t>ieran</w:t>
      </w:r>
      <w:r w:rsidR="00EC78FE" w:rsidRPr="007D19E0">
        <w:rPr>
          <w:rFonts w:ascii="Bookman Old Style" w:hAnsi="Bookman Old Style"/>
          <w:sz w:val="28"/>
          <w:szCs w:val="28"/>
        </w:rPr>
        <w:t xml:space="preserve"> la responsabilidad de Miguel Alfredo Maza Márquez, como tampoco aportó bases suficientes para otorgarle credibilidad.</w:t>
      </w:r>
    </w:p>
    <w:p w:rsidR="00EC78FE" w:rsidRPr="007D19E0" w:rsidRDefault="00EC78FE" w:rsidP="005208C1">
      <w:pPr>
        <w:spacing w:line="384" w:lineRule="auto"/>
        <w:ind w:firstLine="709"/>
        <w:jc w:val="both"/>
        <w:rPr>
          <w:rFonts w:ascii="Bookman Old Style" w:hAnsi="Bookman Old Style"/>
          <w:sz w:val="28"/>
          <w:szCs w:val="28"/>
        </w:rPr>
      </w:pPr>
    </w:p>
    <w:p w:rsidR="00EC78FE" w:rsidRPr="007D19E0" w:rsidRDefault="00EC78FE" w:rsidP="005208C1">
      <w:pPr>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Mayor descalificación de su valor probatorio </w:t>
      </w:r>
      <w:r w:rsidR="00AB22E2" w:rsidRPr="007D19E0">
        <w:rPr>
          <w:rFonts w:ascii="Bookman Old Style" w:hAnsi="Bookman Old Style"/>
          <w:sz w:val="28"/>
          <w:szCs w:val="28"/>
        </w:rPr>
        <w:t>le predica el</w:t>
      </w:r>
      <w:r w:rsidRPr="007D19E0">
        <w:rPr>
          <w:rFonts w:ascii="Bookman Old Style" w:hAnsi="Bookman Old Style"/>
          <w:sz w:val="28"/>
          <w:szCs w:val="28"/>
        </w:rPr>
        <w:t xml:space="preserve"> defensor </w:t>
      </w:r>
      <w:r w:rsidR="00AB22E2" w:rsidRPr="007D19E0">
        <w:rPr>
          <w:rFonts w:ascii="Bookman Old Style" w:hAnsi="Bookman Old Style"/>
          <w:sz w:val="28"/>
          <w:szCs w:val="28"/>
        </w:rPr>
        <w:t>a</w:t>
      </w:r>
      <w:r w:rsidRPr="007D19E0">
        <w:rPr>
          <w:rFonts w:ascii="Bookman Old Style" w:hAnsi="Bookman Old Style"/>
          <w:sz w:val="28"/>
          <w:szCs w:val="28"/>
        </w:rPr>
        <w:t xml:space="preserve"> ese testigo</w:t>
      </w:r>
      <w:r w:rsidR="005C36D3" w:rsidRPr="007D19E0">
        <w:rPr>
          <w:rFonts w:ascii="Bookman Old Style" w:hAnsi="Bookman Old Style"/>
          <w:sz w:val="28"/>
          <w:szCs w:val="28"/>
        </w:rPr>
        <w:t>,</w:t>
      </w:r>
      <w:r w:rsidRPr="007D19E0">
        <w:rPr>
          <w:rFonts w:ascii="Bookman Old Style" w:hAnsi="Bookman Old Style"/>
          <w:sz w:val="28"/>
          <w:szCs w:val="28"/>
        </w:rPr>
        <w:t xml:space="preserve"> </w:t>
      </w:r>
      <w:r w:rsidR="00AB22E2" w:rsidRPr="007D19E0">
        <w:rPr>
          <w:rFonts w:ascii="Bookman Old Style" w:hAnsi="Bookman Old Style"/>
          <w:sz w:val="28"/>
          <w:szCs w:val="28"/>
        </w:rPr>
        <w:t xml:space="preserve">por cuanto </w:t>
      </w:r>
      <w:r w:rsidRPr="007D19E0">
        <w:rPr>
          <w:rFonts w:ascii="Bookman Old Style" w:hAnsi="Bookman Old Style"/>
          <w:sz w:val="28"/>
          <w:szCs w:val="28"/>
        </w:rPr>
        <w:t xml:space="preserve">condicionó </w:t>
      </w:r>
      <w:r w:rsidR="00AB22E2" w:rsidRPr="007D19E0">
        <w:rPr>
          <w:rFonts w:ascii="Bookman Old Style" w:hAnsi="Bookman Old Style"/>
          <w:sz w:val="28"/>
          <w:szCs w:val="28"/>
        </w:rPr>
        <w:t xml:space="preserve">varias de sus declaraciones </w:t>
      </w:r>
      <w:r w:rsidRPr="007D19E0">
        <w:rPr>
          <w:rFonts w:ascii="Bookman Old Style" w:hAnsi="Bookman Old Style"/>
          <w:sz w:val="28"/>
          <w:szCs w:val="28"/>
        </w:rPr>
        <w:t xml:space="preserve">a la obtención de beneficios judiciales, </w:t>
      </w:r>
      <w:r w:rsidR="00AB22E2" w:rsidRPr="007D19E0">
        <w:rPr>
          <w:rFonts w:ascii="Bookman Old Style" w:hAnsi="Bookman Old Style"/>
          <w:sz w:val="28"/>
          <w:szCs w:val="28"/>
        </w:rPr>
        <w:t>pues e</w:t>
      </w:r>
      <w:r w:rsidRPr="007D19E0">
        <w:rPr>
          <w:rFonts w:ascii="Bookman Old Style" w:hAnsi="Bookman Old Style"/>
          <w:sz w:val="28"/>
          <w:szCs w:val="28"/>
        </w:rPr>
        <w:t>llo</w:t>
      </w:r>
      <w:r w:rsidR="00875068" w:rsidRPr="007D19E0">
        <w:rPr>
          <w:rFonts w:ascii="Bookman Old Style" w:hAnsi="Bookman Old Style"/>
          <w:sz w:val="28"/>
          <w:szCs w:val="28"/>
        </w:rPr>
        <w:t xml:space="preserve"> lo</w:t>
      </w:r>
      <w:r w:rsidRPr="007D19E0">
        <w:rPr>
          <w:rFonts w:ascii="Bookman Old Style" w:hAnsi="Bookman Old Style"/>
          <w:sz w:val="28"/>
          <w:szCs w:val="28"/>
        </w:rPr>
        <w:t xml:space="preserve"> muestra como una persona que diría cualquier cosa con tal de ser premiado.</w:t>
      </w:r>
    </w:p>
    <w:p w:rsidR="00EC78FE" w:rsidRPr="007D19E0" w:rsidRDefault="00EC78FE" w:rsidP="005208C1">
      <w:pPr>
        <w:spacing w:line="384" w:lineRule="auto"/>
        <w:ind w:firstLine="709"/>
        <w:jc w:val="both"/>
        <w:rPr>
          <w:rFonts w:ascii="Bookman Old Style" w:hAnsi="Bookman Old Style"/>
          <w:sz w:val="28"/>
          <w:szCs w:val="28"/>
        </w:rPr>
      </w:pPr>
    </w:p>
    <w:p w:rsidR="00EC78FE" w:rsidRPr="007D19E0" w:rsidRDefault="00875068" w:rsidP="005208C1">
      <w:pPr>
        <w:spacing w:line="384" w:lineRule="auto"/>
        <w:ind w:firstLine="709"/>
        <w:jc w:val="both"/>
        <w:rPr>
          <w:rFonts w:ascii="Bookman Old Style" w:hAnsi="Bookman Old Style"/>
          <w:sz w:val="28"/>
          <w:szCs w:val="28"/>
        </w:rPr>
      </w:pPr>
      <w:r w:rsidRPr="007D19E0">
        <w:rPr>
          <w:rFonts w:ascii="Bookman Old Style" w:hAnsi="Bookman Old Style"/>
          <w:sz w:val="28"/>
          <w:szCs w:val="28"/>
        </w:rPr>
        <w:t>Ahora, p</w:t>
      </w:r>
      <w:r w:rsidR="00EC78FE" w:rsidRPr="007D19E0">
        <w:rPr>
          <w:rFonts w:ascii="Bookman Old Style" w:hAnsi="Bookman Old Style"/>
          <w:sz w:val="28"/>
          <w:szCs w:val="28"/>
        </w:rPr>
        <w:t xml:space="preserve">rueba de la preocupación de Miguel </w:t>
      </w:r>
      <w:r w:rsidR="00A67A29" w:rsidRPr="007D19E0">
        <w:rPr>
          <w:rFonts w:ascii="Bookman Old Style" w:hAnsi="Bookman Old Style"/>
          <w:sz w:val="28"/>
          <w:szCs w:val="28"/>
        </w:rPr>
        <w:t xml:space="preserve">Alfredo </w:t>
      </w:r>
      <w:r w:rsidR="00EC78FE" w:rsidRPr="007D19E0">
        <w:rPr>
          <w:rFonts w:ascii="Bookman Old Style" w:hAnsi="Bookman Old Style"/>
          <w:sz w:val="28"/>
          <w:szCs w:val="28"/>
        </w:rPr>
        <w:t>Maza Márquez por la expansión del paramilitarismo, dice el defensor, es la declaración de Carlos Julio Cañizales Ovalle, a quien le consta que a través del “</w:t>
      </w:r>
      <w:r w:rsidR="00EC78FE" w:rsidRPr="007D19E0">
        <w:rPr>
          <w:rFonts w:ascii="Bookman Old Style" w:hAnsi="Bookman Old Style"/>
          <w:i/>
          <w:sz w:val="28"/>
          <w:szCs w:val="28"/>
        </w:rPr>
        <w:t>negro Viáfara</w:t>
      </w:r>
      <w:r w:rsidR="00EC78FE" w:rsidRPr="007D19E0">
        <w:rPr>
          <w:rFonts w:ascii="Bookman Old Style" w:hAnsi="Bookman Old Style"/>
          <w:sz w:val="28"/>
          <w:szCs w:val="28"/>
        </w:rPr>
        <w:t xml:space="preserve">” se supo sobre campos de entrenamiento de grupos armados, hecho que </w:t>
      </w:r>
      <w:r w:rsidR="00EC78FE" w:rsidRPr="007D19E0">
        <w:rPr>
          <w:rFonts w:ascii="Bookman Old Style" w:hAnsi="Bookman Old Style"/>
          <w:sz w:val="28"/>
          <w:szCs w:val="28"/>
        </w:rPr>
        <w:lastRenderedPageBreak/>
        <w:t>alarmó a las autoridades, incluso a las norteamericanas, motivo por el cual el DAS presentaba a diario informes al Presidente de la República.</w:t>
      </w:r>
    </w:p>
    <w:p w:rsidR="00EC78FE" w:rsidRPr="007D19E0" w:rsidRDefault="00EC78FE" w:rsidP="005208C1">
      <w:pPr>
        <w:spacing w:line="384" w:lineRule="auto"/>
        <w:ind w:firstLine="709"/>
        <w:jc w:val="both"/>
        <w:rPr>
          <w:rFonts w:ascii="Bookman Old Style" w:hAnsi="Bookman Old Style"/>
          <w:sz w:val="28"/>
          <w:szCs w:val="28"/>
        </w:rPr>
      </w:pPr>
    </w:p>
    <w:p w:rsidR="00EC78FE" w:rsidRPr="007D19E0" w:rsidRDefault="00EC78FE" w:rsidP="005208C1">
      <w:pPr>
        <w:spacing w:line="384" w:lineRule="auto"/>
        <w:ind w:firstLine="709"/>
        <w:jc w:val="both"/>
        <w:rPr>
          <w:rFonts w:ascii="Bookman Old Style" w:hAnsi="Bookman Old Style"/>
          <w:sz w:val="28"/>
          <w:szCs w:val="28"/>
        </w:rPr>
      </w:pPr>
      <w:r w:rsidRPr="007D19E0">
        <w:rPr>
          <w:rFonts w:ascii="Bookman Old Style" w:hAnsi="Bookman Old Style"/>
          <w:sz w:val="28"/>
          <w:szCs w:val="28"/>
        </w:rPr>
        <w:t>Dijo el defensor que dos testigos que la Fiscalía pretendía presentar contra el acusado, Aura Rocío Restrepo Franco y el “</w:t>
      </w:r>
      <w:r w:rsidRPr="007D19E0">
        <w:rPr>
          <w:rFonts w:ascii="Bookman Old Style" w:hAnsi="Bookman Old Style"/>
          <w:i/>
          <w:sz w:val="28"/>
          <w:szCs w:val="28"/>
        </w:rPr>
        <w:t>Cura Ciro</w:t>
      </w:r>
      <w:r w:rsidRPr="007D19E0">
        <w:rPr>
          <w:rFonts w:ascii="Bookman Old Style" w:hAnsi="Bookman Old Style"/>
          <w:sz w:val="28"/>
          <w:szCs w:val="28"/>
        </w:rPr>
        <w:t xml:space="preserve">”, nada dijeron en torno a </w:t>
      </w:r>
      <w:r w:rsidR="00875068" w:rsidRPr="007D19E0">
        <w:rPr>
          <w:rFonts w:ascii="Bookman Old Style" w:hAnsi="Bookman Old Style"/>
          <w:sz w:val="28"/>
          <w:szCs w:val="28"/>
        </w:rPr>
        <w:t xml:space="preserve">los </w:t>
      </w:r>
      <w:r w:rsidRPr="007D19E0">
        <w:rPr>
          <w:rFonts w:ascii="Bookman Old Style" w:hAnsi="Bookman Old Style"/>
          <w:sz w:val="28"/>
          <w:szCs w:val="28"/>
        </w:rPr>
        <w:t>posibles vínculos del General Maza Márquez con las autodefensas o la muerte de Luis Carlos Galán Sarmiento. De este último solamente se pudo concretar que fue puente ante el DAS para insistir en la necesidad de darle captura a Pablo Escobar.</w:t>
      </w:r>
    </w:p>
    <w:p w:rsidR="0020649A" w:rsidRPr="007D19E0" w:rsidRDefault="0020649A"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Respecto a la supuesta desviación de la investigación, el defensor sostuvo que las labores de policía judicial y de investigación que llevó a cabo el DAS fueron “</w:t>
      </w:r>
      <w:r w:rsidRPr="007D19E0">
        <w:rPr>
          <w:rFonts w:ascii="Bookman Old Style" w:hAnsi="Bookman Old Style"/>
          <w:i/>
          <w:sz w:val="28"/>
          <w:szCs w:val="28"/>
        </w:rPr>
        <w:t>precarias</w:t>
      </w:r>
      <w:r w:rsidRPr="007D19E0">
        <w:rPr>
          <w:rFonts w:ascii="Bookman Old Style" w:hAnsi="Bookman Old Style"/>
          <w:sz w:val="28"/>
          <w:szCs w:val="28"/>
        </w:rPr>
        <w:t xml:space="preserve">”, pues la autoridad que cumplió esas funciones fue la Policía Nacional. </w:t>
      </w:r>
      <w:r w:rsidR="00875068" w:rsidRPr="007D19E0">
        <w:rPr>
          <w:rFonts w:ascii="Bookman Old Style" w:hAnsi="Bookman Old Style"/>
          <w:sz w:val="28"/>
          <w:szCs w:val="28"/>
        </w:rPr>
        <w:t>Indicó</w:t>
      </w:r>
      <w:r w:rsidRPr="007D19E0">
        <w:rPr>
          <w:rFonts w:ascii="Bookman Old Style" w:hAnsi="Bookman Old Style"/>
          <w:sz w:val="28"/>
          <w:szCs w:val="28"/>
        </w:rPr>
        <w:t xml:space="preserve"> que con la declaración de Jairo Lozada Ramos se prueba que con capturas como la de Alberto Jubiz Hazbum se pretendió darle un positivo a la DIJIN, entidad que conforme a la prueba documental recaudada era la que lideraba la investigación.</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875068"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Asegura el defensor que t</w:t>
      </w:r>
      <w:r w:rsidR="00EC78FE" w:rsidRPr="007D19E0">
        <w:rPr>
          <w:rFonts w:ascii="Bookman Old Style" w:hAnsi="Bookman Old Style"/>
          <w:sz w:val="28"/>
          <w:szCs w:val="28"/>
        </w:rPr>
        <w:t xml:space="preserve">ampoco la declaración de Iván Roberto Duque Gaviria aporta mayores elementos de juicio a la demostración de un desvío de la investigación, mucho más cuando todos los elementos de prueba señalan a Oscar Peláez Carmona como quien dirigió el allanamiento y luego logró la captura de José Orlando Chávez Fajardo y Enrique Chávez Vargas. De estos advierte que en sus indagatorias aseguraron </w:t>
      </w:r>
      <w:r w:rsidR="00EC78FE" w:rsidRPr="007D19E0">
        <w:rPr>
          <w:rFonts w:ascii="Bookman Old Style" w:hAnsi="Bookman Old Style"/>
          <w:sz w:val="28"/>
          <w:szCs w:val="28"/>
        </w:rPr>
        <w:lastRenderedPageBreak/>
        <w:t>que Gonzalo Rodríguez Gacha atentaría contra Miguel Alfredo Maza Márquez por cuanto perseguía a los grupos de autodefensa.</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No encuentra posible que el acusado hubiera desviado la investigación, pues no se probó la directa influencia sobre funcionarios judiciales encargados de los procesos, ni siquiera se prueba con lo declarado por Wilson Hazbum, quien dejó en claro que las medidas de aseguramiento contra su hermano tuvieron como sustento varias pruebas.</w:t>
      </w:r>
    </w:p>
    <w:p w:rsidR="00E0050C" w:rsidRPr="007D19E0" w:rsidRDefault="00E0050C" w:rsidP="005208C1">
      <w:pPr>
        <w:spacing w:line="360" w:lineRule="auto"/>
        <w:ind w:firstLine="709"/>
        <w:jc w:val="both"/>
        <w:rPr>
          <w:rFonts w:ascii="Bookman Old Style" w:hAnsi="Bookman Old Style"/>
          <w:sz w:val="28"/>
          <w:szCs w:val="28"/>
        </w:rPr>
      </w:pPr>
    </w:p>
    <w:p w:rsidR="00EC78FE" w:rsidRPr="007D19E0" w:rsidRDefault="00EC78FE" w:rsidP="00180A0D">
      <w:pPr>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Criticó a este testigo por haber pretendido mostrar que Jacobo </w:t>
      </w:r>
      <w:r w:rsidR="00D779EF" w:rsidRPr="007D19E0">
        <w:rPr>
          <w:rFonts w:ascii="Bookman Old Style" w:hAnsi="Bookman Old Style"/>
          <w:sz w:val="28"/>
          <w:szCs w:val="28"/>
        </w:rPr>
        <w:t xml:space="preserve">Alfonso </w:t>
      </w:r>
      <w:r w:rsidRPr="007D19E0">
        <w:rPr>
          <w:rFonts w:ascii="Bookman Old Style" w:hAnsi="Bookman Old Style"/>
          <w:sz w:val="28"/>
          <w:szCs w:val="28"/>
        </w:rPr>
        <w:t>Torregroza</w:t>
      </w:r>
      <w:r w:rsidR="00B7188C" w:rsidRPr="007D19E0">
        <w:rPr>
          <w:rFonts w:ascii="Bookman Old Style" w:hAnsi="Bookman Old Style"/>
          <w:sz w:val="28"/>
          <w:szCs w:val="28"/>
          <w:lang w:val="es-CO"/>
        </w:rPr>
        <w:t xml:space="preserve"> Melo</w:t>
      </w:r>
      <w:r w:rsidRPr="007D19E0">
        <w:rPr>
          <w:rFonts w:ascii="Bookman Old Style" w:hAnsi="Bookman Old Style"/>
          <w:sz w:val="28"/>
          <w:szCs w:val="28"/>
        </w:rPr>
        <w:t xml:space="preserve"> y Miguel </w:t>
      </w:r>
      <w:r w:rsidR="00A67A29" w:rsidRPr="007D19E0">
        <w:rPr>
          <w:rFonts w:ascii="Bookman Old Style" w:hAnsi="Bookman Old Style"/>
          <w:sz w:val="28"/>
          <w:szCs w:val="28"/>
        </w:rPr>
        <w:t xml:space="preserve">Alfredo </w:t>
      </w:r>
      <w:r w:rsidRPr="007D19E0">
        <w:rPr>
          <w:rFonts w:ascii="Bookman Old Style" w:hAnsi="Bookman Old Style"/>
          <w:sz w:val="28"/>
          <w:szCs w:val="28"/>
        </w:rPr>
        <w:t>Maza</w:t>
      </w:r>
      <w:r w:rsidR="00A67A29" w:rsidRPr="007D19E0">
        <w:rPr>
          <w:rFonts w:ascii="Bookman Old Style" w:hAnsi="Bookman Old Style"/>
          <w:sz w:val="28"/>
          <w:szCs w:val="28"/>
        </w:rPr>
        <w:t xml:space="preserve"> Márquez</w:t>
      </w:r>
      <w:r w:rsidRPr="007D19E0">
        <w:rPr>
          <w:rFonts w:ascii="Bookman Old Style" w:hAnsi="Bookman Old Style"/>
          <w:sz w:val="28"/>
          <w:szCs w:val="28"/>
        </w:rPr>
        <w:t>, laboraron al mismo tiempo en el F2 de Barranquilla, cuando ello no fue así. Ni siquiera, agregó el defensor, surge creíble la tesis de la deviación de la investigación sobre la base de los reconocimientos en fila de personas supuestamente ilegales que se hicieron en las instalaciones del DAS, pues si Alberto Jubiz Hazbum se encontraba privado de la libertad en sus calabozos, fácil le hubiera quedado manipular esos reconocimientos para que los testigos siempre lo señalaran como el asesino de Galán</w:t>
      </w:r>
      <w:r w:rsidR="00B7188C" w:rsidRPr="007D19E0">
        <w:rPr>
          <w:rFonts w:ascii="Bookman Old Style" w:hAnsi="Bookman Old Style"/>
          <w:sz w:val="28"/>
          <w:szCs w:val="28"/>
          <w:lang w:val="es-CO"/>
        </w:rPr>
        <w:t xml:space="preserve"> Sarmiento</w:t>
      </w:r>
      <w:r w:rsidRPr="007D19E0">
        <w:rPr>
          <w:rFonts w:ascii="Bookman Old Style" w:hAnsi="Bookman Old Style"/>
          <w:sz w:val="28"/>
          <w:szCs w:val="28"/>
        </w:rPr>
        <w:t>.</w:t>
      </w:r>
    </w:p>
    <w:p w:rsidR="00EC78FE" w:rsidRPr="007D19E0" w:rsidRDefault="00EC78FE" w:rsidP="00180A0D">
      <w:pPr>
        <w:spacing w:line="384" w:lineRule="auto"/>
        <w:ind w:firstLine="709"/>
        <w:jc w:val="both"/>
        <w:rPr>
          <w:rFonts w:ascii="Bookman Old Style" w:hAnsi="Bookman Old Style"/>
          <w:sz w:val="28"/>
          <w:szCs w:val="28"/>
        </w:rPr>
      </w:pPr>
    </w:p>
    <w:p w:rsidR="00EC78FE" w:rsidRPr="007D19E0" w:rsidRDefault="00EC78FE" w:rsidP="00180A0D">
      <w:pPr>
        <w:spacing w:line="384" w:lineRule="auto"/>
        <w:ind w:firstLine="709"/>
        <w:jc w:val="both"/>
        <w:rPr>
          <w:rFonts w:ascii="Bookman Old Style" w:hAnsi="Bookman Old Style"/>
          <w:sz w:val="28"/>
          <w:szCs w:val="28"/>
        </w:rPr>
      </w:pPr>
      <w:r w:rsidRPr="007D19E0">
        <w:rPr>
          <w:rFonts w:ascii="Bookman Old Style" w:hAnsi="Bookman Old Style"/>
          <w:sz w:val="28"/>
          <w:szCs w:val="28"/>
        </w:rPr>
        <w:t>No entiende porqué la Fiscalía dedujo la colaboración del acusado en el homicidio de Luis Carlos Galán Sarmiento en la supuesta entrega de información sobre sus desplazamientos, cuando ello no hacía falta, en tanto el atentado</w:t>
      </w:r>
      <w:r w:rsidR="00875068" w:rsidRPr="007D19E0">
        <w:rPr>
          <w:rFonts w:ascii="Bookman Old Style" w:hAnsi="Bookman Old Style"/>
          <w:sz w:val="28"/>
          <w:szCs w:val="28"/>
        </w:rPr>
        <w:t xml:space="preserve"> se llevó a cabo</w:t>
      </w:r>
      <w:r w:rsidRPr="007D19E0">
        <w:rPr>
          <w:rFonts w:ascii="Bookman Old Style" w:hAnsi="Bookman Old Style"/>
          <w:sz w:val="28"/>
          <w:szCs w:val="28"/>
        </w:rPr>
        <w:t xml:space="preserve"> en un sitio fijo y </w:t>
      </w:r>
      <w:r w:rsidR="00E6443C" w:rsidRPr="007D19E0">
        <w:rPr>
          <w:rFonts w:ascii="Bookman Old Style" w:hAnsi="Bookman Old Style"/>
          <w:sz w:val="28"/>
          <w:szCs w:val="28"/>
        </w:rPr>
        <w:t>público</w:t>
      </w:r>
      <w:r w:rsidRPr="007D19E0">
        <w:rPr>
          <w:rFonts w:ascii="Bookman Old Style" w:hAnsi="Bookman Old Style"/>
          <w:sz w:val="28"/>
          <w:szCs w:val="28"/>
        </w:rPr>
        <w:t>, divulgado y conocido con anterioridad.</w:t>
      </w: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A este respecto, destacó la declaración de Pedro Julio Sánchez Vásquez, quien aseguró que un hombre conocido como “</w:t>
      </w:r>
      <w:r w:rsidRPr="007D19E0">
        <w:rPr>
          <w:rFonts w:ascii="Bookman Old Style" w:hAnsi="Bookman Old Style"/>
          <w:i/>
          <w:sz w:val="28"/>
          <w:szCs w:val="28"/>
        </w:rPr>
        <w:t>Wilson</w:t>
      </w:r>
      <w:r w:rsidRPr="007D19E0">
        <w:rPr>
          <w:rFonts w:ascii="Bookman Old Style" w:hAnsi="Bookman Old Style"/>
          <w:sz w:val="28"/>
          <w:szCs w:val="28"/>
        </w:rPr>
        <w:t xml:space="preserve">” fue visto disparando debajo de la tarima, testimonio que en criterio del defensor merece valor probatorio como hipótesis para concluir que ninguno de los escoltas del DAS intervino en el atentado. </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No considera que la declaración de Rommel </w:t>
      </w:r>
      <w:r w:rsidR="00DC16B6" w:rsidRPr="007D19E0">
        <w:rPr>
          <w:rFonts w:ascii="Bookman Old Style" w:hAnsi="Bookman Old Style"/>
          <w:sz w:val="28"/>
          <w:szCs w:val="28"/>
        </w:rPr>
        <w:t xml:space="preserve">Edelberto </w:t>
      </w:r>
      <w:r w:rsidRPr="007D19E0">
        <w:rPr>
          <w:rFonts w:ascii="Bookman Old Style" w:hAnsi="Bookman Old Style"/>
          <w:sz w:val="28"/>
          <w:szCs w:val="28"/>
        </w:rPr>
        <w:t>Hurtado</w:t>
      </w:r>
      <w:r w:rsidR="00DC16B6" w:rsidRPr="007D19E0">
        <w:rPr>
          <w:rFonts w:ascii="Bookman Old Style" w:hAnsi="Bookman Old Style"/>
          <w:sz w:val="28"/>
          <w:szCs w:val="28"/>
        </w:rPr>
        <w:t xml:space="preserve"> García</w:t>
      </w:r>
      <w:r w:rsidRPr="007D19E0">
        <w:rPr>
          <w:rFonts w:ascii="Bookman Old Style" w:hAnsi="Bookman Old Style"/>
          <w:sz w:val="28"/>
          <w:szCs w:val="28"/>
        </w:rPr>
        <w:t xml:space="preserve"> involucre a Maza Márquez, pues si ni siquiera la información que éste transmitió a su primo Alfonso Valdivieso fue tomada como “</w:t>
      </w:r>
      <w:r w:rsidRPr="007D19E0">
        <w:rPr>
          <w:rFonts w:ascii="Bookman Old Style" w:hAnsi="Bookman Old Style"/>
          <w:i/>
          <w:sz w:val="28"/>
          <w:szCs w:val="28"/>
        </w:rPr>
        <w:t>consistente</w:t>
      </w:r>
      <w:r w:rsidRPr="007D19E0">
        <w:rPr>
          <w:rFonts w:ascii="Bookman Old Style" w:hAnsi="Bookman Old Style"/>
          <w:sz w:val="28"/>
          <w:szCs w:val="28"/>
        </w:rPr>
        <w:t>” ni “</w:t>
      </w:r>
      <w:r w:rsidRPr="007D19E0">
        <w:rPr>
          <w:rFonts w:ascii="Bookman Old Style" w:hAnsi="Bookman Old Style"/>
          <w:i/>
          <w:sz w:val="28"/>
          <w:szCs w:val="28"/>
        </w:rPr>
        <w:t>confiable</w:t>
      </w:r>
      <w:r w:rsidRPr="007D19E0">
        <w:rPr>
          <w:rFonts w:ascii="Bookman Old Style" w:hAnsi="Bookman Old Style"/>
          <w:sz w:val="28"/>
          <w:szCs w:val="28"/>
        </w:rPr>
        <w:t>”, tal como así lo dijo éste en su testimonio, tampoco le era exigible al DAS asumirla como tal. Ahora bien, aclara el defensor</w:t>
      </w:r>
      <w:r w:rsidR="00EA3F09" w:rsidRPr="007D19E0">
        <w:rPr>
          <w:rFonts w:ascii="Bookman Old Style" w:hAnsi="Bookman Old Style"/>
          <w:sz w:val="28"/>
          <w:szCs w:val="28"/>
        </w:rPr>
        <w:t>,</w:t>
      </w:r>
      <w:r w:rsidRPr="007D19E0">
        <w:rPr>
          <w:rFonts w:ascii="Bookman Old Style" w:hAnsi="Bookman Old Style"/>
          <w:sz w:val="28"/>
          <w:szCs w:val="28"/>
        </w:rPr>
        <w:t xml:space="preserve"> en la hipótesis de que se refi</w:t>
      </w:r>
      <w:r w:rsidR="00EA3F09" w:rsidRPr="007D19E0">
        <w:rPr>
          <w:rFonts w:ascii="Bookman Old Style" w:hAnsi="Bookman Old Style"/>
          <w:sz w:val="28"/>
          <w:szCs w:val="28"/>
        </w:rPr>
        <w:t>riera</w:t>
      </w:r>
      <w:r w:rsidRPr="007D19E0">
        <w:rPr>
          <w:rFonts w:ascii="Bookman Old Style" w:hAnsi="Bookman Old Style"/>
          <w:sz w:val="28"/>
          <w:szCs w:val="28"/>
        </w:rPr>
        <w:t xml:space="preserve"> a posibles vínculos con el </w:t>
      </w:r>
      <w:r w:rsidR="001B4DE8" w:rsidRPr="007D19E0">
        <w:rPr>
          <w:rFonts w:ascii="Bookman Old Style" w:hAnsi="Bookman Old Style"/>
          <w:i/>
          <w:sz w:val="28"/>
          <w:szCs w:val="28"/>
        </w:rPr>
        <w:t>C</w:t>
      </w:r>
      <w:r w:rsidRPr="007D19E0">
        <w:rPr>
          <w:rFonts w:ascii="Bookman Old Style" w:hAnsi="Bookman Old Style"/>
          <w:i/>
          <w:sz w:val="28"/>
          <w:szCs w:val="28"/>
        </w:rPr>
        <w:t>artel de Cali</w:t>
      </w:r>
      <w:r w:rsidRPr="007D19E0">
        <w:rPr>
          <w:rFonts w:ascii="Bookman Old Style" w:hAnsi="Bookman Old Style"/>
          <w:sz w:val="28"/>
          <w:szCs w:val="28"/>
        </w:rPr>
        <w:t xml:space="preserve">, ello no interesa a este proceso, </w:t>
      </w:r>
      <w:r w:rsidR="00EA3F09" w:rsidRPr="007D19E0">
        <w:rPr>
          <w:rFonts w:ascii="Bookman Old Style" w:hAnsi="Bookman Old Style"/>
          <w:sz w:val="28"/>
          <w:szCs w:val="28"/>
        </w:rPr>
        <w:t>por cuanto</w:t>
      </w:r>
      <w:r w:rsidRPr="007D19E0">
        <w:rPr>
          <w:rFonts w:ascii="Bookman Old Style" w:hAnsi="Bookman Old Style"/>
          <w:sz w:val="28"/>
          <w:szCs w:val="28"/>
        </w:rPr>
        <w:t xml:space="preserve"> el concierto para delinquir imputado</w:t>
      </w:r>
      <w:r w:rsidR="00EA3F09" w:rsidRPr="007D19E0">
        <w:rPr>
          <w:rFonts w:ascii="Bookman Old Style" w:hAnsi="Bookman Old Style"/>
          <w:sz w:val="28"/>
          <w:szCs w:val="28"/>
        </w:rPr>
        <w:t xml:space="preserve"> a Maza</w:t>
      </w:r>
      <w:r w:rsidRPr="007D19E0">
        <w:rPr>
          <w:rFonts w:ascii="Bookman Old Style" w:hAnsi="Bookman Old Style"/>
          <w:sz w:val="28"/>
          <w:szCs w:val="28"/>
        </w:rPr>
        <w:t xml:space="preserve"> lo es por</w:t>
      </w:r>
      <w:r w:rsidR="00EA3F09" w:rsidRPr="007D19E0">
        <w:rPr>
          <w:rFonts w:ascii="Bookman Old Style" w:hAnsi="Bookman Old Style"/>
          <w:sz w:val="28"/>
          <w:szCs w:val="28"/>
        </w:rPr>
        <w:t xml:space="preserve"> los</w:t>
      </w:r>
      <w:r w:rsidRPr="007D19E0">
        <w:rPr>
          <w:rFonts w:ascii="Bookman Old Style" w:hAnsi="Bookman Old Style"/>
          <w:sz w:val="28"/>
          <w:szCs w:val="28"/>
        </w:rPr>
        <w:t xml:space="preserve"> supuestos nexos con las autodefensas del </w:t>
      </w:r>
      <w:r w:rsidR="009D3F5E" w:rsidRPr="007D19E0">
        <w:rPr>
          <w:rFonts w:ascii="Bookman Old Style" w:hAnsi="Bookman Old Style"/>
          <w:sz w:val="28"/>
          <w:szCs w:val="28"/>
        </w:rPr>
        <w:t>Magdalena medio</w:t>
      </w:r>
      <w:r w:rsidRPr="007D19E0">
        <w:rPr>
          <w:rFonts w:ascii="Bookman Old Style" w:hAnsi="Bookman Old Style"/>
          <w:sz w:val="28"/>
          <w:szCs w:val="28"/>
        </w:rPr>
        <w:t>.</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EC78FE" w:rsidP="005208C1">
      <w:pPr>
        <w:spacing w:line="384" w:lineRule="auto"/>
        <w:ind w:firstLine="709"/>
        <w:jc w:val="both"/>
        <w:rPr>
          <w:rFonts w:ascii="Bookman Old Style" w:hAnsi="Bookman Old Style"/>
          <w:sz w:val="28"/>
          <w:szCs w:val="28"/>
        </w:rPr>
      </w:pPr>
      <w:r w:rsidRPr="007D19E0">
        <w:rPr>
          <w:rFonts w:ascii="Bookman Old Style" w:hAnsi="Bookman Old Style"/>
          <w:sz w:val="28"/>
          <w:szCs w:val="28"/>
        </w:rPr>
        <w:t>Frente a la conformación del esquema de seguridad y la designación de Jacobo</w:t>
      </w:r>
      <w:r w:rsidR="00D779EF" w:rsidRPr="007D19E0">
        <w:rPr>
          <w:rFonts w:ascii="Bookman Old Style" w:hAnsi="Bookman Old Style"/>
          <w:sz w:val="28"/>
          <w:szCs w:val="28"/>
        </w:rPr>
        <w:t xml:space="preserve"> Alfonso</w:t>
      </w:r>
      <w:r w:rsidRPr="007D19E0">
        <w:rPr>
          <w:rFonts w:ascii="Bookman Old Style" w:hAnsi="Bookman Old Style"/>
          <w:sz w:val="28"/>
          <w:szCs w:val="28"/>
        </w:rPr>
        <w:t xml:space="preserve"> Torregroza Melo, señaló que la Fiscalía partió de un equívoco, como fue considerar que los escoltas de Luis Carlos Galán </w:t>
      </w:r>
      <w:r w:rsidR="00B7188C" w:rsidRPr="007D19E0">
        <w:rPr>
          <w:rFonts w:ascii="Bookman Old Style" w:hAnsi="Bookman Old Style"/>
          <w:sz w:val="28"/>
          <w:szCs w:val="28"/>
          <w:lang w:val="es-CO"/>
        </w:rPr>
        <w:t>Sarmiento</w:t>
      </w:r>
      <w:r w:rsidR="00B7188C" w:rsidRPr="007D19E0">
        <w:rPr>
          <w:rFonts w:ascii="Bookman Old Style" w:hAnsi="Bookman Old Style"/>
          <w:sz w:val="28"/>
          <w:szCs w:val="28"/>
        </w:rPr>
        <w:t xml:space="preserve"> </w:t>
      </w:r>
      <w:r w:rsidRPr="007D19E0">
        <w:rPr>
          <w:rFonts w:ascii="Bookman Old Style" w:hAnsi="Bookman Old Style"/>
          <w:sz w:val="28"/>
          <w:szCs w:val="28"/>
        </w:rPr>
        <w:t>eran antiguos, cuando ni siquiera el Jefe de seguridad Víctor Julio Cruz lo era, en tanto llegó en el año 1988.</w:t>
      </w:r>
    </w:p>
    <w:p w:rsidR="00EC78FE" w:rsidRPr="007D19E0" w:rsidRDefault="00EC78FE" w:rsidP="005208C1">
      <w:pPr>
        <w:spacing w:line="384" w:lineRule="auto"/>
        <w:ind w:firstLine="709"/>
        <w:jc w:val="both"/>
        <w:rPr>
          <w:rFonts w:ascii="Bookman Old Style" w:hAnsi="Bookman Old Style"/>
          <w:sz w:val="28"/>
          <w:szCs w:val="28"/>
        </w:rPr>
      </w:pPr>
    </w:p>
    <w:p w:rsidR="00EC78FE" w:rsidRPr="007D19E0" w:rsidRDefault="00EC78FE" w:rsidP="005208C1">
      <w:pPr>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Aceptó el defensor que la hoja de vida de Jacobo Torregroza se hubiera podido rechazar para su ingreso al DAS, pero en todo caso no fue analizada ni estudiada por Miguel </w:t>
      </w:r>
      <w:r w:rsidR="00A67A29" w:rsidRPr="007D19E0">
        <w:rPr>
          <w:rFonts w:ascii="Bookman Old Style" w:hAnsi="Bookman Old Style"/>
          <w:sz w:val="28"/>
          <w:szCs w:val="28"/>
        </w:rPr>
        <w:t xml:space="preserve">Alfredo </w:t>
      </w:r>
      <w:r w:rsidRPr="007D19E0">
        <w:rPr>
          <w:rFonts w:ascii="Bookman Old Style" w:hAnsi="Bookman Old Style"/>
          <w:sz w:val="28"/>
          <w:szCs w:val="28"/>
        </w:rPr>
        <w:t xml:space="preserve">Maza Márquez, ello corrió a cargo de Manuel González </w:t>
      </w:r>
      <w:r w:rsidRPr="007D19E0">
        <w:rPr>
          <w:rFonts w:ascii="Bookman Old Style" w:hAnsi="Bookman Old Style"/>
          <w:sz w:val="28"/>
          <w:szCs w:val="28"/>
        </w:rPr>
        <w:lastRenderedPageBreak/>
        <w:t>Henríquez, quien así lo aceptó en su declaración. En ello, la Fiscalía no puede justificar que tal selección fue el aporte del procesado al acuerdo criminal.</w:t>
      </w:r>
    </w:p>
    <w:p w:rsidR="009C310C" w:rsidRPr="007D19E0" w:rsidRDefault="009C310C" w:rsidP="005208C1">
      <w:pPr>
        <w:spacing w:line="360" w:lineRule="auto"/>
        <w:ind w:firstLine="709"/>
        <w:jc w:val="both"/>
        <w:rPr>
          <w:rFonts w:ascii="Bookman Old Style" w:hAnsi="Bookman Old Style"/>
          <w:sz w:val="28"/>
          <w:szCs w:val="28"/>
        </w:rPr>
      </w:pPr>
    </w:p>
    <w:p w:rsidR="00EC78FE" w:rsidRPr="007D19E0" w:rsidRDefault="005A605A"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El</w:t>
      </w:r>
      <w:r w:rsidR="00EC78FE" w:rsidRPr="007D19E0">
        <w:rPr>
          <w:rFonts w:ascii="Bookman Old Style" w:hAnsi="Bookman Old Style"/>
          <w:sz w:val="28"/>
          <w:szCs w:val="28"/>
        </w:rPr>
        <w:t xml:space="preserve"> defensor </w:t>
      </w:r>
      <w:r w:rsidR="009D3CD9" w:rsidRPr="007D19E0">
        <w:rPr>
          <w:rFonts w:ascii="Bookman Old Style" w:hAnsi="Bookman Old Style"/>
          <w:sz w:val="28"/>
          <w:szCs w:val="28"/>
        </w:rPr>
        <w:t xml:space="preserve">agregó </w:t>
      </w:r>
      <w:r w:rsidR="00EC78FE" w:rsidRPr="007D19E0">
        <w:rPr>
          <w:rFonts w:ascii="Bookman Old Style" w:hAnsi="Bookman Old Style"/>
          <w:sz w:val="28"/>
          <w:szCs w:val="28"/>
        </w:rPr>
        <w:t xml:space="preserve">que la única relación probada y existente entre Maza y Torregroza, es que son oriundos del departamento del Magdalena, lo que sumado a la efectiva orden de protección de Luis Carlos Galán Sarmiento con los escoltas, vehículos y armamento con que se contaba en esos momentos para la protección de dignatarios, despeja el panorama </w:t>
      </w:r>
      <w:r w:rsidR="00DB1D92" w:rsidRPr="007D19E0">
        <w:rPr>
          <w:rFonts w:ascii="Bookman Old Style" w:hAnsi="Bookman Old Style"/>
          <w:sz w:val="28"/>
          <w:szCs w:val="28"/>
        </w:rPr>
        <w:t>acerca</w:t>
      </w:r>
      <w:r w:rsidR="00EC78FE" w:rsidRPr="007D19E0">
        <w:rPr>
          <w:rFonts w:ascii="Bookman Old Style" w:hAnsi="Bookman Old Style"/>
          <w:sz w:val="28"/>
          <w:szCs w:val="28"/>
        </w:rPr>
        <w:t xml:space="preserve"> que ninguna participación en su muerte tuvo el Director del DAS.</w:t>
      </w:r>
    </w:p>
    <w:p w:rsidR="0020649A" w:rsidRPr="007D19E0" w:rsidRDefault="0020649A" w:rsidP="005208C1">
      <w:pPr>
        <w:spacing w:line="360" w:lineRule="auto"/>
        <w:ind w:firstLine="709"/>
        <w:jc w:val="both"/>
        <w:rPr>
          <w:rFonts w:ascii="Bookman Old Style" w:hAnsi="Bookman Old Style"/>
          <w:sz w:val="28"/>
          <w:szCs w:val="28"/>
        </w:rPr>
      </w:pPr>
    </w:p>
    <w:p w:rsidR="00EC78FE" w:rsidRPr="007D19E0" w:rsidRDefault="00EC78FE"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Descalificó por completo la declaración de Luis Alfonso Parra Pulido, mensajero y luego asistente personal de Luis Carlos Galán Sarmiento, quien al decir del defensor</w:t>
      </w:r>
      <w:r w:rsidR="00C24B26" w:rsidRPr="007D19E0">
        <w:rPr>
          <w:rFonts w:ascii="Bookman Old Style" w:hAnsi="Bookman Old Style"/>
          <w:sz w:val="28"/>
          <w:szCs w:val="28"/>
        </w:rPr>
        <w:t>,</w:t>
      </w:r>
      <w:r w:rsidRPr="007D19E0">
        <w:rPr>
          <w:rFonts w:ascii="Bookman Old Style" w:hAnsi="Bookman Old Style"/>
          <w:sz w:val="28"/>
          <w:szCs w:val="28"/>
        </w:rPr>
        <w:t xml:space="preserve"> más bien pareciera que la Fiscalía “</w:t>
      </w:r>
      <w:r w:rsidRPr="007D19E0">
        <w:rPr>
          <w:rFonts w:ascii="Bookman Old Style" w:hAnsi="Bookman Old Style"/>
          <w:i/>
          <w:sz w:val="28"/>
          <w:szCs w:val="28"/>
        </w:rPr>
        <w:t>le hubiera dado el contenido de la declaración</w:t>
      </w:r>
      <w:r w:rsidRPr="007D19E0">
        <w:rPr>
          <w:rFonts w:ascii="Bookman Old Style" w:hAnsi="Bookman Old Style"/>
          <w:sz w:val="28"/>
          <w:szCs w:val="28"/>
        </w:rPr>
        <w:t xml:space="preserve">”, pues solamente se refiere a conjeturas y conclusiones subjetivas de lo sucedido, </w:t>
      </w:r>
      <w:r w:rsidR="001C701E" w:rsidRPr="007D19E0">
        <w:rPr>
          <w:rFonts w:ascii="Bookman Old Style" w:hAnsi="Bookman Old Style"/>
          <w:sz w:val="28"/>
          <w:szCs w:val="28"/>
        </w:rPr>
        <w:t xml:space="preserve">mas </w:t>
      </w:r>
      <w:r w:rsidRPr="007D19E0">
        <w:rPr>
          <w:rFonts w:ascii="Bookman Old Style" w:hAnsi="Bookman Old Style"/>
          <w:sz w:val="28"/>
          <w:szCs w:val="28"/>
        </w:rPr>
        <w:t>no a hechos concretos objeto de conocimiento.</w:t>
      </w:r>
    </w:p>
    <w:p w:rsidR="00EC78FE" w:rsidRPr="007D19E0" w:rsidRDefault="00EC78FE" w:rsidP="005208C1">
      <w:pPr>
        <w:spacing w:line="360" w:lineRule="auto"/>
        <w:ind w:firstLine="709"/>
        <w:jc w:val="both"/>
        <w:rPr>
          <w:rFonts w:ascii="Bookman Old Style" w:hAnsi="Bookman Old Style"/>
          <w:sz w:val="28"/>
          <w:szCs w:val="28"/>
        </w:rPr>
      </w:pPr>
    </w:p>
    <w:p w:rsidR="00EC78FE" w:rsidRPr="007D19E0" w:rsidRDefault="00DB1D92"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El defensor asegura que con la </w:t>
      </w:r>
      <w:r w:rsidR="00EC78FE" w:rsidRPr="007D19E0">
        <w:rPr>
          <w:rFonts w:ascii="Bookman Old Style" w:hAnsi="Bookman Old Style"/>
          <w:sz w:val="28"/>
          <w:szCs w:val="28"/>
        </w:rPr>
        <w:t>investigación disciplinaria lo que se prueba</w:t>
      </w:r>
      <w:r w:rsidRPr="007D19E0">
        <w:rPr>
          <w:rFonts w:ascii="Bookman Old Style" w:hAnsi="Bookman Old Style"/>
          <w:sz w:val="28"/>
          <w:szCs w:val="28"/>
        </w:rPr>
        <w:t xml:space="preserve"> </w:t>
      </w:r>
      <w:r w:rsidR="00EC78FE" w:rsidRPr="007D19E0">
        <w:rPr>
          <w:rFonts w:ascii="Bookman Old Style" w:hAnsi="Bookman Old Style"/>
          <w:sz w:val="28"/>
          <w:szCs w:val="28"/>
        </w:rPr>
        <w:t>es que el acusado sí dio trámite y adelantó las investigaciones de rigor. La decisión inhibitoria está acorde con la posición de la Fiscalía, pues el ente acusador no ha iniciado proceso penal contra miembro alguno de la escolta de Luis Carlos Galán Sarmiento.</w:t>
      </w:r>
    </w:p>
    <w:p w:rsidR="00EC78FE" w:rsidRPr="007D19E0" w:rsidRDefault="00EC78FE" w:rsidP="005208C1">
      <w:pPr>
        <w:spacing w:line="360" w:lineRule="auto"/>
        <w:ind w:firstLine="709"/>
        <w:jc w:val="both"/>
        <w:rPr>
          <w:rFonts w:ascii="Bookman Old Style" w:hAnsi="Bookman Old Style"/>
          <w:sz w:val="28"/>
          <w:szCs w:val="28"/>
        </w:rPr>
      </w:pPr>
    </w:p>
    <w:p w:rsidR="00BF2611" w:rsidRPr="007D19E0" w:rsidRDefault="00B307AA" w:rsidP="005208C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Así las cosas, </w:t>
      </w:r>
      <w:r w:rsidR="00EC78FE" w:rsidRPr="007D19E0">
        <w:rPr>
          <w:rFonts w:ascii="Bookman Old Style" w:hAnsi="Bookman Old Style"/>
          <w:sz w:val="28"/>
          <w:szCs w:val="28"/>
        </w:rPr>
        <w:t>dice el defensor</w:t>
      </w:r>
      <w:r w:rsidR="00DB1D92" w:rsidRPr="007D19E0">
        <w:rPr>
          <w:rFonts w:ascii="Bookman Old Style" w:hAnsi="Bookman Old Style"/>
          <w:sz w:val="28"/>
          <w:szCs w:val="28"/>
        </w:rPr>
        <w:t>,</w:t>
      </w:r>
      <w:r w:rsidR="00EC78FE" w:rsidRPr="007D19E0">
        <w:rPr>
          <w:rFonts w:ascii="Bookman Old Style" w:hAnsi="Bookman Old Style"/>
          <w:sz w:val="28"/>
          <w:szCs w:val="28"/>
        </w:rPr>
        <w:t xml:space="preserve"> lo único que se probó en esta actuación es que las autodefensas del </w:t>
      </w:r>
      <w:r w:rsidR="009D3F5E" w:rsidRPr="007D19E0">
        <w:rPr>
          <w:rFonts w:ascii="Bookman Old Style" w:hAnsi="Bookman Old Style"/>
          <w:sz w:val="28"/>
          <w:szCs w:val="28"/>
        </w:rPr>
        <w:t>Magdalena medio</w:t>
      </w:r>
      <w:r w:rsidR="00EC78FE" w:rsidRPr="007D19E0">
        <w:rPr>
          <w:rFonts w:ascii="Bookman Old Style" w:hAnsi="Bookman Old Style"/>
          <w:sz w:val="28"/>
          <w:szCs w:val="28"/>
        </w:rPr>
        <w:t xml:space="preserve"> </w:t>
      </w:r>
      <w:r w:rsidR="00EC78FE" w:rsidRPr="007D19E0">
        <w:rPr>
          <w:rFonts w:ascii="Bookman Old Style" w:hAnsi="Bookman Old Style"/>
          <w:sz w:val="28"/>
          <w:szCs w:val="28"/>
        </w:rPr>
        <w:lastRenderedPageBreak/>
        <w:t xml:space="preserve">prestaron su colaboración al </w:t>
      </w:r>
      <w:r w:rsidR="001B4DE8" w:rsidRPr="007D19E0">
        <w:rPr>
          <w:rFonts w:ascii="Bookman Old Style" w:hAnsi="Bookman Old Style"/>
          <w:i/>
          <w:sz w:val="28"/>
          <w:szCs w:val="28"/>
          <w:lang w:val="es-CO"/>
        </w:rPr>
        <w:t>Cartel de Medellín</w:t>
      </w:r>
      <w:r w:rsidR="001B4DE8" w:rsidRPr="007D19E0">
        <w:rPr>
          <w:rFonts w:ascii="Bookman Old Style" w:hAnsi="Bookman Old Style"/>
          <w:sz w:val="28"/>
          <w:szCs w:val="28"/>
        </w:rPr>
        <w:t xml:space="preserve"> </w:t>
      </w:r>
      <w:r w:rsidR="00EC78FE" w:rsidRPr="007D19E0">
        <w:rPr>
          <w:rFonts w:ascii="Bookman Old Style" w:hAnsi="Bookman Old Style"/>
          <w:sz w:val="28"/>
          <w:szCs w:val="28"/>
        </w:rPr>
        <w:t xml:space="preserve">para el homicidio de Luis Carlos Galán Sarmiento; que el DAS tenía a cargo la protección del pre candidato, lo que se hizo dentro del marco de los precarios recursos que tenía para el cumplimiento de sus funciones; que el día de los hechos Luis Carlos Galán Sarmiento estuvo rodeado de escoltas de su confianza; y que la Policía Nacional era la autoridad encargada legal y constitucionalmente de su seguridad en la plaza de Soacha. </w:t>
      </w:r>
      <w:r w:rsidR="00DB1D92" w:rsidRPr="007D19E0">
        <w:rPr>
          <w:rFonts w:ascii="Bookman Old Style" w:hAnsi="Bookman Old Style"/>
          <w:sz w:val="28"/>
          <w:szCs w:val="28"/>
        </w:rPr>
        <w:t>Así que</w:t>
      </w:r>
      <w:r w:rsidR="00EC78FE" w:rsidRPr="007D19E0">
        <w:rPr>
          <w:rFonts w:ascii="Bookman Old Style" w:hAnsi="Bookman Old Style"/>
          <w:sz w:val="28"/>
          <w:szCs w:val="28"/>
        </w:rPr>
        <w:t xml:space="preserve"> como no se probó que Miguel Alfredo Maza Márquez, por acción u omisión, hubiera participado en ese homicidio, que tuviera vínculos con las autodefensas del </w:t>
      </w:r>
      <w:r w:rsidR="009D3F5E" w:rsidRPr="007D19E0">
        <w:rPr>
          <w:rFonts w:ascii="Bookman Old Style" w:hAnsi="Bookman Old Style"/>
          <w:sz w:val="28"/>
          <w:szCs w:val="28"/>
        </w:rPr>
        <w:t>Magdalena medio</w:t>
      </w:r>
      <w:r w:rsidR="00EC78FE" w:rsidRPr="007D19E0">
        <w:rPr>
          <w:rFonts w:ascii="Bookman Old Style" w:hAnsi="Bookman Old Style"/>
          <w:sz w:val="28"/>
          <w:szCs w:val="28"/>
        </w:rPr>
        <w:t>, debe ser absuelto de los cargos imputados y, por ende, dejado en libertad.</w:t>
      </w:r>
    </w:p>
    <w:p w:rsidR="0020649A" w:rsidRPr="007D19E0" w:rsidRDefault="0020649A" w:rsidP="005208C1">
      <w:pPr>
        <w:spacing w:line="360" w:lineRule="auto"/>
        <w:ind w:firstLine="709"/>
        <w:jc w:val="both"/>
        <w:rPr>
          <w:rFonts w:ascii="Bookman Old Style" w:hAnsi="Bookman Old Style"/>
          <w:sz w:val="28"/>
          <w:szCs w:val="28"/>
        </w:rPr>
      </w:pPr>
    </w:p>
    <w:p w:rsidR="0020649A" w:rsidRPr="007D19E0" w:rsidRDefault="0020649A" w:rsidP="005208C1">
      <w:pPr>
        <w:spacing w:line="360" w:lineRule="auto"/>
        <w:ind w:firstLine="709"/>
        <w:jc w:val="both"/>
        <w:rPr>
          <w:rFonts w:ascii="Bookman Old Style" w:hAnsi="Bookman Old Style"/>
          <w:sz w:val="28"/>
          <w:szCs w:val="28"/>
        </w:rPr>
      </w:pPr>
    </w:p>
    <w:p w:rsidR="00351B60" w:rsidRPr="007D19E0" w:rsidRDefault="00351B60" w:rsidP="005208C1">
      <w:pPr>
        <w:widowControl w:val="0"/>
        <w:numPr>
          <w:ilvl w:val="0"/>
          <w:numId w:val="19"/>
        </w:numPr>
        <w:tabs>
          <w:tab w:val="left" w:pos="-720"/>
          <w:tab w:val="left" w:pos="993"/>
        </w:tabs>
        <w:suppressAutoHyphens/>
        <w:spacing w:line="360" w:lineRule="auto"/>
        <w:jc w:val="center"/>
        <w:rPr>
          <w:rFonts w:ascii="Bookman Old Style" w:hAnsi="Bookman Old Style" w:cs="Arial"/>
          <w:b/>
          <w:bCs/>
          <w:sz w:val="28"/>
          <w:szCs w:val="28"/>
          <w:lang w:val="es-ES_tradnl"/>
        </w:rPr>
      </w:pPr>
      <w:r w:rsidRPr="007D19E0">
        <w:rPr>
          <w:rFonts w:ascii="Bookman Old Style" w:hAnsi="Bookman Old Style" w:cs="Arial"/>
          <w:b/>
          <w:bCs/>
          <w:sz w:val="28"/>
          <w:szCs w:val="28"/>
          <w:lang w:val="es-ES_tradnl"/>
        </w:rPr>
        <w:t>CONSIDERACIONES</w:t>
      </w:r>
    </w:p>
    <w:p w:rsidR="00351B60" w:rsidRPr="007D19E0" w:rsidRDefault="00351B60" w:rsidP="005208C1">
      <w:pPr>
        <w:tabs>
          <w:tab w:val="left" w:pos="8505"/>
        </w:tabs>
        <w:spacing w:line="360" w:lineRule="auto"/>
        <w:ind w:firstLine="851"/>
        <w:jc w:val="both"/>
        <w:rPr>
          <w:rFonts w:ascii="Bookman Old Style" w:hAnsi="Bookman Old Style"/>
          <w:sz w:val="28"/>
          <w:szCs w:val="28"/>
        </w:rPr>
      </w:pPr>
    </w:p>
    <w:p w:rsidR="003C2B49" w:rsidRPr="007D19E0" w:rsidRDefault="00351B60" w:rsidP="005208C1">
      <w:pPr>
        <w:pStyle w:val="Ttulo5"/>
        <w:tabs>
          <w:tab w:val="left" w:pos="8505"/>
        </w:tabs>
        <w:spacing w:before="0" w:after="0" w:line="360" w:lineRule="auto"/>
        <w:ind w:firstLine="851"/>
        <w:jc w:val="both"/>
        <w:rPr>
          <w:rFonts w:ascii="Bookman Old Style" w:hAnsi="Bookman Old Style"/>
          <w:i w:val="0"/>
          <w:sz w:val="28"/>
          <w:szCs w:val="28"/>
        </w:rPr>
      </w:pPr>
      <w:r w:rsidRPr="007D19E0">
        <w:rPr>
          <w:rFonts w:ascii="Bookman Old Style" w:hAnsi="Bookman Old Style"/>
          <w:i w:val="0"/>
          <w:sz w:val="28"/>
          <w:szCs w:val="28"/>
        </w:rPr>
        <w:t>1. LA COMPETENCIA DE LA CORTE SUPREMA DE JUSTICIA</w:t>
      </w:r>
    </w:p>
    <w:p w:rsidR="00FF1824" w:rsidRPr="007D19E0" w:rsidRDefault="00FF1824" w:rsidP="005208C1">
      <w:pPr>
        <w:tabs>
          <w:tab w:val="left" w:pos="8505"/>
        </w:tabs>
        <w:spacing w:line="360" w:lineRule="auto"/>
        <w:ind w:firstLine="709"/>
        <w:rPr>
          <w:rFonts w:ascii="Bookman Old Style" w:hAnsi="Bookman Old Style"/>
        </w:rPr>
      </w:pPr>
    </w:p>
    <w:p w:rsidR="003C2B49" w:rsidRPr="007D19E0" w:rsidRDefault="003C2B49" w:rsidP="005208C1">
      <w:pPr>
        <w:tabs>
          <w:tab w:val="left" w:pos="8505"/>
        </w:tabs>
        <w:spacing w:line="360" w:lineRule="auto"/>
        <w:ind w:firstLine="851"/>
        <w:jc w:val="both"/>
        <w:rPr>
          <w:rFonts w:ascii="Bookman Old Style" w:hAnsi="Bookman Old Style" w:cs="Arial"/>
          <w:sz w:val="28"/>
          <w:szCs w:val="28"/>
          <w:lang w:val="es-MX"/>
        </w:rPr>
      </w:pPr>
      <w:r w:rsidRPr="007D19E0">
        <w:rPr>
          <w:rFonts w:ascii="Bookman Old Style" w:hAnsi="Bookman Old Style" w:cs="Arial"/>
          <w:sz w:val="28"/>
          <w:szCs w:val="28"/>
          <w:lang w:val="es-MX"/>
        </w:rPr>
        <w:t xml:space="preserve">En atención a </w:t>
      </w:r>
      <w:r w:rsidR="00FC3E80" w:rsidRPr="007D19E0">
        <w:rPr>
          <w:rFonts w:ascii="Bookman Old Style" w:hAnsi="Bookman Old Style" w:cs="Arial"/>
          <w:sz w:val="28"/>
          <w:szCs w:val="28"/>
          <w:lang w:val="es-MX"/>
        </w:rPr>
        <w:t>l</w:t>
      </w:r>
      <w:r w:rsidRPr="007D19E0">
        <w:rPr>
          <w:rFonts w:ascii="Bookman Old Style" w:hAnsi="Bookman Old Style" w:cs="Arial"/>
          <w:sz w:val="28"/>
          <w:szCs w:val="28"/>
          <w:lang w:val="es-MX"/>
        </w:rPr>
        <w:t>a dir</w:t>
      </w:r>
      <w:r w:rsidR="00E8633E" w:rsidRPr="007D19E0">
        <w:rPr>
          <w:rFonts w:ascii="Bookman Old Style" w:hAnsi="Bookman Old Style" w:cs="Arial"/>
          <w:sz w:val="28"/>
          <w:szCs w:val="28"/>
          <w:lang w:val="es-MX"/>
        </w:rPr>
        <w:t>e</w:t>
      </w:r>
      <w:r w:rsidRPr="007D19E0">
        <w:rPr>
          <w:rFonts w:ascii="Bookman Old Style" w:hAnsi="Bookman Old Style" w:cs="Arial"/>
          <w:sz w:val="28"/>
          <w:szCs w:val="28"/>
          <w:lang w:val="es-MX"/>
        </w:rPr>
        <w:t>cta facultad emanada del numeral 4° del artículo 235 de la Constitución Política</w:t>
      </w:r>
      <w:r w:rsidR="00A017B1" w:rsidRPr="007D19E0">
        <w:rPr>
          <w:rStyle w:val="Refdenotaalpie"/>
          <w:rFonts w:ascii="Bookman Old Style" w:hAnsi="Bookman Old Style" w:cs="Arial"/>
          <w:sz w:val="28"/>
          <w:szCs w:val="28"/>
          <w:lang w:val="es-MX"/>
        </w:rPr>
        <w:footnoteReference w:id="11"/>
      </w:r>
      <w:r w:rsidR="00A017B1" w:rsidRPr="007D19E0">
        <w:rPr>
          <w:rFonts w:ascii="Bookman Old Style" w:hAnsi="Bookman Old Style" w:cs="Arial"/>
          <w:sz w:val="28"/>
          <w:szCs w:val="28"/>
          <w:lang w:val="es-MX"/>
        </w:rPr>
        <w:t>,</w:t>
      </w:r>
      <w:r w:rsidR="00FC3E80" w:rsidRPr="007D19E0">
        <w:rPr>
          <w:rFonts w:ascii="Bookman Old Style" w:hAnsi="Bookman Old Style" w:cs="Arial"/>
          <w:sz w:val="28"/>
          <w:szCs w:val="28"/>
          <w:lang w:val="es-MX"/>
        </w:rPr>
        <w:t xml:space="preserve"> esta Sala Penal es competente para proferir el presente fallo</w:t>
      </w:r>
      <w:r w:rsidRPr="007D19E0">
        <w:rPr>
          <w:rFonts w:ascii="Bookman Old Style" w:hAnsi="Bookman Old Style" w:cs="Arial"/>
          <w:sz w:val="28"/>
          <w:szCs w:val="28"/>
          <w:lang w:val="es-MX"/>
        </w:rPr>
        <w:t xml:space="preserve">, en </w:t>
      </w:r>
      <w:r w:rsidR="00FC3E80" w:rsidRPr="007D19E0">
        <w:rPr>
          <w:rFonts w:ascii="Bookman Old Style" w:hAnsi="Bookman Old Style" w:cs="Arial"/>
          <w:sz w:val="28"/>
          <w:szCs w:val="28"/>
          <w:lang w:val="es-MX"/>
        </w:rPr>
        <w:t xml:space="preserve">tanto </w:t>
      </w:r>
      <w:r w:rsidR="002936E1" w:rsidRPr="007D19E0">
        <w:rPr>
          <w:rFonts w:ascii="Bookman Old Style" w:hAnsi="Bookman Old Style" w:cs="Arial"/>
          <w:sz w:val="28"/>
          <w:szCs w:val="28"/>
          <w:lang w:val="es-MX"/>
        </w:rPr>
        <w:t xml:space="preserve">está atribuida </w:t>
      </w:r>
      <w:r w:rsidR="00FC3E80" w:rsidRPr="007D19E0">
        <w:rPr>
          <w:rFonts w:ascii="Bookman Old Style" w:hAnsi="Bookman Old Style" w:cs="Arial"/>
          <w:sz w:val="28"/>
          <w:szCs w:val="28"/>
          <w:lang w:val="es-MX"/>
        </w:rPr>
        <w:t>a la Corte</w:t>
      </w:r>
      <w:r w:rsidR="00F417E7" w:rsidRPr="007D19E0">
        <w:rPr>
          <w:rFonts w:ascii="Bookman Old Style" w:hAnsi="Bookman Old Style" w:cs="Arial"/>
          <w:sz w:val="28"/>
          <w:szCs w:val="28"/>
          <w:lang w:val="es-MX"/>
        </w:rPr>
        <w:t xml:space="preserve"> Suprema de Justicia </w:t>
      </w:r>
      <w:r w:rsidRPr="007D19E0">
        <w:rPr>
          <w:rFonts w:ascii="Bookman Old Style" w:hAnsi="Bookman Old Style" w:cs="Arial"/>
          <w:sz w:val="28"/>
          <w:szCs w:val="28"/>
          <w:lang w:val="es-MX"/>
        </w:rPr>
        <w:t>la función de juzgar, previa acusación de la Fiscalía General de la Nación, a altos dignatarios del Estado, entre ellos a quien</w:t>
      </w:r>
      <w:r w:rsidR="001C1FAA" w:rsidRPr="007D19E0">
        <w:rPr>
          <w:rFonts w:ascii="Bookman Old Style" w:hAnsi="Bookman Old Style" w:cs="Arial"/>
          <w:sz w:val="28"/>
          <w:szCs w:val="28"/>
          <w:lang w:val="es-MX"/>
        </w:rPr>
        <w:t>es te</w:t>
      </w:r>
      <w:r w:rsidR="00A017B1" w:rsidRPr="007D19E0">
        <w:rPr>
          <w:rFonts w:ascii="Bookman Old Style" w:hAnsi="Bookman Old Style" w:cs="Arial"/>
          <w:sz w:val="28"/>
          <w:szCs w:val="28"/>
          <w:lang w:val="es-MX"/>
        </w:rPr>
        <w:t xml:space="preserve">ngan la calidad </w:t>
      </w:r>
      <w:r w:rsidRPr="007D19E0">
        <w:rPr>
          <w:rFonts w:ascii="Bookman Old Style" w:hAnsi="Bookman Old Style" w:cs="Arial"/>
          <w:sz w:val="28"/>
          <w:szCs w:val="28"/>
          <w:lang w:val="es-MX"/>
        </w:rPr>
        <w:t>de</w:t>
      </w:r>
      <w:r w:rsidR="00A017B1" w:rsidRPr="007D19E0">
        <w:rPr>
          <w:rFonts w:ascii="Bookman Old Style" w:hAnsi="Bookman Old Style" w:cs="Arial"/>
          <w:sz w:val="28"/>
          <w:szCs w:val="28"/>
          <w:lang w:val="es-MX"/>
        </w:rPr>
        <w:t xml:space="preserve"> “</w:t>
      </w:r>
      <w:r w:rsidR="00A017B1" w:rsidRPr="007D19E0">
        <w:rPr>
          <w:rFonts w:ascii="Bookman Old Style" w:hAnsi="Bookman Old Style" w:cs="Arial"/>
          <w:i/>
          <w:sz w:val="28"/>
          <w:szCs w:val="28"/>
          <w:lang w:val="es-MX"/>
        </w:rPr>
        <w:t>Directores de Departamento Administrativo</w:t>
      </w:r>
      <w:r w:rsidR="00A017B1" w:rsidRPr="007D19E0">
        <w:rPr>
          <w:rFonts w:ascii="Bookman Old Style" w:hAnsi="Bookman Old Style" w:cs="Arial"/>
          <w:sz w:val="28"/>
          <w:szCs w:val="28"/>
          <w:lang w:val="es-MX"/>
        </w:rPr>
        <w:t>”</w:t>
      </w:r>
      <w:r w:rsidRPr="007D19E0">
        <w:rPr>
          <w:rFonts w:ascii="Bookman Old Style" w:hAnsi="Bookman Old Style" w:cs="Arial"/>
          <w:sz w:val="28"/>
          <w:szCs w:val="28"/>
          <w:lang w:val="es-MX"/>
        </w:rPr>
        <w:t xml:space="preserve"> </w:t>
      </w:r>
      <w:r w:rsidR="00E8633E" w:rsidRPr="007D19E0">
        <w:rPr>
          <w:rFonts w:ascii="Bookman Old Style" w:hAnsi="Bookman Old Style" w:cs="Arial"/>
          <w:sz w:val="28"/>
          <w:szCs w:val="28"/>
          <w:lang w:val="es-MX"/>
        </w:rPr>
        <w:t>o</w:t>
      </w:r>
      <w:r w:rsidR="00A017B1" w:rsidRPr="007D19E0">
        <w:rPr>
          <w:rFonts w:ascii="Bookman Old Style" w:hAnsi="Bookman Old Style" w:cs="Arial"/>
          <w:sz w:val="28"/>
          <w:szCs w:val="28"/>
          <w:lang w:val="es-MX"/>
        </w:rPr>
        <w:t xml:space="preserve"> </w:t>
      </w:r>
      <w:r w:rsidRPr="007D19E0">
        <w:rPr>
          <w:rFonts w:ascii="Bookman Old Style" w:hAnsi="Bookman Old Style" w:cs="Arial"/>
          <w:sz w:val="28"/>
          <w:szCs w:val="28"/>
          <w:lang w:val="es-MX"/>
        </w:rPr>
        <w:t>“</w:t>
      </w:r>
      <w:r w:rsidRPr="007D19E0">
        <w:rPr>
          <w:rFonts w:ascii="Bookman Old Style" w:hAnsi="Bookman Old Style" w:cs="Arial"/>
          <w:i/>
          <w:sz w:val="28"/>
          <w:szCs w:val="28"/>
          <w:lang w:val="es-MX"/>
        </w:rPr>
        <w:t>General</w:t>
      </w:r>
      <w:r w:rsidR="00E8633E" w:rsidRPr="007D19E0">
        <w:rPr>
          <w:rFonts w:ascii="Bookman Old Style" w:hAnsi="Bookman Old Style" w:cs="Arial"/>
          <w:i/>
          <w:sz w:val="28"/>
          <w:szCs w:val="28"/>
          <w:lang w:val="es-MX"/>
        </w:rPr>
        <w:t>es</w:t>
      </w:r>
      <w:r w:rsidRPr="007D19E0">
        <w:rPr>
          <w:rFonts w:ascii="Bookman Old Style" w:hAnsi="Bookman Old Style" w:cs="Arial"/>
          <w:sz w:val="28"/>
          <w:szCs w:val="28"/>
          <w:lang w:val="es-MX"/>
        </w:rPr>
        <w:t>” de la República</w:t>
      </w:r>
      <w:r w:rsidR="002936E1" w:rsidRPr="007D19E0">
        <w:rPr>
          <w:rFonts w:ascii="Bookman Old Style" w:hAnsi="Bookman Old Style" w:cs="Arial"/>
          <w:sz w:val="28"/>
          <w:szCs w:val="28"/>
          <w:lang w:val="es-MX"/>
        </w:rPr>
        <w:t>.</w:t>
      </w:r>
      <w:r w:rsidRPr="007D19E0">
        <w:rPr>
          <w:rFonts w:ascii="Bookman Old Style" w:hAnsi="Bookman Old Style" w:cs="Arial"/>
          <w:sz w:val="28"/>
          <w:szCs w:val="28"/>
          <w:lang w:val="es-MX"/>
        </w:rPr>
        <w:t xml:space="preserve"> </w:t>
      </w:r>
      <w:r w:rsidR="006D7298" w:rsidRPr="007D19E0">
        <w:rPr>
          <w:rFonts w:ascii="Bookman Old Style" w:hAnsi="Bookman Old Style" w:cs="Arial"/>
          <w:sz w:val="28"/>
          <w:szCs w:val="28"/>
          <w:lang w:val="es-MX"/>
        </w:rPr>
        <w:t>Competencia desarrollada a</w:t>
      </w:r>
      <w:r w:rsidRPr="007D19E0">
        <w:rPr>
          <w:rFonts w:ascii="Bookman Old Style" w:hAnsi="Bookman Old Style" w:cs="Arial"/>
          <w:sz w:val="28"/>
          <w:szCs w:val="28"/>
          <w:lang w:val="es-MX"/>
        </w:rPr>
        <w:t xml:space="preserve"> su vez</w:t>
      </w:r>
      <w:r w:rsidR="006D7298" w:rsidRPr="007D19E0">
        <w:rPr>
          <w:rFonts w:ascii="Bookman Old Style" w:hAnsi="Bookman Old Style" w:cs="Arial"/>
          <w:sz w:val="28"/>
          <w:szCs w:val="28"/>
          <w:lang w:val="es-MX"/>
        </w:rPr>
        <w:t xml:space="preserve"> por e</w:t>
      </w:r>
      <w:r w:rsidRPr="007D19E0">
        <w:rPr>
          <w:rFonts w:ascii="Bookman Old Style" w:hAnsi="Bookman Old Style" w:cs="Arial"/>
          <w:sz w:val="28"/>
          <w:szCs w:val="28"/>
          <w:lang w:val="es-MX"/>
        </w:rPr>
        <w:t xml:space="preserve">l </w:t>
      </w:r>
      <w:r w:rsidR="006D7298" w:rsidRPr="007D19E0">
        <w:rPr>
          <w:rFonts w:ascii="Bookman Old Style" w:hAnsi="Bookman Old Style" w:cs="Arial"/>
          <w:sz w:val="28"/>
          <w:szCs w:val="28"/>
          <w:lang w:val="es-MX"/>
        </w:rPr>
        <w:t>numeral 6</w:t>
      </w:r>
      <w:r w:rsidR="002936E1" w:rsidRPr="007D19E0">
        <w:rPr>
          <w:rFonts w:ascii="Bookman Old Style" w:hAnsi="Bookman Old Style" w:cs="Arial"/>
          <w:sz w:val="28"/>
          <w:szCs w:val="28"/>
          <w:lang w:val="es-MX"/>
        </w:rPr>
        <w:t xml:space="preserve">º </w:t>
      </w:r>
      <w:r w:rsidR="006D7298" w:rsidRPr="007D19E0">
        <w:rPr>
          <w:rFonts w:ascii="Bookman Old Style" w:hAnsi="Bookman Old Style" w:cs="Arial"/>
          <w:sz w:val="28"/>
          <w:szCs w:val="28"/>
          <w:lang w:val="es-MX"/>
        </w:rPr>
        <w:t xml:space="preserve">del </w:t>
      </w:r>
      <w:r w:rsidRPr="007D19E0">
        <w:rPr>
          <w:rFonts w:ascii="Bookman Old Style" w:hAnsi="Bookman Old Style" w:cs="Arial"/>
          <w:sz w:val="28"/>
          <w:szCs w:val="28"/>
          <w:lang w:val="es-MX"/>
        </w:rPr>
        <w:t xml:space="preserve">artículo </w:t>
      </w:r>
      <w:r w:rsidR="006D7298" w:rsidRPr="007D19E0">
        <w:rPr>
          <w:rFonts w:ascii="Bookman Old Style" w:hAnsi="Bookman Old Style" w:cs="Arial"/>
          <w:sz w:val="28"/>
          <w:szCs w:val="28"/>
          <w:lang w:val="es-MX"/>
        </w:rPr>
        <w:t>75</w:t>
      </w:r>
      <w:r w:rsidRPr="007D19E0">
        <w:rPr>
          <w:rFonts w:ascii="Bookman Old Style" w:hAnsi="Bookman Old Style" w:cs="Arial"/>
          <w:sz w:val="28"/>
          <w:szCs w:val="28"/>
          <w:lang w:val="es-MX"/>
        </w:rPr>
        <w:t xml:space="preserve"> de la Ley 600 de 2000 (Código de </w:t>
      </w:r>
      <w:r w:rsidRPr="007D19E0">
        <w:rPr>
          <w:rFonts w:ascii="Bookman Old Style" w:hAnsi="Bookman Old Style" w:cs="Arial"/>
          <w:sz w:val="28"/>
          <w:szCs w:val="28"/>
          <w:lang w:val="es-MX"/>
        </w:rPr>
        <w:lastRenderedPageBreak/>
        <w:t xml:space="preserve">Procedimiento Penal aplicable a este </w:t>
      </w:r>
      <w:r w:rsidR="00F63618" w:rsidRPr="007D19E0">
        <w:rPr>
          <w:rFonts w:ascii="Bookman Old Style" w:hAnsi="Bookman Old Style" w:cs="Arial"/>
          <w:sz w:val="28"/>
          <w:szCs w:val="28"/>
          <w:lang w:val="es-MX"/>
        </w:rPr>
        <w:t>asunto</w:t>
      </w:r>
      <w:r w:rsidRPr="007D19E0">
        <w:rPr>
          <w:rFonts w:ascii="Bookman Old Style" w:hAnsi="Bookman Old Style" w:cs="Arial"/>
          <w:sz w:val="28"/>
          <w:szCs w:val="28"/>
          <w:lang w:val="es-MX"/>
        </w:rPr>
        <w:t>).</w:t>
      </w:r>
      <w:r w:rsidR="002936E1" w:rsidRPr="007D19E0">
        <w:rPr>
          <w:rFonts w:ascii="Bookman Old Style" w:hAnsi="Bookman Old Style" w:cs="Arial"/>
          <w:sz w:val="28"/>
          <w:szCs w:val="28"/>
          <w:lang w:val="es-MX"/>
        </w:rPr>
        <w:t xml:space="preserve"> Es decir que para este caso la Corporación actúa como juez de conocimiento.</w:t>
      </w:r>
    </w:p>
    <w:p w:rsidR="003C2B49" w:rsidRPr="007D19E0" w:rsidRDefault="003C2B49" w:rsidP="005208C1">
      <w:pPr>
        <w:tabs>
          <w:tab w:val="left" w:pos="8505"/>
        </w:tabs>
        <w:spacing w:line="360" w:lineRule="auto"/>
        <w:ind w:firstLine="851"/>
        <w:jc w:val="both"/>
        <w:rPr>
          <w:rFonts w:ascii="Bookman Old Style" w:hAnsi="Bookman Old Style" w:cs="Arial"/>
          <w:i/>
          <w:sz w:val="28"/>
          <w:szCs w:val="28"/>
          <w:lang w:val="es-MX"/>
        </w:rPr>
      </w:pPr>
    </w:p>
    <w:p w:rsidR="00EA4AAD" w:rsidRPr="007D19E0" w:rsidRDefault="006D7298" w:rsidP="005208C1">
      <w:pPr>
        <w:tabs>
          <w:tab w:val="left" w:pos="8505"/>
        </w:tabs>
        <w:spacing w:line="360" w:lineRule="auto"/>
        <w:ind w:firstLine="851"/>
        <w:jc w:val="both"/>
        <w:rPr>
          <w:rFonts w:ascii="Bookman Old Style" w:hAnsi="Bookman Old Style" w:cs="Arial"/>
          <w:sz w:val="28"/>
          <w:szCs w:val="28"/>
          <w:lang w:val="es-MX"/>
        </w:rPr>
      </w:pPr>
      <w:r w:rsidRPr="007D19E0">
        <w:rPr>
          <w:rFonts w:ascii="Bookman Old Style" w:hAnsi="Bookman Old Style" w:cs="Arial"/>
          <w:sz w:val="28"/>
          <w:szCs w:val="28"/>
          <w:lang w:val="es-MX"/>
        </w:rPr>
        <w:t>Aun cuando en el procesado Miguel Alfredo Maza Márquez</w:t>
      </w:r>
      <w:r w:rsidR="00DB1D92" w:rsidRPr="007D19E0">
        <w:rPr>
          <w:rFonts w:ascii="Bookman Old Style" w:hAnsi="Bookman Old Style" w:cs="Arial"/>
          <w:sz w:val="28"/>
          <w:szCs w:val="28"/>
          <w:lang w:val="es-MX"/>
        </w:rPr>
        <w:t>,</w:t>
      </w:r>
      <w:r w:rsidRPr="007D19E0">
        <w:rPr>
          <w:rFonts w:ascii="Bookman Old Style" w:hAnsi="Bookman Old Style" w:cs="Arial"/>
          <w:sz w:val="28"/>
          <w:szCs w:val="28"/>
          <w:lang w:val="es-MX"/>
        </w:rPr>
        <w:t xml:space="preserve"> para la época de los hechos (1989)</w:t>
      </w:r>
      <w:r w:rsidR="00DB1D92" w:rsidRPr="007D19E0">
        <w:rPr>
          <w:rFonts w:ascii="Bookman Old Style" w:hAnsi="Bookman Old Style" w:cs="Arial"/>
          <w:sz w:val="28"/>
          <w:szCs w:val="28"/>
          <w:lang w:val="es-MX"/>
        </w:rPr>
        <w:t>,</w:t>
      </w:r>
      <w:r w:rsidR="002936E1" w:rsidRPr="007D19E0">
        <w:rPr>
          <w:rFonts w:ascii="Bookman Old Style" w:hAnsi="Bookman Old Style" w:cs="Arial"/>
          <w:sz w:val="28"/>
          <w:szCs w:val="28"/>
          <w:lang w:val="es-MX"/>
        </w:rPr>
        <w:t xml:space="preserve"> </w:t>
      </w:r>
      <w:r w:rsidR="00C24B26" w:rsidRPr="007D19E0">
        <w:rPr>
          <w:rFonts w:ascii="Bookman Old Style" w:hAnsi="Bookman Old Style" w:cs="Arial"/>
          <w:sz w:val="28"/>
          <w:szCs w:val="28"/>
          <w:lang w:val="es-MX"/>
        </w:rPr>
        <w:t>concurrían</w:t>
      </w:r>
      <w:r w:rsidR="002936E1" w:rsidRPr="007D19E0">
        <w:rPr>
          <w:rFonts w:ascii="Bookman Old Style" w:hAnsi="Bookman Old Style" w:cs="Arial"/>
          <w:sz w:val="28"/>
          <w:szCs w:val="28"/>
          <w:lang w:val="es-MX"/>
        </w:rPr>
        <w:t xml:space="preserve"> dos de las calidades señaladas por el legislador constitucional</w:t>
      </w:r>
      <w:r w:rsidRPr="007D19E0">
        <w:rPr>
          <w:rFonts w:ascii="Bookman Old Style" w:hAnsi="Bookman Old Style" w:cs="Arial"/>
          <w:sz w:val="28"/>
          <w:szCs w:val="28"/>
          <w:lang w:val="es-MX"/>
        </w:rPr>
        <w:t xml:space="preserve">, </w:t>
      </w:r>
      <w:r w:rsidR="002936E1" w:rsidRPr="007D19E0">
        <w:rPr>
          <w:rFonts w:ascii="Bookman Old Style" w:hAnsi="Bookman Old Style" w:cs="Arial"/>
          <w:sz w:val="28"/>
          <w:szCs w:val="28"/>
          <w:lang w:val="es-MX"/>
        </w:rPr>
        <w:t xml:space="preserve">esto es, </w:t>
      </w:r>
      <w:r w:rsidRPr="007D19E0">
        <w:rPr>
          <w:rFonts w:ascii="Bookman Old Style" w:hAnsi="Bookman Old Style" w:cs="Arial"/>
          <w:sz w:val="28"/>
          <w:szCs w:val="28"/>
          <w:lang w:val="es-MX"/>
        </w:rPr>
        <w:t xml:space="preserve">General de la República </w:t>
      </w:r>
      <w:r w:rsidR="002936E1" w:rsidRPr="007D19E0">
        <w:rPr>
          <w:rFonts w:ascii="Bookman Old Style" w:hAnsi="Bookman Old Style" w:cs="Arial"/>
          <w:sz w:val="28"/>
          <w:szCs w:val="28"/>
          <w:lang w:val="es-MX"/>
        </w:rPr>
        <w:t xml:space="preserve">y </w:t>
      </w:r>
      <w:r w:rsidRPr="007D19E0">
        <w:rPr>
          <w:rFonts w:ascii="Bookman Old Style" w:hAnsi="Bookman Old Style" w:cs="Arial"/>
          <w:sz w:val="28"/>
          <w:szCs w:val="28"/>
          <w:lang w:val="es-MX"/>
        </w:rPr>
        <w:t>Director del Departamento Administrativo</w:t>
      </w:r>
      <w:r w:rsidR="002936E1" w:rsidRPr="007D19E0">
        <w:rPr>
          <w:rFonts w:ascii="Bookman Old Style" w:hAnsi="Bookman Old Style" w:cs="Arial"/>
          <w:sz w:val="28"/>
          <w:szCs w:val="28"/>
          <w:lang w:val="es-MX"/>
        </w:rPr>
        <w:t xml:space="preserve"> </w:t>
      </w:r>
      <w:r w:rsidR="001C1FAA" w:rsidRPr="007D19E0">
        <w:rPr>
          <w:rFonts w:ascii="Bookman Old Style" w:hAnsi="Bookman Old Style" w:cs="Arial"/>
          <w:sz w:val="28"/>
          <w:szCs w:val="28"/>
          <w:lang w:val="es-MX"/>
        </w:rPr>
        <w:t xml:space="preserve">de Seguridad </w:t>
      </w:r>
      <w:r w:rsidR="00DB1D92" w:rsidRPr="007D19E0">
        <w:rPr>
          <w:rFonts w:ascii="Bookman Old Style" w:hAnsi="Bookman Old Style" w:cs="Arial"/>
          <w:sz w:val="28"/>
          <w:szCs w:val="28"/>
          <w:lang w:val="es-MX"/>
        </w:rPr>
        <w:t>—</w:t>
      </w:r>
      <w:r w:rsidR="001C1FAA" w:rsidRPr="007D19E0">
        <w:rPr>
          <w:rFonts w:ascii="Bookman Old Style" w:hAnsi="Bookman Old Style" w:cs="Arial"/>
          <w:i/>
          <w:sz w:val="28"/>
          <w:szCs w:val="28"/>
          <w:lang w:val="es-MX"/>
        </w:rPr>
        <w:t>hoy</w:t>
      </w:r>
      <w:r w:rsidR="002936E1" w:rsidRPr="007D19E0">
        <w:rPr>
          <w:rFonts w:ascii="Bookman Old Style" w:hAnsi="Bookman Old Style" w:cs="Arial"/>
          <w:i/>
          <w:sz w:val="28"/>
          <w:szCs w:val="28"/>
          <w:lang w:val="es-MX"/>
        </w:rPr>
        <w:t xml:space="preserve"> extinto </w:t>
      </w:r>
      <w:r w:rsidRPr="007D19E0">
        <w:rPr>
          <w:rFonts w:ascii="Bookman Old Style" w:hAnsi="Bookman Old Style" w:cs="Arial"/>
          <w:i/>
          <w:sz w:val="28"/>
          <w:szCs w:val="28"/>
          <w:lang w:val="es-MX"/>
        </w:rPr>
        <w:t>DAS</w:t>
      </w:r>
      <w:r w:rsidR="00DB1D92" w:rsidRPr="007D19E0">
        <w:rPr>
          <w:rFonts w:ascii="Bookman Old Style" w:hAnsi="Bookman Old Style" w:cs="Arial"/>
          <w:sz w:val="28"/>
          <w:szCs w:val="28"/>
          <w:lang w:val="es-MX"/>
        </w:rPr>
        <w:t>—</w:t>
      </w:r>
      <w:r w:rsidRPr="007D19E0">
        <w:rPr>
          <w:rFonts w:ascii="Bookman Old Style" w:hAnsi="Bookman Old Style" w:cs="Arial"/>
          <w:sz w:val="28"/>
          <w:szCs w:val="28"/>
          <w:lang w:val="es-MX"/>
        </w:rPr>
        <w:t xml:space="preserve">, para </w:t>
      </w:r>
      <w:r w:rsidR="00F63618" w:rsidRPr="007D19E0">
        <w:rPr>
          <w:rFonts w:ascii="Bookman Old Style" w:hAnsi="Bookman Old Style" w:cs="Arial"/>
          <w:sz w:val="28"/>
          <w:szCs w:val="28"/>
          <w:lang w:val="es-MX"/>
        </w:rPr>
        <w:t>la Corte Suprema de Justicia</w:t>
      </w:r>
      <w:r w:rsidRPr="007D19E0">
        <w:rPr>
          <w:rFonts w:ascii="Bookman Old Style" w:hAnsi="Bookman Old Style" w:cs="Arial"/>
          <w:sz w:val="28"/>
          <w:szCs w:val="28"/>
          <w:lang w:val="es-MX"/>
        </w:rPr>
        <w:t xml:space="preserve"> la calidad foral </w:t>
      </w:r>
      <w:r w:rsidR="00B672D5" w:rsidRPr="007D19E0">
        <w:rPr>
          <w:rFonts w:ascii="Bookman Old Style" w:hAnsi="Bookman Old Style" w:cs="Arial"/>
          <w:sz w:val="28"/>
          <w:szCs w:val="28"/>
          <w:lang w:val="es-MX"/>
        </w:rPr>
        <w:t xml:space="preserve">se </w:t>
      </w:r>
      <w:r w:rsidR="00EA4AAD" w:rsidRPr="007D19E0">
        <w:rPr>
          <w:rFonts w:ascii="Bookman Old Style" w:hAnsi="Bookman Old Style" w:cs="Arial"/>
          <w:sz w:val="28"/>
          <w:szCs w:val="28"/>
          <w:lang w:val="es-MX"/>
        </w:rPr>
        <w:t xml:space="preserve">concretó por </w:t>
      </w:r>
      <w:r w:rsidR="002936E1" w:rsidRPr="007D19E0">
        <w:rPr>
          <w:rFonts w:ascii="Bookman Old Style" w:hAnsi="Bookman Old Style" w:cs="Arial"/>
          <w:sz w:val="28"/>
          <w:szCs w:val="28"/>
          <w:lang w:val="es-MX"/>
        </w:rPr>
        <w:t>el ejercicio funcional d</w:t>
      </w:r>
      <w:r w:rsidR="00B672D5" w:rsidRPr="007D19E0">
        <w:rPr>
          <w:rFonts w:ascii="Bookman Old Style" w:hAnsi="Bookman Old Style" w:cs="Arial"/>
          <w:sz w:val="28"/>
          <w:szCs w:val="28"/>
          <w:lang w:val="es-MX"/>
        </w:rPr>
        <w:t>e</w:t>
      </w:r>
      <w:r w:rsidR="00EA4AAD" w:rsidRPr="007D19E0">
        <w:rPr>
          <w:rFonts w:ascii="Bookman Old Style" w:hAnsi="Bookman Old Style" w:cs="Arial"/>
          <w:sz w:val="28"/>
          <w:szCs w:val="28"/>
          <w:lang w:val="es-MX"/>
        </w:rPr>
        <w:t xml:space="preserve">l acusado frente a este </w:t>
      </w:r>
      <w:r w:rsidR="00B672D5" w:rsidRPr="007D19E0">
        <w:rPr>
          <w:rFonts w:ascii="Bookman Old Style" w:hAnsi="Bookman Old Style" w:cs="Arial"/>
          <w:sz w:val="28"/>
          <w:szCs w:val="28"/>
          <w:lang w:val="es-MX"/>
        </w:rPr>
        <w:t xml:space="preserve">último </w:t>
      </w:r>
      <w:r w:rsidRPr="007D19E0">
        <w:rPr>
          <w:rFonts w:ascii="Bookman Old Style" w:hAnsi="Bookman Old Style" w:cs="Arial"/>
          <w:sz w:val="28"/>
          <w:szCs w:val="28"/>
          <w:lang w:val="es-MX"/>
        </w:rPr>
        <w:t>cargo</w:t>
      </w:r>
      <w:r w:rsidR="00EA4AAD" w:rsidRPr="007D19E0">
        <w:rPr>
          <w:rFonts w:ascii="Bookman Old Style" w:hAnsi="Bookman Old Style" w:cs="Arial"/>
          <w:sz w:val="28"/>
          <w:szCs w:val="28"/>
          <w:lang w:val="es-MX"/>
        </w:rPr>
        <w:t xml:space="preserve">, tal </w:t>
      </w:r>
      <w:r w:rsidR="00B672D5" w:rsidRPr="007D19E0">
        <w:rPr>
          <w:rFonts w:ascii="Bookman Old Style" w:hAnsi="Bookman Old Style" w:cs="Arial"/>
          <w:sz w:val="28"/>
          <w:szCs w:val="28"/>
          <w:lang w:val="es-MX"/>
        </w:rPr>
        <w:t xml:space="preserve">como </w:t>
      </w:r>
      <w:r w:rsidRPr="007D19E0">
        <w:rPr>
          <w:rFonts w:ascii="Bookman Old Style" w:hAnsi="Bookman Old Style" w:cs="Arial"/>
          <w:sz w:val="28"/>
          <w:szCs w:val="28"/>
          <w:lang w:val="es-MX"/>
        </w:rPr>
        <w:t xml:space="preserve">se dejó consignado en auto del 20 de enero de 2012, por medio del cual esta Sala Penal </w:t>
      </w:r>
      <w:r w:rsidR="00B672D5" w:rsidRPr="007D19E0">
        <w:rPr>
          <w:rFonts w:ascii="Bookman Old Style" w:hAnsi="Bookman Old Style" w:cs="Arial"/>
          <w:sz w:val="28"/>
          <w:szCs w:val="28"/>
          <w:lang w:val="es-MX"/>
        </w:rPr>
        <w:t xml:space="preserve">decretó la nulidad </w:t>
      </w:r>
      <w:r w:rsidR="002936E1" w:rsidRPr="007D19E0">
        <w:rPr>
          <w:rFonts w:ascii="Bookman Old Style" w:hAnsi="Bookman Old Style" w:cs="Arial"/>
          <w:sz w:val="28"/>
          <w:szCs w:val="28"/>
          <w:lang w:val="es-MX"/>
        </w:rPr>
        <w:t xml:space="preserve">de lo actuado hasta ese momento, </w:t>
      </w:r>
      <w:r w:rsidR="00B672D5" w:rsidRPr="007D19E0">
        <w:rPr>
          <w:rFonts w:ascii="Bookman Old Style" w:hAnsi="Bookman Old Style" w:cs="Arial"/>
          <w:sz w:val="28"/>
          <w:szCs w:val="28"/>
          <w:lang w:val="es-MX"/>
        </w:rPr>
        <w:t xml:space="preserve">por no haberse acatado </w:t>
      </w:r>
      <w:r w:rsidR="002936E1" w:rsidRPr="007D19E0">
        <w:rPr>
          <w:rFonts w:ascii="Bookman Old Style" w:hAnsi="Bookman Old Style" w:cs="Arial"/>
          <w:sz w:val="28"/>
          <w:szCs w:val="28"/>
          <w:lang w:val="es-MX"/>
        </w:rPr>
        <w:t xml:space="preserve">la </w:t>
      </w:r>
      <w:r w:rsidRPr="007D19E0">
        <w:rPr>
          <w:rFonts w:ascii="Bookman Old Style" w:hAnsi="Bookman Old Style" w:cs="Arial"/>
          <w:sz w:val="28"/>
          <w:szCs w:val="28"/>
          <w:lang w:val="es-MX"/>
        </w:rPr>
        <w:t xml:space="preserve">competencia </w:t>
      </w:r>
      <w:r w:rsidR="00DB1D92" w:rsidRPr="007D19E0">
        <w:rPr>
          <w:rFonts w:ascii="Bookman Old Style" w:hAnsi="Bookman Old Style" w:cs="Arial"/>
          <w:sz w:val="28"/>
          <w:szCs w:val="28"/>
          <w:lang w:val="es-MX"/>
        </w:rPr>
        <w:t xml:space="preserve">jerárquica frente al citado, por razón de su condición, </w:t>
      </w:r>
      <w:r w:rsidR="002936E1" w:rsidRPr="007D19E0">
        <w:rPr>
          <w:rFonts w:ascii="Bookman Old Style" w:hAnsi="Bookman Old Style" w:cs="Arial"/>
          <w:sz w:val="28"/>
          <w:szCs w:val="28"/>
          <w:lang w:val="es-MX"/>
        </w:rPr>
        <w:t>para investigar</w:t>
      </w:r>
      <w:r w:rsidR="00DB1D92" w:rsidRPr="007D19E0">
        <w:rPr>
          <w:rFonts w:ascii="Bookman Old Style" w:hAnsi="Bookman Old Style" w:cs="Arial"/>
          <w:sz w:val="28"/>
          <w:szCs w:val="28"/>
          <w:lang w:val="es-MX"/>
        </w:rPr>
        <w:t>lo</w:t>
      </w:r>
      <w:r w:rsidR="002936E1" w:rsidRPr="007D19E0">
        <w:rPr>
          <w:rFonts w:ascii="Bookman Old Style" w:hAnsi="Bookman Old Style" w:cs="Arial"/>
          <w:sz w:val="28"/>
          <w:szCs w:val="28"/>
          <w:lang w:val="es-MX"/>
        </w:rPr>
        <w:t xml:space="preserve"> y acusar</w:t>
      </w:r>
      <w:r w:rsidR="00DB1D92" w:rsidRPr="007D19E0">
        <w:rPr>
          <w:rFonts w:ascii="Bookman Old Style" w:hAnsi="Bookman Old Style" w:cs="Arial"/>
          <w:sz w:val="28"/>
          <w:szCs w:val="28"/>
          <w:lang w:val="es-MX"/>
        </w:rPr>
        <w:t>lo</w:t>
      </w:r>
      <w:r w:rsidR="002936E1" w:rsidRPr="007D19E0">
        <w:rPr>
          <w:rFonts w:ascii="Bookman Old Style" w:hAnsi="Bookman Old Style" w:cs="Arial"/>
          <w:sz w:val="28"/>
          <w:szCs w:val="28"/>
          <w:lang w:val="es-MX"/>
        </w:rPr>
        <w:t xml:space="preserve"> al interior de la Fiscalía General de la Nación.</w:t>
      </w:r>
    </w:p>
    <w:p w:rsidR="00053932" w:rsidRPr="007D19E0" w:rsidRDefault="00053932" w:rsidP="005208C1">
      <w:pPr>
        <w:tabs>
          <w:tab w:val="left" w:pos="8505"/>
        </w:tabs>
        <w:spacing w:line="360" w:lineRule="auto"/>
        <w:ind w:firstLine="851"/>
        <w:jc w:val="both"/>
        <w:rPr>
          <w:rFonts w:ascii="Bookman Old Style" w:hAnsi="Bookman Old Style" w:cs="Arial"/>
          <w:b/>
          <w:sz w:val="28"/>
          <w:szCs w:val="28"/>
        </w:rPr>
      </w:pPr>
    </w:p>
    <w:p w:rsidR="00801CA9" w:rsidRPr="007D19E0" w:rsidRDefault="00351B60" w:rsidP="005208C1">
      <w:pPr>
        <w:tabs>
          <w:tab w:val="left" w:pos="8505"/>
        </w:tabs>
        <w:spacing w:line="360" w:lineRule="auto"/>
        <w:ind w:firstLine="851"/>
        <w:jc w:val="both"/>
        <w:rPr>
          <w:rFonts w:ascii="Bookman Old Style" w:hAnsi="Bookman Old Style" w:cs="Arial"/>
          <w:b/>
          <w:sz w:val="28"/>
          <w:szCs w:val="28"/>
        </w:rPr>
      </w:pPr>
      <w:r w:rsidRPr="007D19E0">
        <w:rPr>
          <w:rFonts w:ascii="Bookman Old Style" w:hAnsi="Bookman Old Style" w:cs="Arial"/>
          <w:b/>
          <w:sz w:val="28"/>
          <w:szCs w:val="28"/>
        </w:rPr>
        <w:t>2.</w:t>
      </w:r>
      <w:r w:rsidR="00B33B9F" w:rsidRPr="007D19E0">
        <w:rPr>
          <w:rFonts w:ascii="Bookman Old Style" w:hAnsi="Bookman Old Style" w:cs="Arial"/>
          <w:b/>
          <w:sz w:val="28"/>
          <w:szCs w:val="28"/>
        </w:rPr>
        <w:t xml:space="preserve"> </w:t>
      </w:r>
      <w:r w:rsidR="00C60368" w:rsidRPr="007D19E0">
        <w:rPr>
          <w:rFonts w:ascii="Bookman Old Style" w:hAnsi="Bookman Old Style" w:cs="Arial"/>
          <w:b/>
          <w:sz w:val="28"/>
          <w:szCs w:val="28"/>
        </w:rPr>
        <w:t>PETICIÓN</w:t>
      </w:r>
      <w:r w:rsidR="00B529E0" w:rsidRPr="007D19E0">
        <w:rPr>
          <w:rFonts w:ascii="Bookman Old Style" w:hAnsi="Bookman Old Style" w:cs="Arial"/>
          <w:b/>
          <w:sz w:val="28"/>
          <w:szCs w:val="28"/>
        </w:rPr>
        <w:t xml:space="preserve"> DE</w:t>
      </w:r>
      <w:r w:rsidR="00B33B9F" w:rsidRPr="007D19E0">
        <w:rPr>
          <w:rFonts w:ascii="Bookman Old Style" w:hAnsi="Bookman Old Style" w:cs="Arial"/>
          <w:b/>
          <w:sz w:val="28"/>
          <w:szCs w:val="28"/>
        </w:rPr>
        <w:t xml:space="preserve"> NULIDAD </w:t>
      </w:r>
      <w:r w:rsidR="00CB3F0B" w:rsidRPr="007D19E0">
        <w:rPr>
          <w:rFonts w:ascii="Bookman Old Style" w:hAnsi="Bookman Old Style" w:cs="Arial"/>
          <w:b/>
          <w:sz w:val="28"/>
          <w:szCs w:val="28"/>
        </w:rPr>
        <w:t xml:space="preserve">DEL DEFENSOR </w:t>
      </w:r>
      <w:r w:rsidR="00B33B9F" w:rsidRPr="007D19E0">
        <w:rPr>
          <w:rFonts w:ascii="Bookman Old Style" w:hAnsi="Bookman Old Style" w:cs="Arial"/>
          <w:b/>
          <w:sz w:val="28"/>
          <w:szCs w:val="28"/>
        </w:rPr>
        <w:t>POR PRE</w:t>
      </w:r>
      <w:r w:rsidR="002E152A" w:rsidRPr="007D19E0">
        <w:rPr>
          <w:rFonts w:ascii="Bookman Old Style" w:hAnsi="Bookman Old Style" w:cs="Arial"/>
          <w:b/>
          <w:sz w:val="28"/>
          <w:szCs w:val="28"/>
        </w:rPr>
        <w:t>SCRIPCIÓN DE LA ACCIÓ</w:t>
      </w:r>
      <w:r w:rsidR="00B33B9F" w:rsidRPr="007D19E0">
        <w:rPr>
          <w:rFonts w:ascii="Bookman Old Style" w:hAnsi="Bookman Old Style" w:cs="Arial"/>
          <w:b/>
          <w:sz w:val="28"/>
          <w:szCs w:val="28"/>
        </w:rPr>
        <w:t>N PENAL</w:t>
      </w:r>
    </w:p>
    <w:p w:rsidR="00CB3F0B" w:rsidRPr="007D19E0" w:rsidRDefault="00CB3F0B" w:rsidP="005208C1">
      <w:pPr>
        <w:spacing w:line="360" w:lineRule="auto"/>
        <w:ind w:firstLine="709"/>
        <w:jc w:val="both"/>
        <w:rPr>
          <w:rFonts w:ascii="Bookman Old Style" w:hAnsi="Bookman Old Style"/>
          <w:sz w:val="28"/>
          <w:szCs w:val="28"/>
          <w:lang w:val="es-CO"/>
        </w:rPr>
      </w:pPr>
    </w:p>
    <w:p w:rsidR="00CB3F0B" w:rsidRPr="007D19E0" w:rsidRDefault="00CB3F0B" w:rsidP="005208C1">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Sea lo primero advertir que en efecto, como lo recordó el defensor del General en retiro Miguel Alfredo Maza Márquez, tanto la solicitud de nulidad como de prescripción de la acción penal que elevó, fueron negadas por la Corte Suprema de Justicia mediante decisión adoptada en la audiencia preparatoria llevada a cabo el 27 de enero de 2015. No obstante, frent</w:t>
      </w:r>
      <w:r w:rsidR="00B529E0" w:rsidRPr="007D19E0">
        <w:rPr>
          <w:rFonts w:ascii="Bookman Old Style" w:hAnsi="Bookman Old Style"/>
          <w:sz w:val="28"/>
          <w:szCs w:val="28"/>
          <w:lang w:val="es-CO"/>
        </w:rPr>
        <w:t xml:space="preserve">e a la solicitud de </w:t>
      </w:r>
      <w:r w:rsidR="00990D29" w:rsidRPr="007D19E0">
        <w:rPr>
          <w:rFonts w:ascii="Bookman Old Style" w:hAnsi="Bookman Old Style"/>
          <w:i/>
          <w:sz w:val="28"/>
          <w:szCs w:val="28"/>
          <w:lang w:val="es-CO"/>
        </w:rPr>
        <w:t>“</w:t>
      </w:r>
      <w:r w:rsidR="00B529E0" w:rsidRPr="007D19E0">
        <w:rPr>
          <w:rFonts w:ascii="Bookman Old Style" w:hAnsi="Bookman Old Style"/>
          <w:i/>
          <w:sz w:val="28"/>
          <w:szCs w:val="28"/>
          <w:lang w:val="es-CO"/>
        </w:rPr>
        <w:t>reflexionar nuevamente</w:t>
      </w:r>
      <w:r w:rsidR="00990D29" w:rsidRPr="007D19E0">
        <w:rPr>
          <w:rFonts w:ascii="Bookman Old Style" w:hAnsi="Bookman Old Style"/>
          <w:i/>
          <w:sz w:val="28"/>
          <w:szCs w:val="28"/>
          <w:lang w:val="es-CO"/>
        </w:rPr>
        <w:t>”</w:t>
      </w:r>
      <w:r w:rsidR="00B529E0" w:rsidRPr="007D19E0">
        <w:rPr>
          <w:rFonts w:ascii="Bookman Old Style" w:hAnsi="Bookman Old Style"/>
          <w:sz w:val="28"/>
          <w:szCs w:val="28"/>
          <w:lang w:val="es-CO"/>
        </w:rPr>
        <w:t xml:space="preserve"> </w:t>
      </w:r>
      <w:r w:rsidRPr="007D19E0">
        <w:rPr>
          <w:rFonts w:ascii="Bookman Old Style" w:hAnsi="Bookman Old Style"/>
          <w:sz w:val="28"/>
          <w:szCs w:val="28"/>
          <w:lang w:val="es-CO"/>
        </w:rPr>
        <w:t>sobre este tema, se responde lo siguiente:</w:t>
      </w:r>
    </w:p>
    <w:p w:rsidR="00CB3F0B" w:rsidRPr="007D19E0" w:rsidRDefault="00CB3F0B" w:rsidP="005208C1">
      <w:pPr>
        <w:spacing w:line="360" w:lineRule="auto"/>
        <w:ind w:firstLine="709"/>
        <w:jc w:val="both"/>
        <w:rPr>
          <w:rFonts w:ascii="Bookman Old Style" w:hAnsi="Bookman Old Style"/>
          <w:sz w:val="28"/>
          <w:szCs w:val="28"/>
          <w:lang w:val="es-CO"/>
        </w:rPr>
      </w:pPr>
    </w:p>
    <w:p w:rsidR="00CB3F0B" w:rsidRPr="007D19E0" w:rsidRDefault="00CB3F0B" w:rsidP="005208C1">
      <w:pPr>
        <w:spacing w:line="384" w:lineRule="auto"/>
        <w:ind w:firstLine="709"/>
        <w:jc w:val="both"/>
        <w:rPr>
          <w:rFonts w:ascii="Bookman Old Style" w:hAnsi="Bookman Old Style"/>
          <w:sz w:val="28"/>
          <w:szCs w:val="28"/>
          <w:lang w:val="es-CO"/>
        </w:rPr>
      </w:pPr>
      <w:r w:rsidRPr="007D19E0">
        <w:rPr>
          <w:rFonts w:ascii="Bookman Old Style" w:hAnsi="Bookman Old Style"/>
          <w:b/>
          <w:sz w:val="28"/>
          <w:szCs w:val="28"/>
          <w:lang w:val="es-CO"/>
        </w:rPr>
        <w:lastRenderedPageBreak/>
        <w:t>2.1.</w:t>
      </w:r>
      <w:r w:rsidRPr="007D19E0">
        <w:rPr>
          <w:rFonts w:ascii="Bookman Old Style" w:hAnsi="Bookman Old Style"/>
          <w:sz w:val="28"/>
          <w:szCs w:val="28"/>
          <w:lang w:val="es-CO"/>
        </w:rPr>
        <w:t xml:space="preserve"> Amplias fueron las razones expuestas por esta Corporación para catalogar el homicidio de Luis Carlos Galán Sarmiento</w:t>
      </w:r>
      <w:r w:rsidR="00DB1D92" w:rsidRPr="007D19E0">
        <w:rPr>
          <w:rFonts w:ascii="Bookman Old Style" w:hAnsi="Bookman Old Style"/>
          <w:sz w:val="28"/>
          <w:szCs w:val="28"/>
          <w:lang w:val="es-CO"/>
        </w:rPr>
        <w:t>,</w:t>
      </w:r>
      <w:r w:rsidRPr="007D19E0">
        <w:rPr>
          <w:rFonts w:ascii="Bookman Old Style" w:hAnsi="Bookman Old Style"/>
          <w:sz w:val="28"/>
          <w:szCs w:val="28"/>
          <w:lang w:val="es-CO"/>
        </w:rPr>
        <w:t xml:space="preserve"> sucedido el 18 de agosto de 1989</w:t>
      </w:r>
      <w:r w:rsidR="00990D29" w:rsidRPr="007D19E0">
        <w:rPr>
          <w:rFonts w:ascii="Bookman Old Style" w:hAnsi="Bookman Old Style"/>
          <w:sz w:val="28"/>
          <w:szCs w:val="28"/>
          <w:lang w:val="es-CO"/>
        </w:rPr>
        <w:t>,</w:t>
      </w:r>
      <w:r w:rsidRPr="007D19E0">
        <w:rPr>
          <w:rFonts w:ascii="Bookman Old Style" w:hAnsi="Bookman Old Style"/>
          <w:sz w:val="28"/>
          <w:szCs w:val="28"/>
          <w:lang w:val="es-CO"/>
        </w:rPr>
        <w:t xml:space="preserve"> como de lesa humanidad, las que se extendieron a los delitos conexos que lo rodearon,</w:t>
      </w:r>
      <w:r w:rsidRPr="007D19E0">
        <w:rPr>
          <w:rFonts w:ascii="Bookman Old Style" w:hAnsi="Bookman Old Style"/>
          <w:sz w:val="28"/>
          <w:szCs w:val="28"/>
        </w:rPr>
        <w:t xml:space="preserve"> esto es, los homicidios de Santiago Cuer</w:t>
      </w:r>
      <w:r w:rsidR="00051F9F" w:rsidRPr="007D19E0">
        <w:rPr>
          <w:rFonts w:ascii="Bookman Old Style" w:hAnsi="Bookman Old Style"/>
          <w:sz w:val="28"/>
          <w:szCs w:val="28"/>
        </w:rPr>
        <w:t>vo Jiménez</w:t>
      </w:r>
      <w:r w:rsidR="00C60368" w:rsidRPr="007D19E0">
        <w:rPr>
          <w:rFonts w:ascii="Bookman Old Style" w:hAnsi="Bookman Old Style"/>
          <w:sz w:val="28"/>
          <w:szCs w:val="28"/>
        </w:rPr>
        <w:t>,</w:t>
      </w:r>
      <w:r w:rsidR="00051F9F" w:rsidRPr="007D19E0">
        <w:rPr>
          <w:rFonts w:ascii="Bookman Old Style" w:hAnsi="Bookman Old Style"/>
          <w:sz w:val="28"/>
          <w:szCs w:val="28"/>
        </w:rPr>
        <w:t xml:space="preserve"> Julio Cesar Peñaloz</w:t>
      </w:r>
      <w:r w:rsidRPr="007D19E0">
        <w:rPr>
          <w:rFonts w:ascii="Bookman Old Style" w:hAnsi="Bookman Old Style"/>
          <w:sz w:val="28"/>
          <w:szCs w:val="28"/>
        </w:rPr>
        <w:t>a Sánchez</w:t>
      </w:r>
      <w:r w:rsidR="00C60368" w:rsidRPr="007D19E0">
        <w:rPr>
          <w:rFonts w:ascii="Bookman Old Style" w:hAnsi="Bookman Old Style"/>
          <w:sz w:val="28"/>
          <w:szCs w:val="28"/>
        </w:rPr>
        <w:t xml:space="preserve"> y</w:t>
      </w:r>
      <w:r w:rsidRPr="007D19E0">
        <w:rPr>
          <w:rFonts w:ascii="Bookman Old Style" w:hAnsi="Bookman Old Style"/>
          <w:sz w:val="28"/>
          <w:szCs w:val="28"/>
        </w:rPr>
        <w:t xml:space="preserve"> Pedro Nel Angulo Bonilla</w:t>
      </w:r>
      <w:r w:rsidR="00C60368" w:rsidRPr="007D19E0">
        <w:rPr>
          <w:rFonts w:ascii="Bookman Old Style" w:hAnsi="Bookman Old Style"/>
          <w:sz w:val="28"/>
          <w:szCs w:val="28"/>
        </w:rPr>
        <w:t xml:space="preserve"> </w:t>
      </w:r>
      <w:r w:rsidR="00C60368" w:rsidRPr="007D19E0">
        <w:rPr>
          <w:rFonts w:ascii="Bookman Old Style" w:hAnsi="Bookman Old Style"/>
          <w:i/>
          <w:sz w:val="28"/>
          <w:szCs w:val="28"/>
        </w:rPr>
        <w:t>—en este último caso en grado de tentativa—</w:t>
      </w:r>
      <w:r w:rsidR="00C60368" w:rsidRPr="007D19E0">
        <w:rPr>
          <w:rFonts w:ascii="Bookman Old Style" w:hAnsi="Bookman Old Style"/>
          <w:sz w:val="28"/>
          <w:szCs w:val="28"/>
        </w:rPr>
        <w:t>,</w:t>
      </w:r>
      <w:r w:rsidRPr="007D19E0">
        <w:rPr>
          <w:rFonts w:ascii="Bookman Old Style" w:hAnsi="Bookman Old Style"/>
          <w:sz w:val="28"/>
          <w:szCs w:val="28"/>
        </w:rPr>
        <w:t xml:space="preserve"> y concierto para delinquir</w:t>
      </w:r>
      <w:r w:rsidRPr="007D19E0">
        <w:rPr>
          <w:rFonts w:ascii="Bookman Old Style" w:hAnsi="Bookman Old Style"/>
          <w:sz w:val="28"/>
          <w:szCs w:val="28"/>
          <w:lang w:val="es-CO"/>
        </w:rPr>
        <w:t>.</w:t>
      </w:r>
    </w:p>
    <w:p w:rsidR="00CB3F0B" w:rsidRPr="007D19E0" w:rsidRDefault="00CB3F0B" w:rsidP="005208C1">
      <w:pPr>
        <w:spacing w:line="384" w:lineRule="auto"/>
        <w:ind w:firstLine="709"/>
        <w:jc w:val="both"/>
        <w:rPr>
          <w:rFonts w:ascii="Bookman Old Style" w:hAnsi="Bookman Old Style"/>
          <w:sz w:val="28"/>
          <w:szCs w:val="28"/>
          <w:lang w:val="es-CO"/>
        </w:rPr>
      </w:pPr>
    </w:p>
    <w:p w:rsidR="00CB3F0B" w:rsidRPr="007D19E0" w:rsidRDefault="00CB3F0B" w:rsidP="005208C1">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Brindando una adecuada ubicación contextual</w:t>
      </w:r>
      <w:r w:rsidR="00F63618" w:rsidRPr="007D19E0">
        <w:rPr>
          <w:rFonts w:ascii="Bookman Old Style" w:hAnsi="Bookman Old Style"/>
          <w:sz w:val="28"/>
          <w:szCs w:val="28"/>
          <w:lang w:val="es-CO"/>
        </w:rPr>
        <w:t xml:space="preserve">izada en aras de la </w:t>
      </w:r>
      <w:r w:rsidRPr="007D19E0">
        <w:rPr>
          <w:rFonts w:ascii="Bookman Old Style" w:hAnsi="Bookman Old Style"/>
          <w:sz w:val="28"/>
          <w:szCs w:val="28"/>
          <w:lang w:val="es-CO"/>
        </w:rPr>
        <w:t xml:space="preserve">mayor comprensión de los elementos esenciales para calificar los crímenes de Pablo Emilio Escobar Gaviria como delitos contra la humanidad, esta Corporación dijo (CSJ AP, 27 </w:t>
      </w:r>
      <w:r w:rsidR="00DB1D92" w:rsidRPr="007D19E0">
        <w:rPr>
          <w:rFonts w:ascii="Bookman Old Style" w:hAnsi="Bookman Old Style"/>
          <w:sz w:val="28"/>
          <w:szCs w:val="28"/>
          <w:lang w:val="es-CO"/>
        </w:rPr>
        <w:t>e</w:t>
      </w:r>
      <w:r w:rsidRPr="007D19E0">
        <w:rPr>
          <w:rFonts w:ascii="Bookman Old Style" w:hAnsi="Bookman Old Style"/>
          <w:sz w:val="28"/>
          <w:szCs w:val="28"/>
          <w:lang w:val="es-CO"/>
        </w:rPr>
        <w:t>n</w:t>
      </w:r>
      <w:r w:rsidR="00DB1D92" w:rsidRPr="007D19E0">
        <w:rPr>
          <w:rFonts w:ascii="Bookman Old Style" w:hAnsi="Bookman Old Style"/>
          <w:sz w:val="28"/>
          <w:szCs w:val="28"/>
          <w:lang w:val="es-CO"/>
        </w:rPr>
        <w:t>e</w:t>
      </w:r>
      <w:r w:rsidR="00C82822" w:rsidRPr="007D19E0">
        <w:rPr>
          <w:rFonts w:ascii="Bookman Old Style" w:hAnsi="Bookman Old Style"/>
          <w:sz w:val="28"/>
          <w:szCs w:val="28"/>
          <w:lang w:val="es-CO"/>
        </w:rPr>
        <w:t>.</w:t>
      </w:r>
      <w:r w:rsidRPr="007D19E0">
        <w:rPr>
          <w:rFonts w:ascii="Bookman Old Style" w:hAnsi="Bookman Old Style"/>
          <w:sz w:val="28"/>
          <w:szCs w:val="28"/>
          <w:lang w:val="es-CO"/>
        </w:rPr>
        <w:t xml:space="preserve"> 2015, </w:t>
      </w:r>
      <w:r w:rsidR="00DB1D92" w:rsidRPr="007D19E0">
        <w:rPr>
          <w:rFonts w:ascii="Bookman Old Style" w:hAnsi="Bookman Old Style"/>
          <w:sz w:val="28"/>
          <w:szCs w:val="28"/>
          <w:lang w:val="es-CO"/>
        </w:rPr>
        <w:t>r</w:t>
      </w:r>
      <w:r w:rsidRPr="007D19E0">
        <w:rPr>
          <w:rFonts w:ascii="Bookman Old Style" w:hAnsi="Bookman Old Style"/>
          <w:sz w:val="28"/>
          <w:szCs w:val="28"/>
          <w:lang w:val="es-CO"/>
        </w:rPr>
        <w:t>ad. 44312):</w:t>
      </w:r>
    </w:p>
    <w:p w:rsidR="0020649A" w:rsidRPr="007D19E0" w:rsidRDefault="0020649A" w:rsidP="005208C1">
      <w:pPr>
        <w:spacing w:line="384" w:lineRule="auto"/>
        <w:ind w:firstLine="709"/>
        <w:jc w:val="both"/>
        <w:rPr>
          <w:rFonts w:ascii="Bookman Old Style" w:hAnsi="Bookman Old Style"/>
          <w:sz w:val="28"/>
          <w:szCs w:val="28"/>
          <w:lang w:val="es-CO"/>
        </w:rPr>
      </w:pPr>
    </w:p>
    <w:p w:rsidR="00CB3F0B" w:rsidRPr="007D19E0" w:rsidRDefault="00CB3F0B" w:rsidP="00CB3F0B">
      <w:pPr>
        <w:ind w:left="708"/>
        <w:jc w:val="both"/>
        <w:rPr>
          <w:rFonts w:ascii="Bookman Old Style" w:hAnsi="Bookman Old Style"/>
          <w:i/>
          <w:sz w:val="24"/>
          <w:szCs w:val="24"/>
        </w:rPr>
      </w:pPr>
      <w:r w:rsidRPr="007D19E0">
        <w:rPr>
          <w:rFonts w:ascii="Bookman Old Style" w:hAnsi="Bookman Old Style"/>
          <w:i/>
          <w:sz w:val="24"/>
          <w:szCs w:val="24"/>
        </w:rPr>
        <w:t>Es bien conocido que la actividad delincuencial de Pablo Emilio Escobar Gaviria se caracterizó por realizar actos terroristas que impactaron gravemente a la sociedad colombiana durante la década de los años ochenta, producto de un macro-plan emprendido por el denominado "</w:t>
      </w:r>
      <w:r w:rsidR="00DB1D92" w:rsidRPr="007D19E0">
        <w:rPr>
          <w:rFonts w:ascii="Bookman Old Style" w:hAnsi="Bookman Old Style"/>
          <w:i/>
          <w:sz w:val="24"/>
          <w:szCs w:val="24"/>
        </w:rPr>
        <w:t>C</w:t>
      </w:r>
      <w:r w:rsidRPr="007D19E0">
        <w:rPr>
          <w:rFonts w:ascii="Bookman Old Style" w:hAnsi="Bookman Old Style"/>
          <w:i/>
          <w:sz w:val="24"/>
          <w:szCs w:val="24"/>
        </w:rPr>
        <w:t>artel de Medellín" con el objeto de causar temor generalizado y de esa forma presionar al Gobierno para impedir la extradición de nacionales colombianos a los Estados Unidos.</w:t>
      </w:r>
    </w:p>
    <w:p w:rsidR="00CB3F0B" w:rsidRPr="007D19E0" w:rsidRDefault="00CB3F0B" w:rsidP="00CB3F0B">
      <w:pPr>
        <w:tabs>
          <w:tab w:val="left" w:pos="8222"/>
        </w:tabs>
        <w:ind w:left="708" w:right="51" w:firstLine="709"/>
        <w:jc w:val="both"/>
        <w:rPr>
          <w:rFonts w:ascii="Bookman Old Style" w:hAnsi="Bookman Old Style"/>
          <w:i/>
          <w:sz w:val="24"/>
          <w:szCs w:val="24"/>
        </w:rPr>
      </w:pPr>
    </w:p>
    <w:p w:rsidR="00CB3F0B" w:rsidRPr="007D19E0" w:rsidRDefault="00CB3F0B" w:rsidP="00CB3F0B">
      <w:pPr>
        <w:tabs>
          <w:tab w:val="left" w:pos="8222"/>
        </w:tabs>
        <w:ind w:left="708" w:right="51"/>
        <w:jc w:val="both"/>
        <w:rPr>
          <w:rFonts w:ascii="Bookman Old Style" w:hAnsi="Bookman Old Style"/>
          <w:i/>
          <w:sz w:val="24"/>
          <w:szCs w:val="24"/>
        </w:rPr>
      </w:pPr>
      <w:r w:rsidRPr="007D19E0">
        <w:rPr>
          <w:rFonts w:ascii="Bookman Old Style" w:hAnsi="Bookman Old Style"/>
          <w:i/>
          <w:sz w:val="24"/>
          <w:szCs w:val="24"/>
        </w:rPr>
        <w:t>Dentro de esos propósitos se encontraba asesinar a quienes la organización considerara enemigos de sus intereses, bien porque adelantaran acciones de persecución en su contra o porque divulgaran en los medios de comunicación sus graves agresiones. Uno de ellos fue el candidato presidencial Luis Carlos Galán Sarmiento, quien había prometido hacer efectivo ese instrumento de cooperación internacional en contra de Pablo Escobar Gaviria.</w:t>
      </w:r>
    </w:p>
    <w:p w:rsidR="00CB3F0B" w:rsidRPr="007D19E0" w:rsidRDefault="00C82822" w:rsidP="00CB3F0B">
      <w:pPr>
        <w:spacing w:line="360" w:lineRule="auto"/>
        <w:ind w:firstLine="709"/>
        <w:jc w:val="both"/>
        <w:rPr>
          <w:rFonts w:ascii="Bookman Old Style" w:hAnsi="Bookman Old Style"/>
          <w:i/>
          <w:sz w:val="24"/>
          <w:szCs w:val="24"/>
          <w:lang w:val="es-CO"/>
        </w:rPr>
      </w:pPr>
      <w:r w:rsidRPr="007D19E0">
        <w:rPr>
          <w:rFonts w:ascii="Bookman Old Style" w:hAnsi="Bookman Old Style"/>
          <w:i/>
          <w:sz w:val="24"/>
          <w:szCs w:val="24"/>
          <w:lang w:val="es-CO"/>
        </w:rPr>
        <w:t>(</w:t>
      </w:r>
      <w:r w:rsidR="00CB3F0B" w:rsidRPr="007D19E0">
        <w:rPr>
          <w:rFonts w:ascii="Bookman Old Style" w:hAnsi="Bookman Old Style"/>
          <w:i/>
          <w:sz w:val="24"/>
          <w:szCs w:val="24"/>
          <w:lang w:val="es-CO"/>
        </w:rPr>
        <w:t>…</w:t>
      </w:r>
      <w:r w:rsidRPr="007D19E0">
        <w:rPr>
          <w:rFonts w:ascii="Bookman Old Style" w:hAnsi="Bookman Old Style"/>
          <w:i/>
          <w:sz w:val="24"/>
          <w:szCs w:val="24"/>
          <w:lang w:val="es-CO"/>
        </w:rPr>
        <w:t>)</w:t>
      </w:r>
    </w:p>
    <w:p w:rsidR="003B081D" w:rsidRPr="007D19E0" w:rsidRDefault="003B081D" w:rsidP="00CB3F0B">
      <w:pPr>
        <w:tabs>
          <w:tab w:val="left" w:pos="8222"/>
        </w:tabs>
        <w:ind w:left="708" w:right="51"/>
        <w:jc w:val="both"/>
        <w:rPr>
          <w:rFonts w:ascii="Bookman Old Style" w:hAnsi="Bookman Old Style"/>
          <w:i/>
          <w:sz w:val="24"/>
          <w:szCs w:val="24"/>
        </w:rPr>
      </w:pPr>
    </w:p>
    <w:p w:rsidR="00CB3F0B" w:rsidRPr="007D19E0" w:rsidRDefault="00CB3F0B" w:rsidP="00CB3F0B">
      <w:pPr>
        <w:tabs>
          <w:tab w:val="left" w:pos="8222"/>
        </w:tabs>
        <w:ind w:left="708" w:right="51"/>
        <w:jc w:val="both"/>
        <w:rPr>
          <w:rFonts w:ascii="Bookman Old Style" w:hAnsi="Bookman Old Style"/>
          <w:i/>
          <w:sz w:val="24"/>
          <w:szCs w:val="24"/>
        </w:rPr>
      </w:pPr>
      <w:r w:rsidRPr="007D19E0">
        <w:rPr>
          <w:rFonts w:ascii="Bookman Old Style" w:hAnsi="Bookman Old Style"/>
          <w:i/>
          <w:sz w:val="24"/>
          <w:szCs w:val="24"/>
        </w:rPr>
        <w:t xml:space="preserve">Entonces, así como lo concluyó la Fiscalía, la Corte también arriba al convencimiento de que el homicidio de Luis Carlos Galán Sarmiento hizo parte de un plan criminal preconcebido por Pablo Emilio Escobar Gaviria, caracterizado por la pluralidad de acciones violentas, marcadas por el absoluto desprecio por la vida y la dignidad humana, provenientes de una organización criminal </w:t>
      </w:r>
      <w:r w:rsidRPr="007D19E0">
        <w:rPr>
          <w:rFonts w:ascii="Bookman Old Style" w:hAnsi="Bookman Old Style"/>
          <w:i/>
          <w:sz w:val="24"/>
          <w:szCs w:val="24"/>
        </w:rPr>
        <w:lastRenderedPageBreak/>
        <w:t>armada, con estructura piramidal y un jefe máximo a la cabeza, dedicada al comercio internacional de drogas ilícitas y que para garantizar su impunidad se había fijado como objetivo principal la eliminación sistemática de quienes se opusieran a sus intereses, con tal contundencia</w:t>
      </w:r>
      <w:r w:rsidR="00C82822" w:rsidRPr="007D19E0">
        <w:rPr>
          <w:rFonts w:ascii="Bookman Old Style" w:hAnsi="Bookman Old Style"/>
          <w:i/>
          <w:sz w:val="24"/>
          <w:szCs w:val="24"/>
        </w:rPr>
        <w:t>,</w:t>
      </w:r>
      <w:r w:rsidRPr="007D19E0">
        <w:rPr>
          <w:rFonts w:ascii="Bookman Old Style" w:hAnsi="Bookman Old Style"/>
          <w:i/>
          <w:sz w:val="24"/>
          <w:szCs w:val="24"/>
        </w:rPr>
        <w:t xml:space="preserve"> que logró desestabilizar al Estado Colombiano, a tal punto que a consecuencia de sus múltiples atentados el </w:t>
      </w:r>
      <w:r w:rsidR="006E51D8" w:rsidRPr="007D19E0">
        <w:rPr>
          <w:rFonts w:ascii="Bookman Old Style" w:hAnsi="Bookman Old Style"/>
          <w:i/>
          <w:sz w:val="24"/>
          <w:szCs w:val="24"/>
        </w:rPr>
        <w:t>G</w:t>
      </w:r>
      <w:r w:rsidRPr="007D19E0">
        <w:rPr>
          <w:rFonts w:ascii="Bookman Old Style" w:hAnsi="Bookman Old Style"/>
          <w:i/>
          <w:sz w:val="24"/>
          <w:szCs w:val="24"/>
        </w:rPr>
        <w:t>obierno nacional, mediante Decretos 1038 de 1984 y 3030 de 1990, se vio precisado a declarar turbado el orden público y la anormalidad constitucional.</w:t>
      </w:r>
    </w:p>
    <w:p w:rsidR="00CB3F0B" w:rsidRPr="007D19E0" w:rsidRDefault="00CB3F0B" w:rsidP="00CB3F0B">
      <w:pPr>
        <w:tabs>
          <w:tab w:val="left" w:pos="8222"/>
        </w:tabs>
        <w:ind w:left="708" w:right="51"/>
        <w:jc w:val="both"/>
        <w:rPr>
          <w:rFonts w:ascii="Bookman Old Style" w:hAnsi="Bookman Old Style"/>
          <w:b/>
          <w:i/>
          <w:sz w:val="24"/>
          <w:szCs w:val="24"/>
        </w:rPr>
      </w:pPr>
    </w:p>
    <w:p w:rsidR="00CB3F0B" w:rsidRPr="007D19E0" w:rsidRDefault="00CB3F0B" w:rsidP="00CB3F0B">
      <w:pPr>
        <w:tabs>
          <w:tab w:val="left" w:pos="8222"/>
        </w:tabs>
        <w:ind w:left="708" w:right="51"/>
        <w:jc w:val="both"/>
        <w:rPr>
          <w:rFonts w:ascii="Bookman Old Style" w:hAnsi="Bookman Old Style"/>
          <w:b/>
          <w:i/>
          <w:sz w:val="24"/>
          <w:szCs w:val="24"/>
        </w:rPr>
      </w:pPr>
      <w:r w:rsidRPr="007D19E0">
        <w:rPr>
          <w:rFonts w:ascii="Bookman Old Style" w:hAnsi="Bookman Old Style"/>
          <w:i/>
          <w:sz w:val="24"/>
          <w:szCs w:val="24"/>
        </w:rPr>
        <w:t xml:space="preserve">Con esto se demuestra el accionar sistemático del </w:t>
      </w:r>
      <w:r w:rsidR="00C82822" w:rsidRPr="007D19E0">
        <w:rPr>
          <w:rFonts w:ascii="Bookman Old Style" w:hAnsi="Bookman Old Style"/>
          <w:i/>
          <w:sz w:val="24"/>
          <w:szCs w:val="24"/>
        </w:rPr>
        <w:t>C</w:t>
      </w:r>
      <w:r w:rsidRPr="007D19E0">
        <w:rPr>
          <w:rFonts w:ascii="Bookman Old Style" w:hAnsi="Bookman Old Style"/>
          <w:i/>
          <w:sz w:val="24"/>
          <w:szCs w:val="24"/>
        </w:rPr>
        <w:t>artel de Medellín contra todo el que se opusiera o amenazara sus ilegítimos intereses, valga decir, fue un plan criminal ejecutado a través de una pluralidad de acciones guiadas por el mismo patrón de conducta, con identidad de propósito y dirigido contra un grupo específico de individuos.</w:t>
      </w:r>
    </w:p>
    <w:p w:rsidR="00CB3F0B" w:rsidRPr="007D19E0" w:rsidRDefault="00CB3F0B" w:rsidP="00CB3F0B">
      <w:pPr>
        <w:tabs>
          <w:tab w:val="left" w:pos="8222"/>
        </w:tabs>
        <w:ind w:left="708" w:right="51"/>
        <w:jc w:val="both"/>
        <w:rPr>
          <w:rFonts w:ascii="Bookman Old Style" w:hAnsi="Bookman Old Style"/>
          <w:i/>
          <w:sz w:val="24"/>
          <w:szCs w:val="24"/>
        </w:rPr>
      </w:pPr>
    </w:p>
    <w:p w:rsidR="00CB3F0B" w:rsidRPr="007D19E0" w:rsidRDefault="00CB3F0B" w:rsidP="00CB3F0B">
      <w:pPr>
        <w:tabs>
          <w:tab w:val="left" w:pos="8222"/>
        </w:tabs>
        <w:ind w:left="708" w:right="51"/>
        <w:jc w:val="both"/>
        <w:rPr>
          <w:rFonts w:ascii="Bookman Old Style" w:hAnsi="Bookman Old Style"/>
          <w:i/>
          <w:sz w:val="24"/>
          <w:szCs w:val="24"/>
        </w:rPr>
      </w:pPr>
      <w:r w:rsidRPr="007D19E0">
        <w:rPr>
          <w:rFonts w:ascii="Bookman Old Style" w:hAnsi="Bookman Old Style"/>
          <w:i/>
          <w:sz w:val="24"/>
          <w:szCs w:val="24"/>
        </w:rPr>
        <w:t>A esto se suma el cruel ataque a la nación colombiana y concretamente a los baluartes de la democracia, representado en los atentados indiscriminados a la sociedad civil (bombas en centros comerciales, vías públicas, etc.), contra los administradores de justicia, gobernantes, periodistas, políticos, servidores públicos, policías, en fin, actos terroristas que repercutieran en la desestabilización social y estatal. La particular gravedad que significó el homicidio de Luis Carlos Galán Sarmiento fue puesta de presente por la Sala de Casación Penal de la Corte Suprema de Justicia al examinar, en sede de casación, la sentencia proferida contra</w:t>
      </w:r>
      <w:r w:rsidR="00990D29" w:rsidRPr="007D19E0">
        <w:rPr>
          <w:rFonts w:ascii="Bookman Old Style" w:hAnsi="Bookman Old Style"/>
          <w:i/>
          <w:sz w:val="24"/>
          <w:szCs w:val="24"/>
        </w:rPr>
        <w:t xml:space="preserve"> </w:t>
      </w:r>
      <w:r w:rsidRPr="007D19E0">
        <w:rPr>
          <w:rFonts w:ascii="Bookman Old Style" w:hAnsi="Bookman Old Style"/>
          <w:i/>
          <w:sz w:val="24"/>
          <w:szCs w:val="24"/>
        </w:rPr>
        <w:t xml:space="preserve"> uno</w:t>
      </w:r>
      <w:r w:rsidR="00990D29" w:rsidRPr="007D19E0">
        <w:rPr>
          <w:rFonts w:ascii="Bookman Old Style" w:hAnsi="Bookman Old Style"/>
          <w:i/>
          <w:sz w:val="24"/>
          <w:szCs w:val="24"/>
        </w:rPr>
        <w:t xml:space="preserve"> </w:t>
      </w:r>
      <w:r w:rsidRPr="007D19E0">
        <w:rPr>
          <w:rFonts w:ascii="Bookman Old Style" w:hAnsi="Bookman Old Style"/>
          <w:i/>
          <w:sz w:val="24"/>
          <w:szCs w:val="24"/>
        </w:rPr>
        <w:t xml:space="preserve"> de</w:t>
      </w:r>
      <w:r w:rsidR="00990D29" w:rsidRPr="007D19E0">
        <w:rPr>
          <w:rFonts w:ascii="Bookman Old Style" w:hAnsi="Bookman Old Style"/>
          <w:i/>
          <w:sz w:val="24"/>
          <w:szCs w:val="24"/>
        </w:rPr>
        <w:t xml:space="preserve"> </w:t>
      </w:r>
      <w:r w:rsidRPr="007D19E0">
        <w:rPr>
          <w:rFonts w:ascii="Bookman Old Style" w:hAnsi="Bookman Old Style"/>
          <w:i/>
          <w:sz w:val="24"/>
          <w:szCs w:val="24"/>
        </w:rPr>
        <w:t xml:space="preserve"> los</w:t>
      </w:r>
      <w:r w:rsidR="00990D29" w:rsidRPr="007D19E0">
        <w:rPr>
          <w:rFonts w:ascii="Bookman Old Style" w:hAnsi="Bookman Old Style"/>
          <w:i/>
          <w:sz w:val="24"/>
          <w:szCs w:val="24"/>
        </w:rPr>
        <w:t xml:space="preserve"> </w:t>
      </w:r>
      <w:r w:rsidRPr="007D19E0">
        <w:rPr>
          <w:rFonts w:ascii="Bookman Old Style" w:hAnsi="Bookman Old Style"/>
          <w:i/>
          <w:sz w:val="24"/>
          <w:szCs w:val="24"/>
        </w:rPr>
        <w:t xml:space="preserve"> coautores</w:t>
      </w:r>
      <w:r w:rsidR="00990D29" w:rsidRPr="007D19E0">
        <w:rPr>
          <w:rFonts w:ascii="Bookman Old Style" w:hAnsi="Bookman Old Style"/>
          <w:i/>
          <w:sz w:val="24"/>
          <w:szCs w:val="24"/>
        </w:rPr>
        <w:t xml:space="preserve"> </w:t>
      </w:r>
      <w:r w:rsidRPr="007D19E0">
        <w:rPr>
          <w:rFonts w:ascii="Bookman Old Style" w:hAnsi="Bookman Old Style"/>
          <w:i/>
          <w:sz w:val="24"/>
          <w:szCs w:val="24"/>
        </w:rPr>
        <w:t xml:space="preserve"> (CSJ SP, 31 ag</w:t>
      </w:r>
      <w:r w:rsidR="00C82822" w:rsidRPr="007D19E0">
        <w:rPr>
          <w:rFonts w:ascii="Bookman Old Style" w:hAnsi="Bookman Old Style"/>
          <w:i/>
          <w:sz w:val="24"/>
          <w:szCs w:val="24"/>
        </w:rPr>
        <w:t>o</w:t>
      </w:r>
      <w:r w:rsidRPr="007D19E0">
        <w:rPr>
          <w:rFonts w:ascii="Bookman Old Style" w:hAnsi="Bookman Old Style"/>
          <w:i/>
          <w:sz w:val="24"/>
          <w:szCs w:val="24"/>
        </w:rPr>
        <w:t>. 2011, rad</w:t>
      </w:r>
      <w:r w:rsidR="00C82822" w:rsidRPr="007D19E0">
        <w:rPr>
          <w:rFonts w:ascii="Bookman Old Style" w:hAnsi="Bookman Old Style"/>
          <w:i/>
          <w:sz w:val="24"/>
          <w:szCs w:val="24"/>
        </w:rPr>
        <w:t>.</w:t>
      </w:r>
      <w:r w:rsidRPr="007D19E0">
        <w:rPr>
          <w:rFonts w:ascii="Bookman Old Style" w:hAnsi="Bookman Old Style"/>
          <w:i/>
          <w:sz w:val="24"/>
          <w:szCs w:val="24"/>
        </w:rPr>
        <w:t xml:space="preserve"> 31761) </w:t>
      </w:r>
      <w:r w:rsidR="00C82822" w:rsidRPr="007D19E0">
        <w:rPr>
          <w:rFonts w:ascii="Bookman Old Style" w:hAnsi="Bookman Old Style"/>
          <w:i/>
          <w:sz w:val="24"/>
          <w:szCs w:val="24"/>
        </w:rPr>
        <w:t>—</w:t>
      </w:r>
      <w:r w:rsidRPr="007D19E0">
        <w:rPr>
          <w:rFonts w:ascii="Bookman Old Style" w:hAnsi="Bookman Old Style"/>
          <w:i/>
          <w:sz w:val="24"/>
          <w:szCs w:val="24"/>
        </w:rPr>
        <w:t xml:space="preserve">caso Alberto </w:t>
      </w:r>
      <w:r w:rsidR="00912178" w:rsidRPr="007D19E0">
        <w:rPr>
          <w:rFonts w:ascii="Bookman Old Style" w:hAnsi="Bookman Old Style"/>
          <w:i/>
          <w:sz w:val="24"/>
          <w:szCs w:val="24"/>
        </w:rPr>
        <w:t xml:space="preserve">Rafael </w:t>
      </w:r>
      <w:r w:rsidRPr="007D19E0">
        <w:rPr>
          <w:rFonts w:ascii="Bookman Old Style" w:hAnsi="Bookman Old Style"/>
          <w:i/>
          <w:sz w:val="24"/>
          <w:szCs w:val="24"/>
        </w:rPr>
        <w:t>Santofimio Botero</w:t>
      </w:r>
      <w:r w:rsidR="00C82822" w:rsidRPr="007D19E0">
        <w:rPr>
          <w:rFonts w:ascii="Bookman Old Style" w:hAnsi="Bookman Old Style"/>
          <w:i/>
          <w:sz w:val="24"/>
          <w:szCs w:val="24"/>
        </w:rPr>
        <w:t>—; así:</w:t>
      </w:r>
    </w:p>
    <w:p w:rsidR="00CB3F0B" w:rsidRPr="007D19E0" w:rsidRDefault="00CB3F0B" w:rsidP="003B081D">
      <w:pPr>
        <w:tabs>
          <w:tab w:val="left" w:pos="8222"/>
        </w:tabs>
        <w:spacing w:line="360" w:lineRule="auto"/>
        <w:ind w:left="1418" w:right="51"/>
        <w:jc w:val="both"/>
        <w:rPr>
          <w:rFonts w:ascii="Bookman Old Style" w:hAnsi="Bookman Old Style"/>
          <w:i/>
          <w:sz w:val="24"/>
          <w:szCs w:val="24"/>
        </w:rPr>
      </w:pPr>
    </w:p>
    <w:p w:rsidR="00CB3F0B" w:rsidRPr="007D19E0" w:rsidRDefault="00CB3F0B" w:rsidP="00CB3F0B">
      <w:pPr>
        <w:tabs>
          <w:tab w:val="left" w:pos="8222"/>
        </w:tabs>
        <w:ind w:left="1417" w:right="51"/>
        <w:jc w:val="both"/>
        <w:rPr>
          <w:rFonts w:ascii="Bookman Old Style" w:hAnsi="Bookman Old Style"/>
          <w:i/>
          <w:sz w:val="24"/>
          <w:szCs w:val="24"/>
        </w:rPr>
      </w:pPr>
      <w:r w:rsidRPr="007D19E0">
        <w:rPr>
          <w:rFonts w:ascii="Bookman Old Style" w:hAnsi="Bookman Old Style"/>
          <w:i/>
          <w:sz w:val="24"/>
          <w:szCs w:val="24"/>
        </w:rPr>
        <w:t>Por ese entonces, la eliminación del oponente político era un fenómeno que lejos estaba de ser impensable o de considerárselo como de imposible ocurrencia. Piénsese, sin ir más lejos, que por aquellas calendas fueron muertos de manera violenta la gran mayoría, por no decir la totalidad, de los integrantes del movimiento político de la Unión Patriótica, precisamente por su ideología partidista.</w:t>
      </w:r>
    </w:p>
    <w:p w:rsidR="003B081D" w:rsidRPr="007D19E0" w:rsidRDefault="003B081D" w:rsidP="00CB3F0B">
      <w:pPr>
        <w:tabs>
          <w:tab w:val="left" w:pos="8222"/>
        </w:tabs>
        <w:ind w:left="1417" w:right="51"/>
        <w:jc w:val="both"/>
        <w:rPr>
          <w:rFonts w:ascii="Bookman Old Style" w:hAnsi="Bookman Old Style"/>
          <w:i/>
          <w:sz w:val="24"/>
          <w:szCs w:val="24"/>
        </w:rPr>
      </w:pPr>
    </w:p>
    <w:p w:rsidR="00CB3F0B" w:rsidRPr="007D19E0" w:rsidRDefault="00C82822" w:rsidP="00CB3F0B">
      <w:pPr>
        <w:tabs>
          <w:tab w:val="left" w:pos="8222"/>
        </w:tabs>
        <w:ind w:left="1417" w:right="51"/>
        <w:jc w:val="both"/>
        <w:rPr>
          <w:rFonts w:ascii="Bookman Old Style" w:hAnsi="Bookman Old Style"/>
          <w:i/>
          <w:sz w:val="24"/>
          <w:szCs w:val="24"/>
        </w:rPr>
      </w:pPr>
      <w:r w:rsidRPr="007D19E0">
        <w:rPr>
          <w:rFonts w:ascii="Bookman Old Style" w:hAnsi="Bookman Old Style"/>
          <w:i/>
          <w:sz w:val="24"/>
          <w:szCs w:val="24"/>
        </w:rPr>
        <w:t>(</w:t>
      </w:r>
      <w:r w:rsidR="00CB3F0B" w:rsidRPr="007D19E0">
        <w:rPr>
          <w:rFonts w:ascii="Bookman Old Style" w:hAnsi="Bookman Old Style"/>
          <w:i/>
          <w:sz w:val="24"/>
          <w:szCs w:val="24"/>
        </w:rPr>
        <w:t>…</w:t>
      </w:r>
      <w:r w:rsidRPr="007D19E0">
        <w:rPr>
          <w:rFonts w:ascii="Bookman Old Style" w:hAnsi="Bookman Old Style"/>
          <w:i/>
          <w:sz w:val="24"/>
          <w:szCs w:val="24"/>
        </w:rPr>
        <w:t>)</w:t>
      </w:r>
    </w:p>
    <w:p w:rsidR="003B081D" w:rsidRPr="007D19E0" w:rsidRDefault="003B081D" w:rsidP="00CB3F0B">
      <w:pPr>
        <w:tabs>
          <w:tab w:val="left" w:pos="8222"/>
        </w:tabs>
        <w:ind w:left="1417" w:right="51"/>
        <w:jc w:val="both"/>
        <w:rPr>
          <w:rFonts w:ascii="Bookman Old Style" w:hAnsi="Bookman Old Style"/>
          <w:i/>
          <w:sz w:val="24"/>
          <w:szCs w:val="24"/>
        </w:rPr>
      </w:pPr>
    </w:p>
    <w:p w:rsidR="00CB3F0B" w:rsidRPr="007D19E0" w:rsidRDefault="00CB3F0B" w:rsidP="00CB3F0B">
      <w:pPr>
        <w:tabs>
          <w:tab w:val="left" w:pos="8222"/>
        </w:tabs>
        <w:ind w:left="1417" w:right="51"/>
        <w:jc w:val="both"/>
        <w:rPr>
          <w:rFonts w:ascii="Bookman Old Style" w:hAnsi="Bookman Old Style"/>
          <w:i/>
          <w:sz w:val="24"/>
          <w:szCs w:val="24"/>
        </w:rPr>
      </w:pPr>
      <w:r w:rsidRPr="007D19E0">
        <w:rPr>
          <w:rFonts w:ascii="Bookman Old Style" w:hAnsi="Bookman Old Style"/>
          <w:i/>
          <w:sz w:val="24"/>
          <w:szCs w:val="24"/>
        </w:rPr>
        <w:t>Si bien el origen y características del episodio violento citado puede tener diferencias con el contexto dentro del cual se dio la muerte del doctor Galán Sarmiento, lo cierto es que en los dos sucesos subyace un fenómeno común: la muerte del otro por diferencias de ideología política…</w:t>
      </w:r>
    </w:p>
    <w:p w:rsidR="00CB3F0B" w:rsidRPr="007D19E0" w:rsidRDefault="00CB3F0B" w:rsidP="003B081D">
      <w:pPr>
        <w:pStyle w:val="Profesin"/>
        <w:tabs>
          <w:tab w:val="left" w:pos="8222"/>
        </w:tabs>
        <w:spacing w:line="360" w:lineRule="auto"/>
        <w:ind w:left="1418" w:right="51"/>
        <w:jc w:val="both"/>
        <w:rPr>
          <w:rFonts w:ascii="Bookman Old Style" w:hAnsi="Bookman Old Style"/>
          <w:b w:val="0"/>
          <w:i/>
          <w:sz w:val="24"/>
          <w:szCs w:val="24"/>
        </w:rPr>
      </w:pPr>
    </w:p>
    <w:p w:rsidR="00CB3F0B" w:rsidRPr="007D19E0" w:rsidRDefault="00CB3F0B" w:rsidP="00CB3F0B">
      <w:pPr>
        <w:pStyle w:val="Profesin"/>
        <w:tabs>
          <w:tab w:val="left" w:pos="8222"/>
        </w:tabs>
        <w:spacing w:line="240" w:lineRule="auto"/>
        <w:ind w:left="1417" w:right="51"/>
        <w:jc w:val="both"/>
        <w:rPr>
          <w:rFonts w:ascii="Bookman Old Style" w:hAnsi="Bookman Old Style"/>
          <w:b w:val="0"/>
          <w:i/>
          <w:sz w:val="24"/>
          <w:szCs w:val="24"/>
        </w:rPr>
      </w:pPr>
      <w:r w:rsidRPr="007D19E0">
        <w:rPr>
          <w:rFonts w:ascii="Bookman Old Style" w:hAnsi="Bookman Old Style"/>
          <w:b w:val="0"/>
          <w:i/>
          <w:sz w:val="24"/>
          <w:szCs w:val="24"/>
        </w:rPr>
        <w:t xml:space="preserve">La reseña (mínima, entre la prolífica legislación de entonces) demuestra que por la época de los hechos juzgados, el accionar de los grupos dedicados al narcotráfico, en especial el denominado “Cartel de Medellín”, era tenido por el legislador excepcional como terrorista, en cuanto no se estaba </w:t>
      </w:r>
      <w:r w:rsidRPr="007D19E0">
        <w:rPr>
          <w:rFonts w:ascii="Bookman Old Style" w:hAnsi="Bookman Old Style"/>
          <w:b w:val="0"/>
          <w:i/>
          <w:sz w:val="24"/>
          <w:szCs w:val="24"/>
        </w:rPr>
        <w:lastRenderedPageBreak/>
        <w:t>ante simples comportamientos propios de los negocios de estupefacientes, sino que se habían unido esfuerzos para presionar a las instituciones en aras de lograr su objetivo de que se prohibiese la extradición, lo cual hacían a través de actos violentos dirigidos contra la población civil con el evidente propósito, logrado, de causar temor generalizado.</w:t>
      </w:r>
    </w:p>
    <w:p w:rsidR="003B081D" w:rsidRPr="007D19E0" w:rsidRDefault="003B081D" w:rsidP="00CB3F0B">
      <w:pPr>
        <w:tabs>
          <w:tab w:val="left" w:pos="8222"/>
        </w:tabs>
        <w:ind w:left="1417" w:right="51"/>
        <w:jc w:val="both"/>
        <w:rPr>
          <w:rFonts w:ascii="Bookman Old Style" w:hAnsi="Bookman Old Style"/>
          <w:i/>
          <w:sz w:val="24"/>
          <w:szCs w:val="24"/>
        </w:rPr>
      </w:pPr>
    </w:p>
    <w:p w:rsidR="00CB3F0B" w:rsidRPr="007D19E0" w:rsidRDefault="00C82822" w:rsidP="00CB3F0B">
      <w:pPr>
        <w:tabs>
          <w:tab w:val="left" w:pos="8222"/>
        </w:tabs>
        <w:ind w:left="1417" w:right="51"/>
        <w:jc w:val="both"/>
        <w:rPr>
          <w:rFonts w:ascii="Bookman Old Style" w:hAnsi="Bookman Old Style"/>
          <w:i/>
          <w:sz w:val="24"/>
          <w:szCs w:val="24"/>
        </w:rPr>
      </w:pPr>
      <w:r w:rsidRPr="007D19E0">
        <w:rPr>
          <w:rFonts w:ascii="Bookman Old Style" w:hAnsi="Bookman Old Style"/>
          <w:i/>
          <w:sz w:val="24"/>
          <w:szCs w:val="24"/>
        </w:rPr>
        <w:t>(</w:t>
      </w:r>
      <w:r w:rsidR="00CB3F0B" w:rsidRPr="007D19E0">
        <w:rPr>
          <w:rFonts w:ascii="Bookman Old Style" w:hAnsi="Bookman Old Style"/>
          <w:i/>
          <w:sz w:val="24"/>
          <w:szCs w:val="24"/>
        </w:rPr>
        <w:t>…</w:t>
      </w:r>
      <w:r w:rsidRPr="007D19E0">
        <w:rPr>
          <w:rFonts w:ascii="Bookman Old Style" w:hAnsi="Bookman Old Style"/>
          <w:i/>
          <w:sz w:val="24"/>
          <w:szCs w:val="24"/>
        </w:rPr>
        <w:t>)</w:t>
      </w:r>
    </w:p>
    <w:p w:rsidR="00CB3F0B" w:rsidRPr="007D19E0" w:rsidRDefault="00CB3F0B" w:rsidP="00CB3F0B">
      <w:pPr>
        <w:tabs>
          <w:tab w:val="left" w:pos="8222"/>
        </w:tabs>
        <w:ind w:left="1417" w:right="51"/>
        <w:jc w:val="both"/>
        <w:rPr>
          <w:rFonts w:ascii="Bookman Old Style" w:hAnsi="Bookman Old Style"/>
          <w:i/>
          <w:sz w:val="24"/>
          <w:szCs w:val="24"/>
        </w:rPr>
      </w:pPr>
    </w:p>
    <w:p w:rsidR="00CB3F0B" w:rsidRPr="007D19E0" w:rsidRDefault="00CB3F0B" w:rsidP="00CB3F0B">
      <w:pPr>
        <w:pStyle w:val="Profesin"/>
        <w:tabs>
          <w:tab w:val="left" w:pos="8222"/>
        </w:tabs>
        <w:spacing w:line="240" w:lineRule="auto"/>
        <w:ind w:left="1417" w:right="51"/>
        <w:jc w:val="both"/>
        <w:rPr>
          <w:rFonts w:ascii="Bookman Old Style" w:hAnsi="Bookman Old Style"/>
          <w:b w:val="0"/>
          <w:i/>
          <w:sz w:val="24"/>
          <w:szCs w:val="24"/>
        </w:rPr>
      </w:pPr>
      <w:r w:rsidRPr="007D19E0">
        <w:rPr>
          <w:rFonts w:ascii="Bookman Old Style" w:hAnsi="Bookman Old Style"/>
          <w:b w:val="0"/>
          <w:i/>
          <w:sz w:val="24"/>
          <w:szCs w:val="24"/>
        </w:rPr>
        <w:t>Los objetivos de ese proyecto criminal y la férrea oposición a la extradición se concretaron en atentados fallidos contra personalidades como Alberto Villamizar y Enrique Parejo González, y en la muerte violenta de Rodrigo Lara Bonilla y Luis Carlos Galán Sarmiento; en contra del último, pesaba, además, que se perfilaba como el seguro ganador de la consulta interna del Partido Liberal, para ser escogido como su candidato a la presidencia de la República.</w:t>
      </w:r>
    </w:p>
    <w:p w:rsidR="00CB3F0B" w:rsidRPr="007D19E0" w:rsidRDefault="00CB3F0B" w:rsidP="003B081D">
      <w:pPr>
        <w:pStyle w:val="Profesin"/>
        <w:tabs>
          <w:tab w:val="left" w:pos="8222"/>
        </w:tabs>
        <w:spacing w:line="360" w:lineRule="auto"/>
        <w:ind w:left="1418" w:right="51"/>
        <w:jc w:val="both"/>
        <w:rPr>
          <w:rFonts w:ascii="Bookman Old Style" w:hAnsi="Bookman Old Style"/>
          <w:b w:val="0"/>
          <w:i/>
          <w:sz w:val="24"/>
          <w:szCs w:val="24"/>
        </w:rPr>
      </w:pPr>
    </w:p>
    <w:p w:rsidR="00CB3F0B" w:rsidRPr="007D19E0" w:rsidRDefault="00CB3F0B" w:rsidP="00CB3F0B">
      <w:pPr>
        <w:tabs>
          <w:tab w:val="left" w:pos="8222"/>
        </w:tabs>
        <w:ind w:left="1417" w:right="51"/>
        <w:jc w:val="both"/>
        <w:rPr>
          <w:rFonts w:ascii="Bookman Old Style" w:hAnsi="Bookman Old Style"/>
          <w:i/>
          <w:sz w:val="24"/>
          <w:szCs w:val="24"/>
        </w:rPr>
      </w:pPr>
      <w:r w:rsidRPr="007D19E0">
        <w:rPr>
          <w:rFonts w:ascii="Bookman Old Style" w:hAnsi="Bookman Old Style"/>
          <w:i/>
          <w:sz w:val="24"/>
          <w:szCs w:val="24"/>
        </w:rPr>
        <w:t>Así, la actuación procesal demostró desde un comienzo que la muerte de Galán Sarmiento fue consecuencia del accionar de la mafia del narcotráfico, asociada con algunos políticos defensores de la no extradición. La decisión de impedir que Galán llegara a la presidencia y concretara su deseo expreso de hacer efectivo el instrumento internacional de cooperación se materializó por los ejecutores materiales.</w:t>
      </w:r>
    </w:p>
    <w:p w:rsidR="0020649A" w:rsidRPr="007D19E0" w:rsidRDefault="0020649A" w:rsidP="0020649A">
      <w:pPr>
        <w:tabs>
          <w:tab w:val="left" w:pos="8222"/>
        </w:tabs>
        <w:spacing w:line="480" w:lineRule="auto"/>
        <w:ind w:left="1418" w:right="51"/>
        <w:jc w:val="both"/>
        <w:rPr>
          <w:rFonts w:ascii="Bookman Old Style" w:hAnsi="Bookman Old Style"/>
          <w:i/>
          <w:sz w:val="24"/>
          <w:szCs w:val="24"/>
        </w:rPr>
      </w:pPr>
    </w:p>
    <w:p w:rsidR="00CB3F0B" w:rsidRPr="007D19E0" w:rsidRDefault="00CB3F0B" w:rsidP="00CB3F0B">
      <w:pPr>
        <w:spacing w:line="360" w:lineRule="auto"/>
        <w:ind w:firstLine="709"/>
        <w:jc w:val="both"/>
        <w:rPr>
          <w:rFonts w:ascii="Bookman Old Style" w:hAnsi="Bookman Old Style"/>
          <w:b/>
          <w:sz w:val="28"/>
          <w:szCs w:val="28"/>
        </w:rPr>
      </w:pPr>
      <w:r w:rsidRPr="007D19E0">
        <w:rPr>
          <w:rFonts w:ascii="Bookman Old Style" w:hAnsi="Bookman Old Style"/>
          <w:b/>
          <w:sz w:val="28"/>
          <w:szCs w:val="28"/>
          <w:lang w:val="es-CO"/>
        </w:rPr>
        <w:t>2.2.</w:t>
      </w:r>
      <w:r w:rsidRPr="007D19E0">
        <w:rPr>
          <w:rFonts w:ascii="Bookman Old Style" w:hAnsi="Bookman Old Style"/>
          <w:sz w:val="28"/>
          <w:szCs w:val="28"/>
          <w:lang w:val="es-CO"/>
        </w:rPr>
        <w:t xml:space="preserve"> </w:t>
      </w:r>
      <w:r w:rsidR="004E66FC" w:rsidRPr="007D19E0">
        <w:rPr>
          <w:rFonts w:ascii="Bookman Old Style" w:hAnsi="Bookman Old Style"/>
          <w:sz w:val="28"/>
          <w:szCs w:val="28"/>
          <w:lang w:val="es-CO"/>
        </w:rPr>
        <w:t>Adicionalmente,</w:t>
      </w:r>
      <w:r w:rsidRPr="007D19E0">
        <w:rPr>
          <w:rFonts w:ascii="Bookman Old Style" w:hAnsi="Bookman Old Style"/>
          <w:sz w:val="28"/>
          <w:szCs w:val="28"/>
          <w:lang w:val="es-CO"/>
        </w:rPr>
        <w:t xml:space="preserve"> la Corte hizo énfasis en que para deducir la existencia de un crimen de lesa humanidad, no es requisito esencial construir ese concepto sobre la base del conflicto armado o guerra, en tanto la comunidad internacional ha evidenciado que también en tiempos de paz se presentan actos de suma gravedad, producto de la barbarie</w:t>
      </w:r>
      <w:r w:rsidRPr="007D19E0">
        <w:rPr>
          <w:rFonts w:ascii="Bookman Old Style" w:hAnsi="Bookman Old Style"/>
          <w:sz w:val="28"/>
          <w:szCs w:val="28"/>
        </w:rPr>
        <w:t xml:space="preserve"> y abuso contra la población civil, de extrema violencia y con impacto significativo a la especie humana, que pone</w:t>
      </w:r>
      <w:r w:rsidR="004E66FC" w:rsidRPr="007D19E0">
        <w:rPr>
          <w:rFonts w:ascii="Bookman Old Style" w:hAnsi="Bookman Old Style"/>
          <w:sz w:val="28"/>
          <w:szCs w:val="28"/>
        </w:rPr>
        <w:t>n</w:t>
      </w:r>
      <w:r w:rsidRPr="007D19E0">
        <w:rPr>
          <w:rFonts w:ascii="Bookman Old Style" w:hAnsi="Bookman Old Style"/>
          <w:sz w:val="28"/>
          <w:szCs w:val="28"/>
        </w:rPr>
        <w:t xml:space="preserve"> en riesgo la preservación de la paz y seguridad de la sociedad.</w:t>
      </w:r>
    </w:p>
    <w:p w:rsidR="00CB3F0B" w:rsidRPr="007D19E0" w:rsidRDefault="00CB3F0B" w:rsidP="00CB3F0B">
      <w:pPr>
        <w:tabs>
          <w:tab w:val="left" w:pos="8222"/>
        </w:tabs>
        <w:spacing w:line="360" w:lineRule="auto"/>
        <w:ind w:right="51" w:firstLine="708"/>
        <w:jc w:val="both"/>
        <w:rPr>
          <w:rFonts w:ascii="Bookman Old Style" w:hAnsi="Bookman Old Style"/>
          <w:sz w:val="28"/>
          <w:szCs w:val="28"/>
        </w:rPr>
      </w:pPr>
    </w:p>
    <w:p w:rsidR="00CB3F0B" w:rsidRPr="007D19E0" w:rsidRDefault="004E66FC" w:rsidP="00CB3F0B">
      <w:pPr>
        <w:tabs>
          <w:tab w:val="left" w:pos="8222"/>
        </w:tabs>
        <w:spacing w:line="360" w:lineRule="auto"/>
        <w:ind w:right="51" w:firstLine="708"/>
        <w:jc w:val="both"/>
        <w:rPr>
          <w:rFonts w:ascii="Bookman Old Style" w:hAnsi="Bookman Old Style"/>
          <w:sz w:val="28"/>
          <w:szCs w:val="28"/>
        </w:rPr>
      </w:pPr>
      <w:r w:rsidRPr="007D19E0">
        <w:rPr>
          <w:rFonts w:ascii="Bookman Old Style" w:hAnsi="Bookman Old Style"/>
          <w:sz w:val="28"/>
          <w:szCs w:val="28"/>
        </w:rPr>
        <w:t>En este sentido, frente al caso particular, esta</w:t>
      </w:r>
      <w:r w:rsidR="00CB3F0B" w:rsidRPr="007D19E0">
        <w:rPr>
          <w:rFonts w:ascii="Bookman Old Style" w:hAnsi="Bookman Old Style"/>
          <w:sz w:val="28"/>
          <w:szCs w:val="28"/>
        </w:rPr>
        <w:t xml:space="preserve"> Sala Penal hizo un recorrido histórico por los antecedentes normativos de lo que hoy en día se concibe como crimen contra la humanidad o de lesa humanidad, comenzando por los preámbu</w:t>
      </w:r>
      <w:r w:rsidR="00CB3F0B" w:rsidRPr="007D19E0">
        <w:rPr>
          <w:rFonts w:ascii="Bookman Old Style" w:hAnsi="Bookman Old Style"/>
          <w:sz w:val="28"/>
          <w:szCs w:val="28"/>
        </w:rPr>
        <w:softHyphen/>
        <w:t xml:space="preserve">los de los </w:t>
      </w:r>
      <w:r w:rsidR="00CB3F0B" w:rsidRPr="007D19E0">
        <w:rPr>
          <w:rFonts w:ascii="Bookman Old Style" w:hAnsi="Bookman Old Style"/>
          <w:sz w:val="28"/>
          <w:szCs w:val="28"/>
        </w:rPr>
        <w:lastRenderedPageBreak/>
        <w:t>Convenios de La Haya sobre las Leyes y Costumbres de la Guerra Terrestre de 1899 y 1907, la conocida como cláusula Martens</w:t>
      </w:r>
      <w:r w:rsidR="00CB3F0B" w:rsidRPr="007D19E0">
        <w:rPr>
          <w:rStyle w:val="Refdenotaalpie"/>
          <w:rFonts w:ascii="Bookman Old Style" w:hAnsi="Bookman Old Style"/>
          <w:sz w:val="28"/>
          <w:szCs w:val="28"/>
        </w:rPr>
        <w:footnoteReference w:id="12"/>
      </w:r>
      <w:r w:rsidR="00CB3F0B" w:rsidRPr="007D19E0">
        <w:rPr>
          <w:rFonts w:ascii="Bookman Old Style" w:hAnsi="Bookman Old Style"/>
          <w:sz w:val="28"/>
          <w:szCs w:val="28"/>
        </w:rPr>
        <w:t>, las leyes de 1915 sobre la protección del pueblo Armenio</w:t>
      </w:r>
      <w:r w:rsidR="00CB3F0B" w:rsidRPr="007D19E0">
        <w:rPr>
          <w:rStyle w:val="Refdenotaalpie"/>
          <w:rFonts w:ascii="Bookman Old Style" w:hAnsi="Bookman Old Style"/>
          <w:sz w:val="28"/>
          <w:szCs w:val="28"/>
        </w:rPr>
        <w:footnoteReference w:id="13"/>
      </w:r>
      <w:r w:rsidR="00CB3F0B" w:rsidRPr="007D19E0">
        <w:rPr>
          <w:rFonts w:ascii="Bookman Old Style" w:hAnsi="Bookman Old Style"/>
          <w:sz w:val="28"/>
          <w:szCs w:val="28"/>
        </w:rPr>
        <w:t xml:space="preserve">, y los Tribunales </w:t>
      </w:r>
      <w:r w:rsidR="00D8474C" w:rsidRPr="007D19E0">
        <w:rPr>
          <w:rFonts w:ascii="Bookman Old Style" w:hAnsi="Bookman Old Style"/>
          <w:sz w:val="28"/>
          <w:szCs w:val="28"/>
        </w:rPr>
        <w:t xml:space="preserve">de </w:t>
      </w:r>
      <w:r w:rsidR="00CB3F0B" w:rsidRPr="007D19E0">
        <w:rPr>
          <w:rFonts w:ascii="Bookman Old Style" w:hAnsi="Bookman Old Style"/>
          <w:sz w:val="28"/>
          <w:szCs w:val="28"/>
        </w:rPr>
        <w:t>Núremberg, Tokio, Yugoslavia y Ruanda.</w:t>
      </w:r>
    </w:p>
    <w:p w:rsidR="0020649A" w:rsidRPr="007D19E0" w:rsidRDefault="0020649A" w:rsidP="00CB3F0B">
      <w:pPr>
        <w:tabs>
          <w:tab w:val="left" w:pos="8222"/>
        </w:tabs>
        <w:spacing w:line="360" w:lineRule="auto"/>
        <w:ind w:right="51" w:firstLine="708"/>
        <w:jc w:val="both"/>
        <w:rPr>
          <w:rFonts w:ascii="Bookman Old Style" w:hAnsi="Bookman Old Style"/>
          <w:sz w:val="28"/>
          <w:szCs w:val="28"/>
        </w:rPr>
      </w:pPr>
    </w:p>
    <w:p w:rsidR="00CB3F0B" w:rsidRPr="007D19E0" w:rsidRDefault="00CB3F0B" w:rsidP="00CB3F0B">
      <w:pPr>
        <w:tabs>
          <w:tab w:val="left" w:pos="8222"/>
        </w:tabs>
        <w:spacing w:line="360" w:lineRule="auto"/>
        <w:ind w:right="51" w:firstLine="708"/>
        <w:jc w:val="both"/>
        <w:rPr>
          <w:rFonts w:ascii="Bookman Old Style" w:hAnsi="Bookman Old Style"/>
          <w:sz w:val="28"/>
          <w:szCs w:val="28"/>
        </w:rPr>
      </w:pPr>
      <w:r w:rsidRPr="007D19E0">
        <w:rPr>
          <w:rFonts w:ascii="Bookman Old Style" w:hAnsi="Bookman Old Style"/>
          <w:sz w:val="28"/>
          <w:szCs w:val="28"/>
        </w:rPr>
        <w:t xml:space="preserve">Incluso se citó </w:t>
      </w:r>
      <w:r w:rsidR="00D8474C" w:rsidRPr="007D19E0">
        <w:rPr>
          <w:rFonts w:ascii="Bookman Old Style" w:hAnsi="Bookman Old Style"/>
          <w:sz w:val="28"/>
          <w:szCs w:val="28"/>
        </w:rPr>
        <w:t xml:space="preserve">la </w:t>
      </w:r>
      <w:r w:rsidRPr="007D19E0">
        <w:rPr>
          <w:rFonts w:ascii="Bookman Old Style" w:hAnsi="Bookman Old Style"/>
          <w:sz w:val="28"/>
          <w:szCs w:val="28"/>
        </w:rPr>
        <w:t>corriente doctrinaria (Werle, Gerhard</w:t>
      </w:r>
      <w:r w:rsidRPr="007D19E0">
        <w:rPr>
          <w:rStyle w:val="Refdenotaalpie"/>
          <w:rFonts w:ascii="Bookman Old Style" w:hAnsi="Bookman Old Style"/>
          <w:sz w:val="28"/>
          <w:szCs w:val="28"/>
        </w:rPr>
        <w:footnoteReference w:id="14"/>
      </w:r>
      <w:r w:rsidRPr="007D19E0">
        <w:rPr>
          <w:rFonts w:ascii="Bookman Old Style" w:hAnsi="Bookman Old Style"/>
          <w:sz w:val="28"/>
          <w:szCs w:val="28"/>
        </w:rPr>
        <w:t>) que señala:</w:t>
      </w:r>
    </w:p>
    <w:p w:rsidR="00E553EB" w:rsidRPr="007D19E0" w:rsidRDefault="00E553EB" w:rsidP="00CB3F0B">
      <w:pPr>
        <w:tabs>
          <w:tab w:val="left" w:pos="8222"/>
        </w:tabs>
        <w:spacing w:line="360" w:lineRule="auto"/>
        <w:ind w:right="51" w:firstLine="708"/>
        <w:jc w:val="both"/>
        <w:rPr>
          <w:rFonts w:ascii="Bookman Old Style" w:hAnsi="Bookman Old Style"/>
          <w:sz w:val="24"/>
          <w:szCs w:val="24"/>
        </w:rPr>
      </w:pPr>
    </w:p>
    <w:p w:rsidR="00CB3F0B" w:rsidRPr="007D19E0" w:rsidRDefault="00CB3F0B" w:rsidP="00CB3F0B">
      <w:pPr>
        <w:tabs>
          <w:tab w:val="left" w:pos="8222"/>
        </w:tabs>
        <w:ind w:left="709" w:right="51"/>
        <w:jc w:val="both"/>
        <w:rPr>
          <w:rFonts w:ascii="Bookman Old Style" w:hAnsi="Bookman Old Style"/>
          <w:i/>
          <w:sz w:val="24"/>
          <w:szCs w:val="24"/>
        </w:rPr>
      </w:pPr>
      <w:r w:rsidRPr="007D19E0">
        <w:rPr>
          <w:rFonts w:ascii="Bookman Old Style" w:hAnsi="Bookman Old Style"/>
          <w:i/>
          <w:sz w:val="24"/>
          <w:szCs w:val="24"/>
        </w:rPr>
        <w:t>Esta situación cambió con la instauración de los Tribunales Penales Internacionales para la ex Yugoslavia y para Ruanda. Los Estatutos de los Tribunales Penales Internacionales para la ex Yugoslavia y para Ruanda contribuyeron a reforzar la punibilidad consuetudinaria de los crímenes contra la humanidad. Pero las normas contenidas en ambos textos difieren sin embargo de forma relevante.</w:t>
      </w:r>
    </w:p>
    <w:p w:rsidR="00CB3F0B" w:rsidRPr="007D19E0" w:rsidRDefault="00CB3F0B" w:rsidP="00CB3F0B">
      <w:pPr>
        <w:tabs>
          <w:tab w:val="left" w:pos="8222"/>
        </w:tabs>
        <w:ind w:left="709" w:right="51"/>
        <w:jc w:val="both"/>
        <w:rPr>
          <w:rFonts w:ascii="Bookman Old Style" w:hAnsi="Bookman Old Style"/>
          <w:i/>
          <w:sz w:val="24"/>
          <w:szCs w:val="24"/>
        </w:rPr>
      </w:pPr>
    </w:p>
    <w:p w:rsidR="00CB3F0B" w:rsidRPr="007D19E0" w:rsidRDefault="00CB3F0B" w:rsidP="00CB3F0B">
      <w:pPr>
        <w:tabs>
          <w:tab w:val="left" w:pos="8222"/>
        </w:tabs>
        <w:ind w:left="709" w:right="51"/>
        <w:jc w:val="both"/>
        <w:rPr>
          <w:rFonts w:ascii="Bookman Old Style" w:hAnsi="Bookman Old Style"/>
          <w:i/>
          <w:sz w:val="24"/>
          <w:szCs w:val="24"/>
        </w:rPr>
      </w:pPr>
      <w:r w:rsidRPr="007D19E0">
        <w:rPr>
          <w:rFonts w:ascii="Bookman Old Style" w:hAnsi="Bookman Old Style"/>
          <w:i/>
          <w:sz w:val="24"/>
          <w:szCs w:val="24"/>
        </w:rPr>
        <w:t>Las diferencias existentes no responden a una inseguridad sobre el ámbito del tipo delictivo, sino que derivan de la estrecha relación de cada estatuto con su contexto. Así, cuando el Estatuto del Tribunal Penal Internacional para la ex Yugoslavia en su art. 5 exige la comisión del hecho «durante un conflicto armado, interno o internacional» s</w:t>
      </w:r>
      <w:r w:rsidR="003C5029" w:rsidRPr="007D19E0">
        <w:rPr>
          <w:rFonts w:ascii="Bookman Old Style" w:hAnsi="Bookman Old Style"/>
          <w:i/>
          <w:sz w:val="24"/>
          <w:szCs w:val="24"/>
        </w:rPr>
        <w:t>o</w:t>
      </w:r>
      <w:r w:rsidRPr="007D19E0">
        <w:rPr>
          <w:rFonts w:ascii="Bookman Old Style" w:hAnsi="Bookman Old Style"/>
          <w:i/>
          <w:sz w:val="24"/>
          <w:szCs w:val="24"/>
        </w:rPr>
        <w:t xml:space="preserve">lo busca destacar la conexión espacio-temporal con la guerra de Yugoslavia. No se trata de introducir aquí de nuevo la accesoriedad que se exigía por el Estatuto del Tribunal Militar </w:t>
      </w:r>
      <w:r w:rsidRPr="007D19E0">
        <w:rPr>
          <w:rFonts w:ascii="Bookman Old Style" w:hAnsi="Bookman Old Style"/>
          <w:i/>
          <w:sz w:val="24"/>
          <w:szCs w:val="24"/>
        </w:rPr>
        <w:lastRenderedPageBreak/>
        <w:t>Internacional de N</w:t>
      </w:r>
      <w:r w:rsidR="00012BB6" w:rsidRPr="007D19E0">
        <w:rPr>
          <w:rFonts w:ascii="Bookman Old Style" w:hAnsi="Bookman Old Style"/>
          <w:i/>
          <w:sz w:val="24"/>
          <w:szCs w:val="24"/>
        </w:rPr>
        <w:t>ú</w:t>
      </w:r>
      <w:r w:rsidRPr="007D19E0">
        <w:rPr>
          <w:rFonts w:ascii="Bookman Old Style" w:hAnsi="Bookman Old Style"/>
          <w:i/>
          <w:sz w:val="24"/>
          <w:szCs w:val="24"/>
        </w:rPr>
        <w:t>remberg. El Estatuto del Tribunal Penal Internacional para Ruanda contempla en su art. 3</w:t>
      </w:r>
      <w:r w:rsidR="00E553EB" w:rsidRPr="007D19E0">
        <w:rPr>
          <w:rFonts w:ascii="Bookman Old Style" w:hAnsi="Bookman Old Style"/>
          <w:i/>
          <w:sz w:val="24"/>
          <w:szCs w:val="24"/>
        </w:rPr>
        <w:t>,</w:t>
      </w:r>
      <w:r w:rsidRPr="007D19E0">
        <w:rPr>
          <w:rFonts w:ascii="Bookman Old Style" w:hAnsi="Bookman Old Style"/>
          <w:i/>
          <w:sz w:val="24"/>
          <w:szCs w:val="24"/>
        </w:rPr>
        <w:t xml:space="preserve"> los crímenes contra la humanidad sin hacer referencia a la necesidad de conexión con un conflicto armado, evitando con ello todos los malentendidos: </w:t>
      </w:r>
      <w:r w:rsidRPr="007D19E0">
        <w:rPr>
          <w:rFonts w:ascii="Bookman Old Style" w:hAnsi="Bookman Old Style"/>
          <w:i/>
          <w:sz w:val="24"/>
          <w:szCs w:val="24"/>
          <w:u w:val="single"/>
        </w:rPr>
        <w:t>el tipo de crímenes contra la humanidad tiene entidad propia con independencia de la existencia de un conflicto armado</w:t>
      </w:r>
      <w:r w:rsidRPr="007D19E0">
        <w:rPr>
          <w:rFonts w:ascii="Bookman Old Style" w:hAnsi="Bookman Old Style"/>
          <w:i/>
          <w:sz w:val="24"/>
          <w:szCs w:val="24"/>
        </w:rPr>
        <w:t>. El Estatuto del Tribunal Penal Internacional para Ruanda exige, no s</w:t>
      </w:r>
      <w:r w:rsidR="00012BB6" w:rsidRPr="007D19E0">
        <w:rPr>
          <w:rFonts w:ascii="Bookman Old Style" w:hAnsi="Bookman Old Style"/>
          <w:i/>
          <w:sz w:val="24"/>
          <w:szCs w:val="24"/>
        </w:rPr>
        <w:t>o</w:t>
      </w:r>
      <w:r w:rsidRPr="007D19E0">
        <w:rPr>
          <w:rFonts w:ascii="Bookman Old Style" w:hAnsi="Bookman Old Style"/>
          <w:i/>
          <w:sz w:val="24"/>
          <w:szCs w:val="24"/>
        </w:rPr>
        <w:t>lo respecto a la persecución, sino en relación con todas las acciones típicas, que se hayan realizado atendiendo a «razones de nacionalidad o por razones políticas, étni</w:t>
      </w:r>
      <w:r w:rsidR="00D8474C" w:rsidRPr="007D19E0">
        <w:rPr>
          <w:rFonts w:ascii="Bookman Old Style" w:hAnsi="Bookman Old Style"/>
          <w:i/>
          <w:sz w:val="24"/>
          <w:szCs w:val="24"/>
        </w:rPr>
        <w:t xml:space="preserve">cas, raciales o religiosas». </w:t>
      </w:r>
      <w:r w:rsidR="00E553EB" w:rsidRPr="007D19E0">
        <w:rPr>
          <w:rFonts w:ascii="Bookman Old Style" w:hAnsi="Bookman Old Style"/>
          <w:sz w:val="24"/>
          <w:szCs w:val="24"/>
        </w:rPr>
        <w:t>(subraya fuera de texto)</w:t>
      </w:r>
    </w:p>
    <w:p w:rsidR="00D8474C" w:rsidRPr="007D19E0" w:rsidRDefault="00D8474C" w:rsidP="00E0050C">
      <w:pPr>
        <w:tabs>
          <w:tab w:val="left" w:pos="8222"/>
        </w:tabs>
        <w:spacing w:line="600" w:lineRule="auto"/>
        <w:ind w:right="51"/>
        <w:jc w:val="both"/>
        <w:rPr>
          <w:rFonts w:ascii="Bookman Old Style" w:hAnsi="Bookman Old Style"/>
          <w:i/>
          <w:sz w:val="28"/>
          <w:szCs w:val="28"/>
        </w:rPr>
      </w:pPr>
    </w:p>
    <w:p w:rsidR="00CB3F0B" w:rsidRPr="007D19E0" w:rsidRDefault="00DA183B" w:rsidP="005208C1">
      <w:pPr>
        <w:tabs>
          <w:tab w:val="left" w:pos="8222"/>
        </w:tabs>
        <w:spacing w:line="360" w:lineRule="auto"/>
        <w:ind w:right="51" w:firstLine="709"/>
        <w:jc w:val="both"/>
        <w:rPr>
          <w:rFonts w:ascii="Bookman Old Style" w:hAnsi="Bookman Old Style" w:cs="Tahoma"/>
          <w:sz w:val="28"/>
          <w:szCs w:val="28"/>
          <w:lang w:val="es-CO"/>
        </w:rPr>
      </w:pPr>
      <w:r w:rsidRPr="007D19E0">
        <w:rPr>
          <w:rFonts w:ascii="Bookman Old Style" w:hAnsi="Bookman Old Style"/>
          <w:sz w:val="28"/>
          <w:szCs w:val="28"/>
        </w:rPr>
        <w:t xml:space="preserve">La Corte Suprema </w:t>
      </w:r>
      <w:r w:rsidR="00CB3F0B" w:rsidRPr="007D19E0">
        <w:rPr>
          <w:rFonts w:ascii="Bookman Old Style" w:hAnsi="Bookman Old Style"/>
          <w:sz w:val="28"/>
          <w:szCs w:val="28"/>
        </w:rPr>
        <w:t xml:space="preserve">recordó además </w:t>
      </w:r>
      <w:r w:rsidRPr="007D19E0">
        <w:rPr>
          <w:rFonts w:ascii="Bookman Old Style" w:hAnsi="Bookman Old Style"/>
          <w:sz w:val="28"/>
          <w:szCs w:val="28"/>
        </w:rPr>
        <w:t xml:space="preserve">en la audiencia preparatoria, </w:t>
      </w:r>
      <w:r w:rsidR="00CB3F0B" w:rsidRPr="007D19E0">
        <w:rPr>
          <w:rFonts w:ascii="Bookman Old Style" w:hAnsi="Bookman Old Style"/>
          <w:sz w:val="28"/>
          <w:szCs w:val="28"/>
        </w:rPr>
        <w:t>que el máximo Tribunal Constitucional colombiano</w:t>
      </w:r>
      <w:r w:rsidRPr="007D19E0">
        <w:rPr>
          <w:rFonts w:ascii="Bookman Old Style" w:hAnsi="Bookman Old Style"/>
          <w:sz w:val="28"/>
          <w:szCs w:val="28"/>
        </w:rPr>
        <w:t>,</w:t>
      </w:r>
      <w:r w:rsidR="00CB3F0B" w:rsidRPr="007D19E0">
        <w:rPr>
          <w:rFonts w:ascii="Bookman Old Style" w:hAnsi="Bookman Old Style"/>
          <w:sz w:val="28"/>
          <w:szCs w:val="28"/>
        </w:rPr>
        <w:t xml:space="preserve"> cuando estudio la </w:t>
      </w:r>
      <w:r w:rsidR="00CB3F0B" w:rsidRPr="007D19E0">
        <w:rPr>
          <w:rFonts w:ascii="Bookman Old Style" w:hAnsi="Bookman Old Style"/>
          <w:bCs/>
          <w:sz w:val="28"/>
          <w:szCs w:val="28"/>
          <w:shd w:val="clear" w:color="auto" w:fill="FFFFFF"/>
        </w:rPr>
        <w:t xml:space="preserve">exequibilidad de la </w:t>
      </w:r>
      <w:r w:rsidR="00CB3F0B" w:rsidRPr="007D19E0">
        <w:rPr>
          <w:rFonts w:ascii="Bookman Old Style" w:hAnsi="Bookman Old Style"/>
          <w:sz w:val="28"/>
          <w:szCs w:val="28"/>
          <w:shd w:val="clear" w:color="auto" w:fill="FFFFFF"/>
        </w:rPr>
        <w:t xml:space="preserve">Ley 742 del 5 de junio de 2002, por medio de la cual se aprobó la implementación del Estatuto de Roma, corroboró </w:t>
      </w:r>
      <w:r w:rsidR="00D8474C" w:rsidRPr="007D19E0">
        <w:rPr>
          <w:rFonts w:ascii="Bookman Old Style" w:hAnsi="Bookman Old Style"/>
          <w:sz w:val="28"/>
          <w:szCs w:val="28"/>
          <w:shd w:val="clear" w:color="auto" w:fill="FFFFFF"/>
        </w:rPr>
        <w:t xml:space="preserve">que el estado de guerra </w:t>
      </w:r>
      <w:r w:rsidR="00CB3F0B" w:rsidRPr="007D19E0">
        <w:rPr>
          <w:rFonts w:ascii="Bookman Old Style" w:hAnsi="Bookman Old Style"/>
          <w:sz w:val="28"/>
          <w:szCs w:val="28"/>
          <w:shd w:val="clear" w:color="auto" w:fill="FFFFFF"/>
        </w:rPr>
        <w:t xml:space="preserve">o conflicto armado no </w:t>
      </w:r>
      <w:r w:rsidR="00D8474C" w:rsidRPr="007D19E0">
        <w:rPr>
          <w:rFonts w:ascii="Bookman Old Style" w:hAnsi="Bookman Old Style"/>
          <w:sz w:val="28"/>
          <w:szCs w:val="28"/>
          <w:shd w:val="clear" w:color="auto" w:fill="FFFFFF"/>
        </w:rPr>
        <w:t>siempre es determinante para caracterizar un hecho como crimen de lesa humanidad, pues también puede cometerse en tiempos de paz</w:t>
      </w:r>
      <w:r w:rsidR="00CB3F0B" w:rsidRPr="007D19E0">
        <w:rPr>
          <w:rFonts w:ascii="Bookman Old Style" w:hAnsi="Bookman Old Style" w:cs="Tahoma"/>
          <w:sz w:val="28"/>
          <w:szCs w:val="28"/>
          <w:lang w:val="es-CO"/>
        </w:rPr>
        <w:t>. Al respecto</w:t>
      </w:r>
      <w:r w:rsidR="00495020">
        <w:rPr>
          <w:rFonts w:ascii="Bookman Old Style" w:hAnsi="Bookman Old Style" w:cs="Tahoma"/>
          <w:sz w:val="28"/>
          <w:szCs w:val="28"/>
          <w:lang w:val="es-CO"/>
        </w:rPr>
        <w:t>,</w:t>
      </w:r>
      <w:r w:rsidR="00CB3F0B" w:rsidRPr="007D19E0">
        <w:rPr>
          <w:rFonts w:ascii="Bookman Old Style" w:hAnsi="Bookman Old Style" w:cs="Tahoma"/>
          <w:sz w:val="28"/>
          <w:szCs w:val="28"/>
          <w:lang w:val="es-CO"/>
        </w:rPr>
        <w:t xml:space="preserve"> se transcribió lo señalado por la Corte Constitucional en</w:t>
      </w:r>
      <w:r w:rsidR="00CB3F0B" w:rsidRPr="007D19E0">
        <w:rPr>
          <w:rFonts w:ascii="Bookman Old Style" w:hAnsi="Bookman Old Style"/>
          <w:sz w:val="28"/>
          <w:szCs w:val="28"/>
        </w:rPr>
        <w:t xml:space="preserve"> Sentencia </w:t>
      </w:r>
      <w:r w:rsidR="00CB3F0B" w:rsidRPr="007D19E0">
        <w:rPr>
          <w:rFonts w:ascii="Bookman Old Style" w:hAnsi="Bookman Old Style" w:cs="Tahoma"/>
          <w:sz w:val="28"/>
          <w:szCs w:val="28"/>
          <w:lang w:val="es-CO"/>
        </w:rPr>
        <w:t>C-578 de 2002</w:t>
      </w:r>
      <w:r w:rsidR="00E404E7" w:rsidRPr="007D19E0">
        <w:rPr>
          <w:rFonts w:ascii="Bookman Old Style" w:hAnsi="Bookman Old Style" w:cs="Tahoma"/>
          <w:sz w:val="28"/>
          <w:szCs w:val="28"/>
          <w:lang w:val="es-CO"/>
        </w:rPr>
        <w:t>. E</w:t>
      </w:r>
      <w:r w:rsidRPr="007D19E0">
        <w:rPr>
          <w:rFonts w:ascii="Bookman Old Style" w:hAnsi="Bookman Old Style" w:cs="Tahoma"/>
          <w:sz w:val="28"/>
          <w:szCs w:val="28"/>
          <w:lang w:val="es-CO"/>
        </w:rPr>
        <w:t>n concreto lo siguiente</w:t>
      </w:r>
      <w:r w:rsidR="00CB3F0B" w:rsidRPr="007D19E0">
        <w:rPr>
          <w:rFonts w:ascii="Bookman Old Style" w:hAnsi="Bookman Old Style" w:cs="Tahoma"/>
          <w:sz w:val="28"/>
          <w:szCs w:val="28"/>
          <w:lang w:val="es-CO"/>
        </w:rPr>
        <w:t xml:space="preserve">: </w:t>
      </w:r>
    </w:p>
    <w:p w:rsidR="00CB3F0B" w:rsidRPr="007D19E0" w:rsidRDefault="00CB3F0B" w:rsidP="005208C1">
      <w:pPr>
        <w:pStyle w:val="Textoindependiente2"/>
        <w:tabs>
          <w:tab w:val="left" w:pos="8222"/>
        </w:tabs>
        <w:spacing w:after="0" w:line="360" w:lineRule="auto"/>
        <w:ind w:right="51" w:firstLine="708"/>
        <w:jc w:val="both"/>
        <w:rPr>
          <w:rFonts w:ascii="Bookman Old Style" w:hAnsi="Bookman Old Style" w:cs="Tahoma"/>
          <w:lang w:val="es-CO"/>
        </w:rPr>
      </w:pPr>
    </w:p>
    <w:p w:rsidR="00CB3F0B" w:rsidRPr="007D19E0" w:rsidRDefault="00CB3F0B" w:rsidP="00CB3F0B">
      <w:pPr>
        <w:pStyle w:val="Textoindependiente3"/>
        <w:tabs>
          <w:tab w:val="left" w:pos="8222"/>
        </w:tabs>
        <w:ind w:left="709" w:right="51"/>
        <w:jc w:val="both"/>
        <w:rPr>
          <w:rFonts w:ascii="Bookman Old Style" w:hAnsi="Bookman Old Style" w:cs="Tahoma"/>
          <w:i/>
          <w:sz w:val="24"/>
          <w:szCs w:val="24"/>
          <w:u w:val="single"/>
        </w:rPr>
      </w:pPr>
      <w:r w:rsidRPr="007D19E0">
        <w:rPr>
          <w:rFonts w:ascii="Bookman Old Style" w:hAnsi="Bookman Old Style" w:cs="Tahoma"/>
          <w:i/>
          <w:sz w:val="24"/>
          <w:szCs w:val="24"/>
        </w:rPr>
        <w:t xml:space="preserve">En cuanto a la evolución del concepto de crímenes de lesa humanidad, este cobija un conjunto de conductas atroces cometidas de manera masiva o sistemática, cuyo origen es principalmente consuetudinario, y que han sido proscritas por el derecho internacional desde hace varios siglos. </w:t>
      </w:r>
      <w:r w:rsidRPr="007D19E0">
        <w:rPr>
          <w:rFonts w:ascii="Bookman Old Style" w:hAnsi="Bookman Old Style" w:cs="Tahoma"/>
          <w:i/>
          <w:sz w:val="24"/>
          <w:szCs w:val="24"/>
          <w:u w:val="single"/>
        </w:rPr>
        <w:t>Aun cuando en un principio se exigía su conexidad con crímenes de guerra o contra la paz, esta condición ha ido desapareciendo</w:t>
      </w:r>
      <w:r w:rsidRPr="007D19E0">
        <w:rPr>
          <w:rFonts w:ascii="Bookman Old Style" w:hAnsi="Bookman Old Style" w:cs="Tahoma"/>
          <w:i/>
          <w:sz w:val="24"/>
          <w:szCs w:val="24"/>
        </w:rPr>
        <w:t>.</w:t>
      </w:r>
    </w:p>
    <w:p w:rsidR="00CB3F0B" w:rsidRPr="007D19E0" w:rsidRDefault="00CB3F0B" w:rsidP="00CB3F0B">
      <w:pPr>
        <w:pStyle w:val="Textoindependiente3"/>
        <w:tabs>
          <w:tab w:val="left" w:pos="8222"/>
        </w:tabs>
        <w:ind w:left="709" w:right="51"/>
        <w:jc w:val="both"/>
        <w:rPr>
          <w:rFonts w:ascii="Bookman Old Style" w:hAnsi="Bookman Old Style" w:cs="Tahoma"/>
          <w:i/>
          <w:sz w:val="24"/>
          <w:szCs w:val="24"/>
        </w:rPr>
      </w:pPr>
    </w:p>
    <w:p w:rsidR="00CB3F0B" w:rsidRPr="007D19E0" w:rsidRDefault="00CB3F0B" w:rsidP="00CB3F0B">
      <w:pPr>
        <w:pStyle w:val="Textoindependiente3"/>
        <w:tabs>
          <w:tab w:val="left" w:pos="8222"/>
        </w:tabs>
        <w:ind w:left="709" w:right="51"/>
        <w:jc w:val="both"/>
        <w:rPr>
          <w:rFonts w:ascii="Bookman Old Style" w:hAnsi="Bookman Old Style" w:cs="Tahoma"/>
          <w:i/>
          <w:sz w:val="24"/>
          <w:szCs w:val="24"/>
        </w:rPr>
      </w:pPr>
      <w:r w:rsidRPr="007D19E0">
        <w:rPr>
          <w:rFonts w:ascii="Bookman Old Style" w:hAnsi="Bookman Old Style" w:cs="Tahoma"/>
          <w:i/>
          <w:sz w:val="24"/>
          <w:szCs w:val="24"/>
        </w:rPr>
        <w:t>La noción moderna de crímenes contra la humanidad nace en el Estatuto del Tribunal de N</w:t>
      </w:r>
      <w:r w:rsidR="00C03048" w:rsidRPr="007D19E0">
        <w:rPr>
          <w:rFonts w:ascii="Bookman Old Style" w:hAnsi="Bookman Old Style" w:cs="Tahoma"/>
          <w:i/>
          <w:sz w:val="24"/>
          <w:szCs w:val="24"/>
        </w:rPr>
        <w:t>ú</w:t>
      </w:r>
      <w:r w:rsidRPr="007D19E0">
        <w:rPr>
          <w:rFonts w:ascii="Bookman Old Style" w:hAnsi="Bookman Old Style" w:cs="Tahoma"/>
          <w:i/>
          <w:sz w:val="24"/>
          <w:szCs w:val="24"/>
        </w:rPr>
        <w:t xml:space="preserve">remberg y está contenida en su artículo 6(c) que incluye las siguientes conductas: “asesinato, exterminio, esclavitud, deportación y cualquier otro acto inhumano cometido contra una población civil, antes o durante el curso de una guerra, así como persecuciones sobre bases políticas, raciales o religiosas, ejecutados en conexión con cualquier otro crimen dentro de la jurisdicción del Tribunal, haya existido o no violación del derecho interno del Estado donde fueron perpetrados.”  Aun cuando la mayor parte de las violaciones imputadas a criminales nazis fueron </w:t>
      </w:r>
      <w:r w:rsidRPr="007D19E0">
        <w:rPr>
          <w:rFonts w:ascii="Bookman Old Style" w:hAnsi="Bookman Old Style" w:cs="Tahoma"/>
          <w:i/>
          <w:sz w:val="24"/>
          <w:szCs w:val="24"/>
        </w:rPr>
        <w:lastRenderedPageBreak/>
        <w:t xml:space="preserve">crímenes de guerra cuyo origen estaba en el derecho de la Haya, la consagración de esta nueva categoría de crímenes contra la humanidad era necesaria para poder extender la responsabilidad penal de altos oficiales nazis por actos cometidos contra la población civil. El problema que planteaba esta nueva categoría era que se acusara a los Aliados de juzgar </w:t>
      </w:r>
      <w:r w:rsidRPr="007D19E0">
        <w:rPr>
          <w:rFonts w:ascii="Bookman Old Style" w:hAnsi="Bookman Old Style" w:cs="Tahoma"/>
          <w:i/>
          <w:iCs/>
          <w:sz w:val="24"/>
          <w:szCs w:val="24"/>
        </w:rPr>
        <w:t>ex post facto</w:t>
      </w:r>
      <w:r w:rsidRPr="007D19E0">
        <w:rPr>
          <w:rFonts w:ascii="Bookman Old Style" w:hAnsi="Bookman Old Style" w:cs="Tahoma"/>
          <w:i/>
          <w:sz w:val="24"/>
          <w:szCs w:val="24"/>
        </w:rPr>
        <w:t xml:space="preserve"> si se hacía una interpretación estricta del principio de legalidad. Con el fin de evitar ese cuestionamiento, </w:t>
      </w:r>
      <w:r w:rsidRPr="007D19E0">
        <w:rPr>
          <w:rFonts w:ascii="Bookman Old Style" w:hAnsi="Bookman Old Style" w:cs="Tahoma"/>
          <w:i/>
          <w:sz w:val="24"/>
          <w:szCs w:val="24"/>
          <w:u w:val="single"/>
        </w:rPr>
        <w:t>se optó por establecer una conexión con los crímenes de guerra y contra la paz</w:t>
      </w:r>
      <w:r w:rsidRPr="007D19E0">
        <w:rPr>
          <w:rFonts w:ascii="Bookman Old Style" w:hAnsi="Bookman Old Style" w:cs="Tahoma"/>
          <w:i/>
          <w:sz w:val="24"/>
          <w:szCs w:val="24"/>
        </w:rPr>
        <w:t>. La extensión de la responsabilidad penal se sustentó en el reconocimiento de que la aplicación de ciertas provisiones sobre crímenes de guerra, se aplicaban a civiles y otras personas protegidas, por lo cual su sanción se justificaba si existía una conexión con algún crimen de guerra o contra la paz de competencia del Tribunal de N</w:t>
      </w:r>
      <w:r w:rsidR="00C03048" w:rsidRPr="007D19E0">
        <w:rPr>
          <w:rFonts w:ascii="Bookman Old Style" w:hAnsi="Bookman Old Style" w:cs="Tahoma"/>
          <w:i/>
          <w:sz w:val="24"/>
          <w:szCs w:val="24"/>
        </w:rPr>
        <w:t>ú</w:t>
      </w:r>
      <w:r w:rsidRPr="007D19E0">
        <w:rPr>
          <w:rFonts w:ascii="Bookman Old Style" w:hAnsi="Bookman Old Style" w:cs="Tahoma"/>
          <w:i/>
          <w:sz w:val="24"/>
          <w:szCs w:val="24"/>
        </w:rPr>
        <w:t xml:space="preserve">remberg. Este desarrollo permitió el juzgamiento de 18 líderes nazis por crímenes contra la humanidad, de los cuales 16 fueron condenados y dos (Hess y Fritzche) fueron exonerados. Dos de los 16 condenados (Streicher y von Schirach) fueron condenados </w:t>
      </w:r>
      <w:r w:rsidR="006A67DB" w:rsidRPr="007D19E0">
        <w:rPr>
          <w:rFonts w:ascii="Bookman Old Style" w:hAnsi="Bookman Old Style" w:cs="Tahoma"/>
          <w:i/>
          <w:sz w:val="24"/>
          <w:szCs w:val="24"/>
        </w:rPr>
        <w:t>exclusivamente por</w:t>
      </w:r>
      <w:r w:rsidRPr="007D19E0">
        <w:rPr>
          <w:rFonts w:ascii="Bookman Old Style" w:hAnsi="Bookman Old Style" w:cs="Tahoma"/>
          <w:i/>
          <w:sz w:val="24"/>
          <w:szCs w:val="24"/>
        </w:rPr>
        <w:t xml:space="preserve"> crímenes contra la humanidad.  Bajo la Ley No. 10 del Consejo de Control, los Aliados juzgaron oficiales y soldados alemanes en sus respectivas zonas de ocupación por crímenes contra la humanidad, </w:t>
      </w:r>
      <w:r w:rsidRPr="007D19E0">
        <w:rPr>
          <w:rFonts w:ascii="Bookman Old Style" w:hAnsi="Bookman Old Style" w:cs="Tahoma"/>
          <w:i/>
          <w:sz w:val="24"/>
          <w:szCs w:val="24"/>
          <w:u w:val="single"/>
        </w:rPr>
        <w:t>pero sin la exigencia de conexidad de los crímenes contra la humanidad con la iniciación de la guerra o con los crímenes de guerra, que fue eliminada por la Ley 10</w:t>
      </w:r>
      <w:r w:rsidRPr="007D19E0">
        <w:rPr>
          <w:rFonts w:ascii="Bookman Old Style" w:hAnsi="Bookman Old Style" w:cs="Tahoma"/>
          <w:i/>
          <w:sz w:val="24"/>
          <w:szCs w:val="24"/>
        </w:rPr>
        <w:t xml:space="preserve">. Debido a que muchos criminales nazis se ocultaron para evitar su juzgamiento, varios Estados mantuvieron abiertos, por años los procesos criminales iniciados a principios de los años 50. Así, por ejemplo, durante la década de los años 80 y principios de la década de los 90, Francia juzgó a Klaus Barbie y a Paul Touvier </w:t>
      </w:r>
      <w:bookmarkStart w:id="1" w:name="_ftnref97"/>
      <w:r w:rsidRPr="007D19E0">
        <w:rPr>
          <w:rFonts w:ascii="Bookman Old Style" w:hAnsi="Bookman Old Style" w:cs="Tahoma"/>
          <w:i/>
          <w:sz w:val="24"/>
          <w:szCs w:val="24"/>
        </w:rPr>
        <w:t>por crímenes contra la humanidad.</w:t>
      </w:r>
      <w:bookmarkEnd w:id="1"/>
    </w:p>
    <w:p w:rsidR="00CB3F0B" w:rsidRPr="007D19E0" w:rsidRDefault="00CB3F0B" w:rsidP="00CB3F0B">
      <w:pPr>
        <w:pStyle w:val="Textoindependiente3"/>
        <w:tabs>
          <w:tab w:val="left" w:pos="8222"/>
        </w:tabs>
        <w:ind w:left="709" w:right="51"/>
        <w:jc w:val="both"/>
        <w:rPr>
          <w:rFonts w:ascii="Bookman Old Style" w:hAnsi="Bookman Old Style" w:cs="Tahoma"/>
          <w:i/>
          <w:sz w:val="24"/>
          <w:szCs w:val="24"/>
        </w:rPr>
      </w:pPr>
      <w:r w:rsidRPr="007D19E0">
        <w:rPr>
          <w:rFonts w:ascii="Bookman Old Style" w:hAnsi="Bookman Old Style" w:cs="Tahoma"/>
          <w:i/>
          <w:sz w:val="24"/>
          <w:szCs w:val="24"/>
        </w:rPr>
        <w:t> </w:t>
      </w:r>
    </w:p>
    <w:p w:rsidR="00CB3F0B" w:rsidRPr="007D19E0" w:rsidRDefault="00CB3F0B" w:rsidP="00CB3F0B">
      <w:pPr>
        <w:pStyle w:val="Textoindependiente3"/>
        <w:tabs>
          <w:tab w:val="left" w:pos="8222"/>
        </w:tabs>
        <w:ind w:left="709" w:right="51"/>
        <w:jc w:val="both"/>
        <w:rPr>
          <w:rFonts w:ascii="Bookman Old Style" w:hAnsi="Bookman Old Style"/>
          <w:sz w:val="24"/>
          <w:szCs w:val="24"/>
        </w:rPr>
      </w:pPr>
      <w:r w:rsidRPr="007D19E0">
        <w:rPr>
          <w:rFonts w:ascii="Bookman Old Style" w:hAnsi="Bookman Old Style" w:cs="Tahoma"/>
          <w:i/>
          <w:sz w:val="24"/>
          <w:szCs w:val="24"/>
        </w:rPr>
        <w:t xml:space="preserve">Por fuera del contexto de la Segunda Guerra Mundial, otros estados han juzgado crímenes atroces contra la humanidad, como es el caso de Latvia y Estonia que juzgaron oficiales de policía por asesinato, tortura y deportaciones forzadas. En Etiopía los líderes del régimen </w:t>
      </w:r>
      <w:r w:rsidRPr="007D19E0">
        <w:rPr>
          <w:rFonts w:ascii="Bookman Old Style" w:hAnsi="Bookman Old Style" w:cs="Tahoma"/>
          <w:i/>
          <w:iCs/>
          <w:sz w:val="24"/>
          <w:szCs w:val="24"/>
        </w:rPr>
        <w:t xml:space="preserve">Dergue </w:t>
      </w:r>
      <w:r w:rsidRPr="007D19E0">
        <w:rPr>
          <w:rFonts w:ascii="Bookman Old Style" w:hAnsi="Bookman Old Style" w:cs="Tahoma"/>
          <w:i/>
          <w:sz w:val="24"/>
          <w:szCs w:val="24"/>
        </w:rPr>
        <w:t xml:space="preserve">también fueron procesados por crímenes atroces contra la humanidad. Durante el debate de la Convención sobre la imprescriptibilidad de los crímenes de guerra y de los crímenes de lesa humanidad, se propuso eliminar el requisito del nexo de los crímenes de lesa humanidad con la guerra. </w:t>
      </w:r>
      <w:r w:rsidRPr="007D19E0">
        <w:rPr>
          <w:rFonts w:ascii="Bookman Old Style" w:hAnsi="Bookman Old Style" w:cs="Tahoma"/>
          <w:i/>
          <w:sz w:val="24"/>
          <w:szCs w:val="24"/>
          <w:u w:val="single"/>
        </w:rPr>
        <w:t>Finalmente, se aceptó que tales crímenes podían cometerse “tanto en tiempo</w:t>
      </w:r>
      <w:bookmarkStart w:id="2" w:name="_ftnref100"/>
      <w:r w:rsidRPr="007D19E0">
        <w:rPr>
          <w:rFonts w:ascii="Bookman Old Style" w:hAnsi="Bookman Old Style" w:cs="Tahoma"/>
          <w:i/>
          <w:sz w:val="24"/>
          <w:szCs w:val="24"/>
          <w:u w:val="single"/>
        </w:rPr>
        <w:t xml:space="preserve"> de guerra como en tiempo de paz, </w:t>
      </w:r>
      <w:bookmarkEnd w:id="2"/>
      <w:r w:rsidRPr="007D19E0">
        <w:rPr>
          <w:rFonts w:ascii="Bookman Old Style" w:hAnsi="Bookman Old Style" w:cs="Tahoma"/>
          <w:i/>
          <w:sz w:val="24"/>
          <w:szCs w:val="24"/>
          <w:u w:val="single"/>
        </w:rPr>
        <w:t>definición que, a pesar de los esfuerzos, no eliminó totalmente el nexo con la guerra. Este nexo se mantuvo en el Estatuto del Tribunal para la ex Yugoslavia, pero no para el Tribunal de Ruanda</w:t>
      </w:r>
      <w:r w:rsidRPr="007D19E0">
        <w:rPr>
          <w:rFonts w:ascii="Bookman Old Style" w:hAnsi="Bookman Old Style" w:cs="Tahoma"/>
          <w:i/>
          <w:sz w:val="24"/>
          <w:szCs w:val="24"/>
        </w:rPr>
        <w:t xml:space="preserve">. </w:t>
      </w:r>
      <w:r w:rsidRPr="007D19E0">
        <w:rPr>
          <w:rFonts w:ascii="Bookman Old Style" w:hAnsi="Bookman Old Style" w:cs="Tahoma"/>
          <w:sz w:val="24"/>
          <w:szCs w:val="24"/>
        </w:rPr>
        <w:t>(Subrayas fuera de texto</w:t>
      </w:r>
      <w:r w:rsidR="00DF02DF" w:rsidRPr="007D19E0">
        <w:rPr>
          <w:rFonts w:ascii="Bookman Old Style" w:hAnsi="Bookman Old Style" w:cs="Tahoma"/>
          <w:sz w:val="24"/>
          <w:szCs w:val="24"/>
        </w:rPr>
        <w:t>)</w:t>
      </w:r>
    </w:p>
    <w:p w:rsidR="00F66683" w:rsidRPr="007D19E0" w:rsidRDefault="00F66683" w:rsidP="0020649A">
      <w:pPr>
        <w:pStyle w:val="Textoindependiente2"/>
        <w:tabs>
          <w:tab w:val="left" w:pos="8222"/>
        </w:tabs>
        <w:ind w:left="709" w:right="51"/>
        <w:rPr>
          <w:rFonts w:ascii="Bookman Old Style" w:hAnsi="Bookman Old Style"/>
          <w:sz w:val="28"/>
          <w:szCs w:val="28"/>
          <w:lang w:val="es-CO"/>
        </w:rPr>
      </w:pPr>
    </w:p>
    <w:p w:rsidR="00CB3F0B" w:rsidRPr="007D19E0" w:rsidRDefault="00CB3F0B" w:rsidP="005208C1">
      <w:pPr>
        <w:pStyle w:val="Textoindependiente2"/>
        <w:tabs>
          <w:tab w:val="left" w:pos="8222"/>
        </w:tabs>
        <w:spacing w:after="0" w:line="360" w:lineRule="auto"/>
        <w:ind w:right="51" w:firstLine="709"/>
        <w:jc w:val="both"/>
        <w:rPr>
          <w:rFonts w:ascii="Bookman Old Style" w:hAnsi="Bookman Old Style"/>
          <w:sz w:val="28"/>
          <w:szCs w:val="28"/>
        </w:rPr>
      </w:pPr>
      <w:r w:rsidRPr="007D19E0">
        <w:rPr>
          <w:rFonts w:ascii="Bookman Old Style" w:hAnsi="Bookman Old Style"/>
          <w:sz w:val="28"/>
          <w:szCs w:val="28"/>
        </w:rPr>
        <w:t xml:space="preserve">Con lo anterior se reitera que el concepto de lesa humanidad, contrario a lo </w:t>
      </w:r>
      <w:r w:rsidR="008D54C4" w:rsidRPr="007D19E0">
        <w:rPr>
          <w:rFonts w:ascii="Bookman Old Style" w:hAnsi="Bookman Old Style"/>
          <w:sz w:val="28"/>
          <w:szCs w:val="28"/>
        </w:rPr>
        <w:t xml:space="preserve">que </w:t>
      </w:r>
      <w:r w:rsidRPr="007D19E0">
        <w:rPr>
          <w:rFonts w:ascii="Bookman Old Style" w:hAnsi="Bookman Old Style"/>
          <w:sz w:val="28"/>
          <w:szCs w:val="28"/>
        </w:rPr>
        <w:t xml:space="preserve">sostiene el defensor, no siempre </w:t>
      </w:r>
      <w:r w:rsidRPr="007D19E0">
        <w:rPr>
          <w:rFonts w:ascii="Bookman Old Style" w:hAnsi="Bookman Old Style"/>
          <w:sz w:val="28"/>
          <w:szCs w:val="28"/>
        </w:rPr>
        <w:lastRenderedPageBreak/>
        <w:t xml:space="preserve">se ha ligado al estado de guerra o conflicto armado, pues aun cuando algunos de los citados estatutos definieron el crimen de lesa humanidad dentro de contextos bélicos, </w:t>
      </w:r>
      <w:r w:rsidR="00026F91" w:rsidRPr="007D19E0">
        <w:rPr>
          <w:rFonts w:ascii="Bookman Old Style" w:hAnsi="Bookman Old Style"/>
          <w:sz w:val="28"/>
          <w:szCs w:val="28"/>
        </w:rPr>
        <w:t xml:space="preserve">ante la </w:t>
      </w:r>
      <w:r w:rsidRPr="007D19E0">
        <w:rPr>
          <w:rFonts w:ascii="Bookman Old Style" w:hAnsi="Bookman Old Style"/>
          <w:sz w:val="28"/>
          <w:szCs w:val="28"/>
        </w:rPr>
        <w:t xml:space="preserve">cruel realidad mundial </w:t>
      </w:r>
      <w:r w:rsidR="00026F91" w:rsidRPr="007D19E0">
        <w:rPr>
          <w:rFonts w:ascii="Bookman Old Style" w:hAnsi="Bookman Old Style"/>
          <w:sz w:val="28"/>
          <w:szCs w:val="28"/>
        </w:rPr>
        <w:t xml:space="preserve">ese concepto se ha venido modificando hasta el punto de admitir </w:t>
      </w:r>
      <w:r w:rsidRPr="007D19E0">
        <w:rPr>
          <w:rFonts w:ascii="Bookman Old Style" w:hAnsi="Bookman Old Style"/>
          <w:sz w:val="28"/>
          <w:szCs w:val="28"/>
        </w:rPr>
        <w:t>que este tipo de agresiones contra la humanidad también pueden suceder en tiempo de paz o por fuera de la guerra.</w:t>
      </w:r>
    </w:p>
    <w:p w:rsidR="00CB3F0B" w:rsidRPr="007D19E0" w:rsidRDefault="00CB3F0B" w:rsidP="005208C1">
      <w:pPr>
        <w:pStyle w:val="Textoindependiente2"/>
        <w:tabs>
          <w:tab w:val="left" w:pos="8222"/>
        </w:tabs>
        <w:spacing w:after="0" w:line="360" w:lineRule="auto"/>
        <w:ind w:right="51" w:firstLine="709"/>
        <w:jc w:val="both"/>
        <w:rPr>
          <w:rFonts w:ascii="Bookman Old Style" w:hAnsi="Bookman Old Style"/>
          <w:sz w:val="28"/>
          <w:szCs w:val="28"/>
        </w:rPr>
      </w:pPr>
    </w:p>
    <w:p w:rsidR="00CB3F0B" w:rsidRPr="007D19E0" w:rsidRDefault="00CB3F0B" w:rsidP="005208C1">
      <w:pPr>
        <w:pStyle w:val="Textoindependiente2"/>
        <w:tabs>
          <w:tab w:val="left" w:pos="8222"/>
        </w:tabs>
        <w:spacing w:after="0" w:line="360" w:lineRule="auto"/>
        <w:ind w:right="51" w:firstLine="709"/>
        <w:jc w:val="both"/>
        <w:rPr>
          <w:rFonts w:ascii="Bookman Old Style" w:hAnsi="Bookman Old Style"/>
          <w:sz w:val="28"/>
          <w:szCs w:val="28"/>
        </w:rPr>
      </w:pPr>
      <w:r w:rsidRPr="007D19E0">
        <w:rPr>
          <w:rFonts w:ascii="Bookman Old Style" w:hAnsi="Bookman Old Style"/>
          <w:sz w:val="28"/>
          <w:szCs w:val="28"/>
        </w:rPr>
        <w:t xml:space="preserve">A propósito, sea este el momento para precisar que de ninguna manera esta Corporación le ha dado a Pablo Emilio Escobar Gaviria o al </w:t>
      </w:r>
      <w:r w:rsidR="001B4DE8" w:rsidRPr="007D19E0">
        <w:rPr>
          <w:rFonts w:ascii="Bookman Old Style" w:hAnsi="Bookman Old Style"/>
          <w:i/>
          <w:sz w:val="28"/>
          <w:szCs w:val="28"/>
          <w:lang w:val="es-CO"/>
        </w:rPr>
        <w:t>Cartel de Medellín</w:t>
      </w:r>
      <w:r w:rsidR="001B4DE8" w:rsidRPr="007D19E0">
        <w:rPr>
          <w:rFonts w:ascii="Bookman Old Style" w:hAnsi="Bookman Old Style"/>
          <w:sz w:val="28"/>
          <w:szCs w:val="28"/>
        </w:rPr>
        <w:t xml:space="preserve"> </w:t>
      </w:r>
      <w:r w:rsidRPr="007D19E0">
        <w:rPr>
          <w:rFonts w:ascii="Bookman Old Style" w:hAnsi="Bookman Old Style"/>
          <w:sz w:val="28"/>
          <w:szCs w:val="28"/>
        </w:rPr>
        <w:t>el trato de Estado o Estado paralelo, tampoco lo asemej</w:t>
      </w:r>
      <w:r w:rsidR="008D54C4" w:rsidRPr="007D19E0">
        <w:rPr>
          <w:rFonts w:ascii="Bookman Old Style" w:hAnsi="Bookman Old Style"/>
          <w:sz w:val="28"/>
          <w:szCs w:val="28"/>
        </w:rPr>
        <w:t>a</w:t>
      </w:r>
      <w:r w:rsidRPr="007D19E0">
        <w:rPr>
          <w:rFonts w:ascii="Bookman Old Style" w:hAnsi="Bookman Old Style"/>
          <w:sz w:val="28"/>
          <w:szCs w:val="28"/>
        </w:rPr>
        <w:t xml:space="preserve"> a una organización u organismo con tales características. Para rotular sus acciones criminales como delitos de lesa humanidad, tal </w:t>
      </w:r>
      <w:r w:rsidR="008D54C4" w:rsidRPr="007D19E0">
        <w:rPr>
          <w:rFonts w:ascii="Bookman Old Style" w:hAnsi="Bookman Old Style"/>
          <w:sz w:val="28"/>
          <w:szCs w:val="28"/>
        </w:rPr>
        <w:t>como</w:t>
      </w:r>
      <w:r w:rsidRPr="007D19E0">
        <w:rPr>
          <w:rFonts w:ascii="Bookman Old Style" w:hAnsi="Bookman Old Style"/>
          <w:sz w:val="28"/>
          <w:szCs w:val="28"/>
        </w:rPr>
        <w:t xml:space="preserve"> lo expuso la Corte, se partió de sus plurales y prolongadas acciones criminales, preconcebidas dentro de un programa delincuencial sistemático y generalizado, determinadas por el absoluto desprecio por la vida y la dignidad humana, ordenadas por un grupo criminal con líderes jerarquizados cuyo objetivo era la eliminación del oponente</w:t>
      </w:r>
      <w:r w:rsidR="00492F0C" w:rsidRPr="007D19E0">
        <w:rPr>
          <w:rFonts w:ascii="Bookman Old Style" w:hAnsi="Bookman Old Style"/>
          <w:sz w:val="28"/>
          <w:szCs w:val="28"/>
        </w:rPr>
        <w:t>, lo</w:t>
      </w:r>
      <w:r w:rsidRPr="007D19E0">
        <w:rPr>
          <w:rFonts w:ascii="Bookman Old Style" w:hAnsi="Bookman Old Style"/>
          <w:sz w:val="28"/>
          <w:szCs w:val="28"/>
        </w:rPr>
        <w:t xml:space="preserve"> </w:t>
      </w:r>
      <w:r w:rsidR="0056766B">
        <w:rPr>
          <w:rFonts w:ascii="Bookman Old Style" w:hAnsi="Bookman Old Style"/>
          <w:sz w:val="28"/>
          <w:szCs w:val="28"/>
        </w:rPr>
        <w:t xml:space="preserve">que </w:t>
      </w:r>
      <w:r w:rsidRPr="007D19E0">
        <w:rPr>
          <w:rFonts w:ascii="Bookman Old Style" w:hAnsi="Bookman Old Style"/>
          <w:sz w:val="28"/>
          <w:szCs w:val="28"/>
        </w:rPr>
        <w:t>in</w:t>
      </w:r>
      <w:r w:rsidR="00492F0C" w:rsidRPr="007D19E0">
        <w:rPr>
          <w:rFonts w:ascii="Bookman Old Style" w:hAnsi="Bookman Old Style"/>
          <w:sz w:val="28"/>
          <w:szCs w:val="28"/>
        </w:rPr>
        <w:t>dudablemente</w:t>
      </w:r>
      <w:r w:rsidRPr="007D19E0">
        <w:rPr>
          <w:rFonts w:ascii="Bookman Old Style" w:hAnsi="Bookman Old Style"/>
          <w:sz w:val="28"/>
          <w:szCs w:val="28"/>
        </w:rPr>
        <w:t xml:space="preserve"> desestabiliz</w:t>
      </w:r>
      <w:r w:rsidR="00492F0C" w:rsidRPr="007D19E0">
        <w:rPr>
          <w:rFonts w:ascii="Bookman Old Style" w:hAnsi="Bookman Old Style"/>
          <w:sz w:val="28"/>
          <w:szCs w:val="28"/>
        </w:rPr>
        <w:t>ó</w:t>
      </w:r>
      <w:r w:rsidRPr="007D19E0">
        <w:rPr>
          <w:rFonts w:ascii="Bookman Old Style" w:hAnsi="Bookman Old Style"/>
          <w:sz w:val="28"/>
          <w:szCs w:val="28"/>
        </w:rPr>
        <w:t xml:space="preserve"> al Estado </w:t>
      </w:r>
      <w:r w:rsidR="00492F0C" w:rsidRPr="007D19E0">
        <w:rPr>
          <w:rFonts w:ascii="Bookman Old Style" w:hAnsi="Bookman Old Style"/>
          <w:sz w:val="28"/>
          <w:szCs w:val="28"/>
        </w:rPr>
        <w:t>c</w:t>
      </w:r>
      <w:r w:rsidRPr="007D19E0">
        <w:rPr>
          <w:rFonts w:ascii="Bookman Old Style" w:hAnsi="Bookman Old Style"/>
          <w:sz w:val="28"/>
          <w:szCs w:val="28"/>
        </w:rPr>
        <w:t>olombiano.</w:t>
      </w:r>
    </w:p>
    <w:p w:rsidR="00CB3F0B" w:rsidRPr="007D19E0" w:rsidRDefault="00CB3F0B" w:rsidP="005208C1">
      <w:pPr>
        <w:pStyle w:val="Textoindependiente2"/>
        <w:tabs>
          <w:tab w:val="left" w:pos="8222"/>
        </w:tabs>
        <w:spacing w:after="0" w:line="360" w:lineRule="auto"/>
        <w:ind w:right="51" w:firstLine="709"/>
        <w:jc w:val="both"/>
        <w:rPr>
          <w:rFonts w:ascii="Bookman Old Style" w:hAnsi="Bookman Old Style"/>
          <w:sz w:val="28"/>
          <w:szCs w:val="28"/>
          <w:lang w:val="es-CO"/>
        </w:rPr>
      </w:pPr>
    </w:p>
    <w:p w:rsidR="00CB3F0B" w:rsidRPr="007D19E0" w:rsidRDefault="00CB3F0B" w:rsidP="005208C1">
      <w:pPr>
        <w:spacing w:line="384" w:lineRule="auto"/>
        <w:ind w:firstLine="709"/>
        <w:jc w:val="both"/>
        <w:rPr>
          <w:rFonts w:ascii="Bookman Old Style" w:hAnsi="Bookman Old Style"/>
          <w:sz w:val="28"/>
          <w:szCs w:val="28"/>
          <w:lang w:val="es-CO"/>
        </w:rPr>
      </w:pPr>
      <w:r w:rsidRPr="007D19E0">
        <w:rPr>
          <w:rFonts w:ascii="Bookman Old Style" w:hAnsi="Bookman Old Style"/>
          <w:b/>
          <w:sz w:val="28"/>
          <w:szCs w:val="28"/>
          <w:lang w:val="es-CO"/>
        </w:rPr>
        <w:t xml:space="preserve">2.3. </w:t>
      </w:r>
      <w:r w:rsidRPr="007D19E0">
        <w:rPr>
          <w:rFonts w:ascii="Bookman Old Style" w:hAnsi="Bookman Old Style"/>
          <w:sz w:val="28"/>
          <w:szCs w:val="28"/>
          <w:lang w:val="es-CO"/>
        </w:rPr>
        <w:t>Igualmente</w:t>
      </w:r>
      <w:r w:rsidR="00DF02DF" w:rsidRPr="007D19E0">
        <w:rPr>
          <w:rFonts w:ascii="Bookman Old Style" w:hAnsi="Bookman Old Style"/>
          <w:sz w:val="28"/>
          <w:szCs w:val="28"/>
          <w:lang w:val="es-CO"/>
        </w:rPr>
        <w:t>,</w:t>
      </w:r>
      <w:r w:rsidRPr="007D19E0">
        <w:rPr>
          <w:rFonts w:ascii="Bookman Old Style" w:hAnsi="Bookman Old Style"/>
          <w:sz w:val="28"/>
          <w:szCs w:val="28"/>
          <w:lang w:val="es-CO"/>
        </w:rPr>
        <w:t xml:space="preserve"> </w:t>
      </w:r>
      <w:r w:rsidR="00C03048" w:rsidRPr="007D19E0">
        <w:rPr>
          <w:rFonts w:ascii="Bookman Old Style" w:hAnsi="Bookman Old Style"/>
          <w:sz w:val="28"/>
          <w:szCs w:val="28"/>
          <w:lang w:val="es-CO"/>
        </w:rPr>
        <w:t xml:space="preserve">en la audiencia preparatoria </w:t>
      </w:r>
      <w:r w:rsidRPr="007D19E0">
        <w:rPr>
          <w:rFonts w:ascii="Bookman Old Style" w:hAnsi="Bookman Old Style"/>
          <w:sz w:val="28"/>
          <w:szCs w:val="28"/>
          <w:lang w:val="es-CO"/>
        </w:rPr>
        <w:t xml:space="preserve">se dejó en claro que con la caracterización de lesa humanidad del comportamiento atribuido a Miguel Alfredo Maza Márquez, era viable atraer al orden interno la Convención sobre la imprescriptibilidad de los delitos de lesa humanidad y, por ende, la negativa de aplicar </w:t>
      </w:r>
      <w:r w:rsidR="001130D3" w:rsidRPr="007D19E0">
        <w:rPr>
          <w:rFonts w:ascii="Bookman Old Style" w:hAnsi="Bookman Old Style"/>
          <w:sz w:val="28"/>
          <w:szCs w:val="28"/>
          <w:lang w:val="es-CO"/>
        </w:rPr>
        <w:t xml:space="preserve">en este caso </w:t>
      </w:r>
      <w:r w:rsidRPr="007D19E0">
        <w:rPr>
          <w:rFonts w:ascii="Bookman Old Style" w:hAnsi="Bookman Old Style"/>
          <w:sz w:val="28"/>
          <w:szCs w:val="28"/>
          <w:lang w:val="es-CO"/>
        </w:rPr>
        <w:t>los términos de prescripción señalad</w:t>
      </w:r>
      <w:r w:rsidR="001130D3" w:rsidRPr="007D19E0">
        <w:rPr>
          <w:rFonts w:ascii="Bookman Old Style" w:hAnsi="Bookman Old Style"/>
          <w:sz w:val="28"/>
          <w:szCs w:val="28"/>
          <w:lang w:val="es-CO"/>
        </w:rPr>
        <w:t>os</w:t>
      </w:r>
      <w:r w:rsidRPr="007D19E0">
        <w:rPr>
          <w:rFonts w:ascii="Bookman Old Style" w:hAnsi="Bookman Old Style"/>
          <w:sz w:val="28"/>
          <w:szCs w:val="28"/>
          <w:lang w:val="es-CO"/>
        </w:rPr>
        <w:t xml:space="preserve"> en la ley penal colombiana.</w:t>
      </w:r>
    </w:p>
    <w:p w:rsidR="00CB3F0B" w:rsidRDefault="00CB3F0B" w:rsidP="005208C1">
      <w:pPr>
        <w:spacing w:line="384" w:lineRule="auto"/>
        <w:ind w:firstLine="709"/>
        <w:jc w:val="both"/>
        <w:rPr>
          <w:rFonts w:ascii="Bookman Old Style" w:hAnsi="Bookman Old Style"/>
          <w:sz w:val="28"/>
          <w:szCs w:val="28"/>
        </w:rPr>
      </w:pPr>
      <w:r w:rsidRPr="007D19E0">
        <w:rPr>
          <w:rFonts w:ascii="Bookman Old Style" w:hAnsi="Bookman Old Style"/>
          <w:sz w:val="28"/>
          <w:szCs w:val="28"/>
          <w:lang w:val="es-CO"/>
        </w:rPr>
        <w:lastRenderedPageBreak/>
        <w:t xml:space="preserve">Con tal proceder judicial, concluyó la Corte Suprema de Justicia, no se transgredió principio fundamental alguno, por el contrario, se honraron compromisos internacionales encaminados a procesar con mayor rigor las conductas catalogadas como de lesa humanidad, pues frente a ese tipo de comportamientos </w:t>
      </w:r>
      <w:r w:rsidRPr="007D19E0">
        <w:rPr>
          <w:rFonts w:ascii="Bookman Old Style" w:hAnsi="Bookman Old Style"/>
          <w:sz w:val="28"/>
          <w:szCs w:val="28"/>
        </w:rPr>
        <w:t xml:space="preserve">la comunidad internacional </w:t>
      </w:r>
      <w:r w:rsidR="00F3196D" w:rsidRPr="007D19E0">
        <w:rPr>
          <w:rFonts w:ascii="Bookman Old Style" w:hAnsi="Bookman Old Style"/>
          <w:sz w:val="28"/>
          <w:szCs w:val="28"/>
        </w:rPr>
        <w:t xml:space="preserve">de manera </w:t>
      </w:r>
      <w:r w:rsidRPr="007D19E0">
        <w:rPr>
          <w:rFonts w:ascii="Bookman Old Style" w:hAnsi="Bookman Old Style"/>
          <w:sz w:val="28"/>
          <w:szCs w:val="28"/>
        </w:rPr>
        <w:t xml:space="preserve">unánime </w:t>
      </w:r>
      <w:r w:rsidR="00F3196D" w:rsidRPr="007D19E0">
        <w:rPr>
          <w:rFonts w:ascii="Bookman Old Style" w:hAnsi="Bookman Old Style"/>
          <w:sz w:val="28"/>
          <w:szCs w:val="28"/>
        </w:rPr>
        <w:t xml:space="preserve">propende por impedir su impunidad, </w:t>
      </w:r>
      <w:r w:rsidRPr="007D19E0">
        <w:rPr>
          <w:rFonts w:ascii="Bookman Old Style" w:hAnsi="Bookman Old Style"/>
          <w:sz w:val="28"/>
          <w:szCs w:val="28"/>
        </w:rPr>
        <w:t>generando confianza en la población civil de un mayor ámbito de protección respecto a este tipo de criminalidad. Al efecto, se precisó en la misma determinación:</w:t>
      </w:r>
    </w:p>
    <w:p w:rsidR="006A67DB" w:rsidRPr="007D19E0" w:rsidRDefault="006A67DB" w:rsidP="005208C1">
      <w:pPr>
        <w:spacing w:line="384" w:lineRule="auto"/>
        <w:ind w:firstLine="709"/>
        <w:jc w:val="both"/>
        <w:rPr>
          <w:rFonts w:ascii="Bookman Old Style" w:hAnsi="Bookman Old Style"/>
          <w:sz w:val="28"/>
          <w:szCs w:val="28"/>
        </w:rPr>
      </w:pPr>
    </w:p>
    <w:p w:rsidR="00CB3F0B" w:rsidRPr="007D19E0" w:rsidRDefault="00CB3F0B" w:rsidP="00CB3F0B">
      <w:pPr>
        <w:tabs>
          <w:tab w:val="left" w:pos="8222"/>
        </w:tabs>
        <w:ind w:left="708" w:right="51"/>
        <w:jc w:val="both"/>
        <w:rPr>
          <w:rFonts w:ascii="Bookman Old Style" w:hAnsi="Bookman Old Style"/>
          <w:i/>
          <w:sz w:val="24"/>
          <w:szCs w:val="24"/>
        </w:rPr>
      </w:pPr>
      <w:r w:rsidRPr="007D19E0">
        <w:rPr>
          <w:rFonts w:ascii="Bookman Old Style" w:hAnsi="Bookman Old Style"/>
          <w:i/>
          <w:sz w:val="24"/>
          <w:szCs w:val="24"/>
        </w:rPr>
        <w:t>…la finalidad primordial del derecho de gentes consiste en luchar contra la impunidad de las graves afrentas y violaciones a los derechos humanos en tiempos de paz, en tanto que al Derecho Internacional Humanitario le corresponde similar cometido en momentos de conflicto armado o guerra.</w:t>
      </w:r>
    </w:p>
    <w:p w:rsidR="00DF02DF" w:rsidRPr="007D19E0" w:rsidRDefault="00DF02DF" w:rsidP="00CB3F0B">
      <w:pPr>
        <w:tabs>
          <w:tab w:val="left" w:pos="8222"/>
        </w:tabs>
        <w:ind w:left="708" w:right="51"/>
        <w:jc w:val="both"/>
        <w:rPr>
          <w:rFonts w:ascii="Bookman Old Style" w:hAnsi="Bookman Old Style"/>
          <w:i/>
          <w:sz w:val="24"/>
          <w:szCs w:val="24"/>
        </w:rPr>
      </w:pPr>
    </w:p>
    <w:p w:rsidR="00CB3F0B" w:rsidRPr="007D19E0" w:rsidRDefault="00CB3F0B" w:rsidP="00CB3F0B">
      <w:pPr>
        <w:tabs>
          <w:tab w:val="left" w:pos="8222"/>
        </w:tabs>
        <w:ind w:left="708" w:right="51"/>
        <w:jc w:val="both"/>
        <w:rPr>
          <w:rFonts w:ascii="Bookman Old Style" w:hAnsi="Bookman Old Style"/>
          <w:sz w:val="24"/>
          <w:szCs w:val="24"/>
        </w:rPr>
      </w:pPr>
      <w:r w:rsidRPr="007D19E0">
        <w:rPr>
          <w:rFonts w:ascii="Bookman Old Style" w:hAnsi="Bookman Old Style"/>
          <w:i/>
          <w:sz w:val="24"/>
          <w:szCs w:val="24"/>
        </w:rPr>
        <w:t xml:space="preserve">El compromiso de nuestro país se evidenció cuando optó por suscribir los principales instrumentos internacionales que repudiaron los crímenes contra la humanidad y que fueron antecedente para la creación de la Corte Penal Internacional. Entre ellos: i) Convención para la Prevención y Represión del Genocidio de 1948, aprobada por la Ley 28 de 1959; ii) Convención Internacional sobre la eliminación de todas las formas de discriminación racial, aprobada por la Ley 22 de 1981; iii) Convención contra la Tortura y otros </w:t>
      </w:r>
      <w:r w:rsidR="00B92AAD" w:rsidRPr="007D19E0">
        <w:rPr>
          <w:rFonts w:ascii="Bookman Old Style" w:hAnsi="Bookman Old Style"/>
          <w:i/>
          <w:sz w:val="24"/>
          <w:szCs w:val="24"/>
        </w:rPr>
        <w:t>T</w:t>
      </w:r>
      <w:r w:rsidRPr="007D19E0">
        <w:rPr>
          <w:rFonts w:ascii="Bookman Old Style" w:hAnsi="Bookman Old Style"/>
          <w:i/>
          <w:sz w:val="24"/>
          <w:szCs w:val="24"/>
        </w:rPr>
        <w:t xml:space="preserve">ratos </w:t>
      </w:r>
      <w:r w:rsidR="00B92AAD" w:rsidRPr="007D19E0">
        <w:rPr>
          <w:rFonts w:ascii="Bookman Old Style" w:hAnsi="Bookman Old Style"/>
          <w:i/>
          <w:sz w:val="24"/>
          <w:szCs w:val="24"/>
        </w:rPr>
        <w:t>C</w:t>
      </w:r>
      <w:r w:rsidRPr="007D19E0">
        <w:rPr>
          <w:rFonts w:ascii="Bookman Old Style" w:hAnsi="Bookman Old Style"/>
          <w:i/>
          <w:sz w:val="24"/>
          <w:szCs w:val="24"/>
        </w:rPr>
        <w:t xml:space="preserve">rueles, </w:t>
      </w:r>
      <w:r w:rsidR="00B92AAD" w:rsidRPr="007D19E0">
        <w:rPr>
          <w:rFonts w:ascii="Bookman Old Style" w:hAnsi="Bookman Old Style"/>
          <w:i/>
          <w:sz w:val="24"/>
          <w:szCs w:val="24"/>
        </w:rPr>
        <w:t>I</w:t>
      </w:r>
      <w:r w:rsidRPr="007D19E0">
        <w:rPr>
          <w:rFonts w:ascii="Bookman Old Style" w:hAnsi="Bookman Old Style"/>
          <w:i/>
          <w:sz w:val="24"/>
          <w:szCs w:val="24"/>
        </w:rPr>
        <w:t xml:space="preserve">nhumanos o </w:t>
      </w:r>
      <w:r w:rsidR="00B92AAD" w:rsidRPr="007D19E0">
        <w:rPr>
          <w:rFonts w:ascii="Bookman Old Style" w:hAnsi="Bookman Old Style"/>
          <w:i/>
          <w:sz w:val="24"/>
          <w:szCs w:val="24"/>
        </w:rPr>
        <w:t>D</w:t>
      </w:r>
      <w:r w:rsidRPr="007D19E0">
        <w:rPr>
          <w:rFonts w:ascii="Bookman Old Style" w:hAnsi="Bookman Old Style"/>
          <w:i/>
          <w:sz w:val="24"/>
          <w:szCs w:val="24"/>
        </w:rPr>
        <w:t xml:space="preserve">egradantes, aprobada como legislación interna por la Ley 76 de 1986; iv) Pacto Internacional de Derechos Civiles y Políticos y Protocolo Facultativo aprobado por la Ley 74 de 1968; v) Convención Americana sobre Derechos Humanos, aprobada por la Ley 16 de 1972; vi) los cuatro Convenios de Ginebra del 12 de agosto de 1949, incorporados a nuestro ordenamiento interno mediante la Ley 5 de 1960: Convenio I, para aliviar la suerte que corren los heridos y enfermos de las fuerzas armadas en campaña; Convenio II, para aliviar la suerte que corren los heridos, los enfermos y los náufragos de las fuerzas armadas en el mar; Convenio III, relativo al trato debido a los prisioneros de guerra; Convenio IV, relativo a la protección debida a las personas civiles en tiempo de guerra; vii) Protocolo I Adicional a los cuatro Convenios de Ginebra de 1949, aprobado como legislación interna por la Ley 11 de 1992; viii) Protocolo II Adicional a los cuatro Convenios de Ginebra de 1949, aprobado como legislación interna por la Ley 171 de 1994; ix) Convención sobre la represión y castigo </w:t>
      </w:r>
      <w:r w:rsidRPr="007D19E0">
        <w:rPr>
          <w:rFonts w:ascii="Bookman Old Style" w:hAnsi="Bookman Old Style"/>
          <w:i/>
          <w:sz w:val="24"/>
          <w:szCs w:val="24"/>
        </w:rPr>
        <w:lastRenderedPageBreak/>
        <w:t>del Apartheid aprobada por la Ley 26 de 1987; x) Convención Americana contra la Desaparición Forzada, incorporada a nuestro ordenamiento interno mediante la Ley 707 de 1994, entre otros.</w:t>
      </w:r>
    </w:p>
    <w:p w:rsidR="00CB3F0B" w:rsidRPr="007D19E0" w:rsidRDefault="00CB3F0B" w:rsidP="00E0050C">
      <w:pPr>
        <w:spacing w:line="600" w:lineRule="auto"/>
        <w:ind w:firstLine="709"/>
        <w:jc w:val="both"/>
        <w:rPr>
          <w:rFonts w:ascii="Bookman Old Style" w:hAnsi="Bookman Old Style"/>
          <w:sz w:val="28"/>
          <w:szCs w:val="28"/>
          <w:lang w:val="es-CO"/>
        </w:rPr>
      </w:pPr>
    </w:p>
    <w:p w:rsidR="00CB3F0B" w:rsidRPr="007D19E0" w:rsidRDefault="00CB3F0B" w:rsidP="00CB3F0B">
      <w:pPr>
        <w:spacing w:line="360" w:lineRule="auto"/>
        <w:ind w:firstLine="709"/>
        <w:jc w:val="both"/>
        <w:rPr>
          <w:rFonts w:ascii="Bookman Old Style" w:hAnsi="Bookman Old Style"/>
          <w:sz w:val="28"/>
          <w:szCs w:val="28"/>
        </w:rPr>
      </w:pPr>
      <w:r w:rsidRPr="007D19E0">
        <w:rPr>
          <w:rFonts w:ascii="Bookman Old Style" w:hAnsi="Bookman Old Style"/>
          <w:b/>
          <w:sz w:val="28"/>
          <w:szCs w:val="28"/>
          <w:lang w:val="es-CO"/>
        </w:rPr>
        <w:t xml:space="preserve">2.4. </w:t>
      </w:r>
      <w:r w:rsidRPr="007D19E0">
        <w:rPr>
          <w:rFonts w:ascii="Bookman Old Style" w:hAnsi="Bookman Old Style"/>
          <w:sz w:val="28"/>
          <w:szCs w:val="28"/>
          <w:lang w:val="es-CO"/>
        </w:rPr>
        <w:t>Concretamente, como la censura del defensor también se ha extendido a la supuesta transgresión del p</w:t>
      </w:r>
      <w:r w:rsidR="00F3196D" w:rsidRPr="007D19E0">
        <w:rPr>
          <w:rFonts w:ascii="Bookman Old Style" w:hAnsi="Bookman Old Style"/>
          <w:sz w:val="28"/>
          <w:szCs w:val="28"/>
          <w:lang w:val="es-CO"/>
        </w:rPr>
        <w:t>rincipio de legalidad en razón de</w:t>
      </w:r>
      <w:r w:rsidRPr="007D19E0">
        <w:rPr>
          <w:rFonts w:ascii="Bookman Old Style" w:hAnsi="Bookman Old Style"/>
          <w:sz w:val="28"/>
          <w:szCs w:val="28"/>
          <w:lang w:val="es-CO"/>
        </w:rPr>
        <w:t xml:space="preserve"> la aplicación preferente de la Convención</w:t>
      </w:r>
      <w:r w:rsidR="00DF02DF" w:rsidRPr="007D19E0">
        <w:rPr>
          <w:rFonts w:ascii="Bookman Old Style" w:hAnsi="Bookman Old Style"/>
          <w:sz w:val="28"/>
          <w:szCs w:val="28"/>
          <w:lang w:val="es-CO"/>
        </w:rPr>
        <w:t xml:space="preserve"> sobre la Imprescriptibilidad de los Delitos de Lesa Humanidad</w:t>
      </w:r>
      <w:r w:rsidRPr="007D19E0">
        <w:rPr>
          <w:rFonts w:ascii="Bookman Old Style" w:hAnsi="Bookman Old Style"/>
          <w:sz w:val="28"/>
          <w:szCs w:val="28"/>
          <w:lang w:val="es-CO"/>
        </w:rPr>
        <w:t xml:space="preserve">, </w:t>
      </w:r>
      <w:r w:rsidR="002176E6" w:rsidRPr="007D19E0">
        <w:rPr>
          <w:rFonts w:ascii="Bookman Old Style" w:hAnsi="Bookman Old Style"/>
          <w:sz w:val="28"/>
          <w:szCs w:val="28"/>
          <w:lang w:val="es-CO"/>
        </w:rPr>
        <w:t xml:space="preserve">en la audiencia preparatoria </w:t>
      </w:r>
      <w:r w:rsidRPr="007D19E0">
        <w:rPr>
          <w:rFonts w:ascii="Bookman Old Style" w:hAnsi="Bookman Old Style"/>
          <w:sz w:val="28"/>
          <w:szCs w:val="28"/>
          <w:lang w:val="es-CO"/>
        </w:rPr>
        <w:t>se acudió a la tesis jurisprudencial ya consolidada por la Corte Suprema de Justicia</w:t>
      </w:r>
      <w:r w:rsidR="00DF02DF" w:rsidRPr="007D19E0">
        <w:rPr>
          <w:rFonts w:ascii="Bookman Old Style" w:hAnsi="Bookman Old Style"/>
          <w:sz w:val="28"/>
          <w:szCs w:val="28"/>
          <w:lang w:val="es-CO"/>
        </w:rPr>
        <w:t>,</w:t>
      </w:r>
      <w:r w:rsidRPr="007D19E0">
        <w:rPr>
          <w:rFonts w:ascii="Bookman Old Style" w:hAnsi="Bookman Old Style"/>
          <w:sz w:val="28"/>
          <w:szCs w:val="28"/>
          <w:lang w:val="es-CO"/>
        </w:rPr>
        <w:t xml:space="preserve"> consistente en que cuando se está en presencia de un delito de lesa humanidad, se redefine </w:t>
      </w:r>
      <w:r w:rsidRPr="007D19E0">
        <w:rPr>
          <w:rFonts w:ascii="Bookman Old Style" w:hAnsi="Bookman Old Style"/>
          <w:sz w:val="28"/>
          <w:szCs w:val="28"/>
        </w:rPr>
        <w:t>esa garantía y se ajusta a los estándares internacionales. Para estos efectos útil se consideró</w:t>
      </w:r>
      <w:r w:rsidR="00DF02DF" w:rsidRPr="007D19E0">
        <w:rPr>
          <w:rFonts w:ascii="Bookman Old Style" w:hAnsi="Bookman Old Style"/>
          <w:sz w:val="28"/>
          <w:szCs w:val="28"/>
        </w:rPr>
        <w:t xml:space="preserve"> en </w:t>
      </w:r>
      <w:r w:rsidR="00C035FC" w:rsidRPr="007D19E0">
        <w:rPr>
          <w:rFonts w:ascii="Bookman Old Style" w:hAnsi="Bookman Old Style"/>
          <w:sz w:val="28"/>
          <w:szCs w:val="28"/>
        </w:rPr>
        <w:t xml:space="preserve">dicha </w:t>
      </w:r>
      <w:r w:rsidR="00DF02DF" w:rsidRPr="007D19E0">
        <w:rPr>
          <w:rFonts w:ascii="Bookman Old Style" w:hAnsi="Bookman Old Style"/>
          <w:sz w:val="28"/>
          <w:szCs w:val="28"/>
        </w:rPr>
        <w:t>audiencia</w:t>
      </w:r>
      <w:r w:rsidRPr="007D19E0">
        <w:rPr>
          <w:rFonts w:ascii="Bookman Old Style" w:hAnsi="Bookman Old Style"/>
          <w:sz w:val="28"/>
          <w:szCs w:val="28"/>
        </w:rPr>
        <w:t>, como ahora vuelve a serlo, transcribir los apartes de esa postura (entre otras: CSJ SP, 23 may. 2012, rad. 34180):</w:t>
      </w:r>
    </w:p>
    <w:p w:rsidR="00E0050C" w:rsidRPr="007D19E0" w:rsidRDefault="00E0050C" w:rsidP="00CB3F0B">
      <w:pPr>
        <w:spacing w:line="360" w:lineRule="auto"/>
        <w:ind w:firstLine="709"/>
        <w:jc w:val="both"/>
        <w:rPr>
          <w:rFonts w:ascii="Bookman Old Style" w:hAnsi="Bookman Old Style"/>
          <w:sz w:val="28"/>
          <w:szCs w:val="28"/>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lang w:val="es-CO"/>
        </w:rPr>
      </w:pPr>
      <w:r w:rsidRPr="007D19E0">
        <w:rPr>
          <w:rFonts w:ascii="Bookman Old Style" w:hAnsi="Bookman Old Style"/>
          <w:i/>
          <w:sz w:val="24"/>
          <w:szCs w:val="24"/>
          <w:lang w:val="es-CO"/>
        </w:rPr>
        <w:t xml:space="preserve">La sociedad horrorizada con la capacidad de maldad del hombre probada de manera insuperable con la segunda guerra mundial, contraria a la expectativa de racionalidad en el horizonte del antropocentrismo, en el que ni la especie humana ni la razón importaron, debió iniciar la construcción de unos parámetros internacionales, o mejor, supranacionales, que involucraran a la comunidad orbital en la regulación, tipificación y sanción de tales actos que avergüenzan, tanto a la razón como a la humanidad, a la vez que a uno y otro amenazan y humillan.  </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lang w:val="es-CO"/>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 xml:space="preserve">En ese contexto, se replanteó en función de la protección de la comunidad humana, la dogmática del derecho penal internacional y se </w:t>
      </w:r>
      <w:r w:rsidRPr="007D19E0">
        <w:rPr>
          <w:rFonts w:ascii="Bookman Old Style" w:hAnsi="Bookman Old Style"/>
          <w:i/>
          <w:sz w:val="24"/>
          <w:szCs w:val="24"/>
          <w:u w:val="single"/>
        </w:rPr>
        <w:t>redefinió el principio de legalidad</w:t>
      </w:r>
      <w:r w:rsidRPr="007D19E0">
        <w:rPr>
          <w:rFonts w:ascii="Bookman Old Style" w:hAnsi="Bookman Old Style"/>
          <w:i/>
          <w:sz w:val="24"/>
          <w:szCs w:val="24"/>
        </w:rPr>
        <w:t>.</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Es así que el artículo 38 del Estatuto de la Corte Internacional de Justicia</w:t>
      </w:r>
      <w:r w:rsidRPr="007D19E0">
        <w:rPr>
          <w:rStyle w:val="Refdenotaalpie"/>
          <w:rFonts w:ascii="Bookman Old Style" w:hAnsi="Bookman Old Style"/>
          <w:i/>
          <w:sz w:val="24"/>
          <w:szCs w:val="24"/>
        </w:rPr>
        <w:footnoteReference w:id="15"/>
      </w:r>
      <w:r w:rsidRPr="007D19E0">
        <w:rPr>
          <w:rFonts w:ascii="Bookman Old Style" w:hAnsi="Bookman Old Style"/>
          <w:i/>
          <w:sz w:val="24"/>
          <w:szCs w:val="24"/>
        </w:rPr>
        <w:t xml:space="preserve"> reconoce como fuentes de derecho, con los tratados </w:t>
      </w:r>
      <w:r w:rsidRPr="007D19E0">
        <w:rPr>
          <w:rFonts w:ascii="Bookman Old Style" w:hAnsi="Bookman Old Style"/>
          <w:i/>
          <w:sz w:val="24"/>
          <w:szCs w:val="24"/>
        </w:rPr>
        <w:lastRenderedPageBreak/>
        <w:t>internacionales, a la costumbre internacional, los principios generales del derecho y la jurisprudencia y la doctrina; superando a la ley como su fuente exclusiva.</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Resulta oportuno reconocer que a partir de la vigencia de los Tratados de Derechos Humanos se ha universalizado el compromiso legislativo en pro de su reivindicación y se han precisado los niveles de protección de los habitantes del mundo, en dos sistemas interrelacionados entre sí, con la obligación doméstica de ajustar sus estándares a la sistemática internacional.</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Es más, tanto el Pacto Internacional de Derechos Civiles y Políticos como el Pacto de San José y el Convenio Europeo de Derechos Humanos,  extienden el principio de legalidad al derecho internacional.</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Así, el Pacto Internacional de Derechos Civiles y Políticos advierte en su artículo 15 numeral 1º que ‘Nadie podrá ser condenado por actos u omisiones que en el momento de cometerse no fueran delictivos según el derecho nacional o internacional.’</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Pero va más allá en su numeral 2º en el que de manera tajante advierte: ‘Nada de lo dispuesto en este artículo se opondrá al juicio ni a la condena de una persona por actos u omisiones que, en el momento de cometerse, fueran delictivos según los principios generales del derecho reconocidos por la comunidad internacional’</w:t>
      </w:r>
      <w:r w:rsidR="00DF02DF" w:rsidRPr="007D19E0">
        <w:rPr>
          <w:rFonts w:ascii="Bookman Old Style" w:hAnsi="Bookman Old Style"/>
          <w:i/>
          <w:sz w:val="24"/>
          <w:szCs w:val="24"/>
        </w:rPr>
        <w:t>.</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Por su parte, el Pacto de San José en su artículo 9º al consagrar el principio de legalidad</w:t>
      </w:r>
      <w:r w:rsidR="00DF02DF" w:rsidRPr="007D19E0">
        <w:rPr>
          <w:rFonts w:ascii="Bookman Old Style" w:hAnsi="Bookman Old Style"/>
          <w:i/>
          <w:sz w:val="24"/>
          <w:szCs w:val="24"/>
        </w:rPr>
        <w:t>,</w:t>
      </w:r>
      <w:r w:rsidRPr="007D19E0">
        <w:rPr>
          <w:rFonts w:ascii="Bookman Old Style" w:hAnsi="Bookman Old Style"/>
          <w:i/>
          <w:sz w:val="24"/>
          <w:szCs w:val="24"/>
        </w:rPr>
        <w:t xml:space="preserve"> no lo limita al derecho patrio señalando que: ‘Nadie puede ser condenado por acciones u omisiones que en el momento de cometerse no fueran delictivos según el derecho aplicable.’</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A su turno, el Convenio Europeo de Derechos Humanos al reconocer el principio de legalidad, establece en su artículo 7º</w:t>
      </w:r>
      <w:r w:rsidR="00DF02DF" w:rsidRPr="007D19E0">
        <w:rPr>
          <w:rFonts w:ascii="Bookman Old Style" w:hAnsi="Bookman Old Style"/>
          <w:i/>
          <w:sz w:val="24"/>
          <w:szCs w:val="24"/>
        </w:rPr>
        <w:t>,</w:t>
      </w:r>
      <w:r w:rsidRPr="007D19E0">
        <w:rPr>
          <w:rFonts w:ascii="Bookman Old Style" w:hAnsi="Bookman Old Style"/>
          <w:i/>
          <w:sz w:val="24"/>
          <w:szCs w:val="24"/>
        </w:rPr>
        <w:t xml:space="preserve"> una fórmula similar a la adoptada por el Pacto Internacional de Derechos Civiles y Políticos, al advertir en su numeral 1º que: ‘Nadie podrá ser condenado por una acción u omisión que, en el momento en que haya sido cometida, no constituya una infracción según el derecho nacional o internacional.’ En su numeral 2º, advierte de manera perentoria que: ‘El presente artículo no impedirá el juicio y el castigo de una persona culpable de una acción o de una omisión que, en el momento de su comisión, constituía delito según los principios generales del derecho reconocidos por las naciones civilizadas.’</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 xml:space="preserve">Esta cláusula colocada, tanto en la Convención Europea como en el Pacto Internacional de Derechos Civiles y Políticos, claramente alude a los principios generales del derecho internacional como fuente de </w:t>
      </w:r>
      <w:r w:rsidRPr="007D19E0">
        <w:rPr>
          <w:rFonts w:ascii="Bookman Old Style" w:hAnsi="Bookman Old Style"/>
          <w:i/>
          <w:sz w:val="24"/>
          <w:szCs w:val="24"/>
        </w:rPr>
        <w:lastRenderedPageBreak/>
        <w:t>derecho penal internacional, aún frente a la inexistencia de tratado o ley que así lo dispongan.</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 xml:space="preserve">Tal flexibilización a la legalidad, que implica una restricción a las garantías del justiciable en pro de la lucha contra la criminalidad que agravia a la humanidad, se explica en que con frecuencia se trata de una manifestación delincuencial auspiciada </w:t>
      </w:r>
      <w:r w:rsidR="00431845" w:rsidRPr="007D19E0">
        <w:rPr>
          <w:rFonts w:ascii="Bookman Old Style" w:hAnsi="Bookman Old Style"/>
          <w:i/>
          <w:sz w:val="24"/>
          <w:szCs w:val="24"/>
        </w:rPr>
        <w:t>—</w:t>
      </w:r>
      <w:r w:rsidRPr="007D19E0">
        <w:rPr>
          <w:rFonts w:ascii="Bookman Old Style" w:hAnsi="Bookman Old Style"/>
          <w:i/>
          <w:sz w:val="24"/>
          <w:szCs w:val="24"/>
        </w:rPr>
        <w:t>o sistemáticamente cometida</w:t>
      </w:r>
      <w:r w:rsidR="00431845" w:rsidRPr="007D19E0">
        <w:rPr>
          <w:rFonts w:ascii="Bookman Old Style" w:hAnsi="Bookman Old Style"/>
          <w:i/>
          <w:sz w:val="24"/>
          <w:szCs w:val="24"/>
        </w:rPr>
        <w:t>—</w:t>
      </w:r>
      <w:r w:rsidRPr="007D19E0">
        <w:rPr>
          <w:rFonts w:ascii="Bookman Old Style" w:hAnsi="Bookman Old Style"/>
          <w:i/>
          <w:sz w:val="24"/>
          <w:szCs w:val="24"/>
        </w:rPr>
        <w:t xml:space="preserve"> por los Estados totalitarios, que por supuesto no estarían interesados en legislar tipificando  sus propios actos. </w:t>
      </w:r>
    </w:p>
    <w:p w:rsidR="005208C1" w:rsidRPr="007D19E0" w:rsidRDefault="005208C1"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La experiencia más temprana de la flexibilización o redefinición del principio de legalidad a escala internacional se vivió en los procesos de Núremberg</w:t>
      </w:r>
      <w:r w:rsidRPr="007D19E0">
        <w:rPr>
          <w:rStyle w:val="Refdenotaalpie"/>
          <w:rFonts w:ascii="Bookman Old Style" w:hAnsi="Bookman Old Style"/>
          <w:i/>
          <w:sz w:val="24"/>
          <w:szCs w:val="24"/>
        </w:rPr>
        <w:footnoteReference w:id="16"/>
      </w:r>
      <w:r w:rsidRPr="007D19E0">
        <w:rPr>
          <w:rFonts w:ascii="Bookman Old Style" w:hAnsi="Bookman Old Style"/>
          <w:i/>
          <w:sz w:val="24"/>
          <w:szCs w:val="24"/>
        </w:rPr>
        <w:t>, regidos por unos principios, el primero de los cuales advierte:</w:t>
      </w:r>
    </w:p>
    <w:p w:rsidR="00E0050C" w:rsidRPr="007D19E0" w:rsidRDefault="00E0050C"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‘Toda persona que cometa un acto que constituya delito de derecho internacional es responsable de él y está sujeta a sanción.’</w:t>
      </w:r>
    </w:p>
    <w:p w:rsidR="00CB3F0B" w:rsidRPr="007D19E0" w:rsidRDefault="00CB3F0B" w:rsidP="00D55C98">
      <w:pPr>
        <w:pStyle w:val="Textoindependiente2"/>
        <w:tabs>
          <w:tab w:val="left" w:pos="8222"/>
        </w:tabs>
        <w:spacing w:after="0" w:line="36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Y en el principio II se estipula que:</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‘El hecho de que el derecho interno no imponga pena alguna por un acto que constituya delito de derecho internacional no exime de responsabilidad en derecho internacional a quien lo haya cometido.’</w:t>
      </w:r>
    </w:p>
    <w:p w:rsidR="00CB3F0B" w:rsidRPr="007D19E0" w:rsidRDefault="00CB3F0B" w:rsidP="00D55C98">
      <w:pPr>
        <w:pStyle w:val="Textoindependiente2"/>
        <w:tabs>
          <w:tab w:val="left" w:pos="8222"/>
        </w:tabs>
        <w:spacing w:after="0" w:line="36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Por su parte, en los ‘Principios de cooperación internacional en la identificación, detención, extradición y castigo de los culpables de crímenes de guerra, o de crímenes de lesa humanidad</w:t>
      </w:r>
      <w:r w:rsidRPr="007D19E0">
        <w:rPr>
          <w:rStyle w:val="Refdenotaalpie"/>
          <w:rFonts w:ascii="Bookman Old Style" w:hAnsi="Bookman Old Style"/>
          <w:i/>
          <w:sz w:val="24"/>
          <w:szCs w:val="24"/>
        </w:rPr>
        <w:footnoteReference w:id="17"/>
      </w:r>
      <w:r w:rsidRPr="007D19E0">
        <w:rPr>
          <w:rFonts w:ascii="Bookman Old Style" w:hAnsi="Bookman Old Style"/>
          <w:i/>
          <w:sz w:val="24"/>
          <w:szCs w:val="24"/>
        </w:rPr>
        <w:t>’ se leen los siguientes:</w:t>
      </w:r>
    </w:p>
    <w:p w:rsidR="00CB3F0B" w:rsidRPr="007D19E0" w:rsidRDefault="00CB3F0B" w:rsidP="00D55C98">
      <w:pPr>
        <w:pStyle w:val="Textoindependiente2"/>
        <w:tabs>
          <w:tab w:val="left" w:pos="8222"/>
        </w:tabs>
        <w:spacing w:after="0" w:line="36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1. Los crímenes de guerra y los crímenes de lesa humanidad, dondequiera y cualquiera que sea la fecha en que se hayan cometido, serán objeto de una investigación, y las personas contra las que existen pruebas de culpabilidad en la comisión de tales crímenes serán buscadas, detenidas, enjuiciadas y, en caso de ser declaradas culpables, castigadas.</w:t>
      </w:r>
    </w:p>
    <w:p w:rsidR="00CB3F0B" w:rsidRPr="007D19E0" w:rsidRDefault="00CB3F0B" w:rsidP="00D55C98">
      <w:pPr>
        <w:pStyle w:val="Textoindependiente2"/>
        <w:tabs>
          <w:tab w:val="left" w:pos="8222"/>
        </w:tabs>
        <w:spacing w:after="0" w:line="36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2. Todo Estado tiene el derecho de juzgar a sus propios nacionales por crímenes de guerra o crímenes de lesa humanidad.</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Así, es claro que sin importar el momento de comisión del delito… el mismo debe ser juzgado, pero a la vez que el Estado en que se cometió tiene derecho a investigarlo y en dado caso a imponer las condenas de rigor.</w:t>
      </w:r>
    </w:p>
    <w:p w:rsidR="00CB3F0B" w:rsidRPr="007D19E0" w:rsidRDefault="00CB3F0B" w:rsidP="00D55C98">
      <w:pPr>
        <w:pStyle w:val="Textoindependiente2"/>
        <w:tabs>
          <w:tab w:val="left" w:pos="8222"/>
        </w:tabs>
        <w:spacing w:after="0" w:line="360" w:lineRule="auto"/>
        <w:ind w:left="709" w:right="51"/>
        <w:jc w:val="both"/>
        <w:rPr>
          <w:rFonts w:ascii="Bookman Old Style" w:hAnsi="Bookman Old Style"/>
          <w:i/>
          <w:sz w:val="24"/>
          <w:szCs w:val="24"/>
        </w:rPr>
      </w:pP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t>En el mismo instrumento, en su numeral 8º se dispone que:</w:t>
      </w:r>
    </w:p>
    <w:p w:rsidR="00CB3F0B" w:rsidRPr="007D19E0" w:rsidRDefault="00CB3F0B" w:rsidP="00DF02DF">
      <w:pPr>
        <w:pStyle w:val="Textoindependiente2"/>
        <w:tabs>
          <w:tab w:val="left" w:pos="8222"/>
        </w:tabs>
        <w:spacing w:after="0" w:line="240" w:lineRule="auto"/>
        <w:ind w:left="709" w:right="51"/>
        <w:jc w:val="both"/>
        <w:rPr>
          <w:rFonts w:ascii="Bookman Old Style" w:hAnsi="Bookman Old Style"/>
          <w:i/>
          <w:sz w:val="24"/>
          <w:szCs w:val="24"/>
        </w:rPr>
      </w:pPr>
      <w:r w:rsidRPr="007D19E0">
        <w:rPr>
          <w:rFonts w:ascii="Bookman Old Style" w:hAnsi="Bookman Old Style"/>
          <w:i/>
          <w:sz w:val="24"/>
          <w:szCs w:val="24"/>
        </w:rPr>
        <w:lastRenderedPageBreak/>
        <w:t>‘Los Estados no adoptarán disposiciones legislativas ni tomarán medidas de otra índole que puedan menoscabar las obligaciones internacionales que hayan contraído con respecto a la identificación, la detención, la extradición y el castigo de los culpables de crímenes de guerra o crímenes de lesa humanidad.’</w:t>
      </w:r>
    </w:p>
    <w:p w:rsidR="00CB3F0B" w:rsidRPr="007D19E0" w:rsidRDefault="00CB3F0B" w:rsidP="00D55C98">
      <w:pPr>
        <w:pStyle w:val="Textoindependiente2"/>
        <w:tabs>
          <w:tab w:val="left" w:pos="8222"/>
        </w:tabs>
        <w:spacing w:after="0" w:line="360" w:lineRule="auto"/>
        <w:ind w:left="709" w:right="51"/>
        <w:jc w:val="both"/>
        <w:rPr>
          <w:rFonts w:ascii="Bookman Old Style" w:hAnsi="Bookman Old Style"/>
          <w:i/>
          <w:sz w:val="24"/>
          <w:szCs w:val="24"/>
        </w:rPr>
      </w:pPr>
    </w:p>
    <w:p w:rsidR="00CB3F0B" w:rsidRPr="007D19E0" w:rsidRDefault="00CB3F0B" w:rsidP="00DF02DF">
      <w:pPr>
        <w:pStyle w:val="Textoindependiente"/>
        <w:tabs>
          <w:tab w:val="left" w:pos="8222"/>
        </w:tabs>
        <w:spacing w:line="240" w:lineRule="auto"/>
        <w:ind w:left="709" w:right="51"/>
        <w:rPr>
          <w:rFonts w:ascii="Bookman Old Style" w:hAnsi="Bookman Old Style"/>
          <w:szCs w:val="24"/>
        </w:rPr>
      </w:pPr>
      <w:r w:rsidRPr="007D19E0">
        <w:rPr>
          <w:rFonts w:ascii="Bookman Old Style" w:hAnsi="Bookman Old Style"/>
          <w:i/>
          <w:szCs w:val="24"/>
        </w:rPr>
        <w:t xml:space="preserve">Así, el principio de legalidad en tratándose </w:t>
      </w:r>
      <w:r w:rsidRPr="007D19E0">
        <w:rPr>
          <w:rFonts w:ascii="Bookman Old Style" w:hAnsi="Bookman Old Style"/>
          <w:i/>
          <w:szCs w:val="24"/>
          <w:u w:val="single"/>
        </w:rPr>
        <w:t xml:space="preserve">exclusivamente de crímenes internacionales </w:t>
      </w:r>
      <w:r w:rsidR="00431845" w:rsidRPr="007D19E0">
        <w:rPr>
          <w:rFonts w:ascii="Bookman Old Style" w:hAnsi="Bookman Old Style"/>
          <w:i/>
          <w:szCs w:val="24"/>
          <w:u w:val="single"/>
        </w:rPr>
        <w:t>—</w:t>
      </w:r>
      <w:r w:rsidRPr="007D19E0">
        <w:rPr>
          <w:rFonts w:ascii="Bookman Old Style" w:hAnsi="Bookman Old Style"/>
          <w:i/>
          <w:szCs w:val="24"/>
          <w:u w:val="single"/>
        </w:rPr>
        <w:t>de agresión, de guerra, de lesa humanidad y genocidio</w:t>
      </w:r>
      <w:r w:rsidR="00431845" w:rsidRPr="007D19E0">
        <w:rPr>
          <w:rFonts w:ascii="Bookman Old Style" w:hAnsi="Bookman Old Style"/>
          <w:i/>
          <w:szCs w:val="24"/>
        </w:rPr>
        <w:t>—</w:t>
      </w:r>
      <w:r w:rsidRPr="007D19E0">
        <w:rPr>
          <w:rFonts w:ascii="Bookman Old Style" w:hAnsi="Bookman Old Style"/>
          <w:i/>
          <w:szCs w:val="24"/>
        </w:rPr>
        <w:t xml:space="preserve">, se </w:t>
      </w:r>
      <w:r w:rsidRPr="007D19E0">
        <w:rPr>
          <w:rFonts w:ascii="Bookman Old Style" w:hAnsi="Bookman Old Style"/>
          <w:i/>
          <w:szCs w:val="24"/>
          <w:u w:val="single"/>
        </w:rPr>
        <w:t>redefine</w:t>
      </w:r>
      <w:r w:rsidRPr="007D19E0">
        <w:rPr>
          <w:rFonts w:ascii="Bookman Old Style" w:hAnsi="Bookman Old Style"/>
          <w:i/>
          <w:szCs w:val="24"/>
        </w:rPr>
        <w:t xml:space="preserve"> en función de las fuentes del derecho, ampliándolas en los términos del artículo 38 del Reglamento de la Corte Internacional de Justicia, a los tratados, la costumbre, los principios generales del derecho, la jurisprudencia y la doctrina internacional.”</w:t>
      </w:r>
      <w:r w:rsidRPr="007D19E0">
        <w:rPr>
          <w:rStyle w:val="Refdenotaalpie"/>
          <w:rFonts w:ascii="Bookman Old Style" w:hAnsi="Bookman Old Style"/>
          <w:i/>
          <w:szCs w:val="24"/>
        </w:rPr>
        <w:footnoteReference w:id="18"/>
      </w:r>
      <w:r w:rsidRPr="007D19E0">
        <w:rPr>
          <w:rFonts w:ascii="Bookman Old Style" w:hAnsi="Bookman Old Style"/>
          <w:i/>
          <w:szCs w:val="24"/>
        </w:rPr>
        <w:t xml:space="preserve"> </w:t>
      </w:r>
      <w:r w:rsidR="00431845" w:rsidRPr="007D19E0">
        <w:rPr>
          <w:rFonts w:ascii="Bookman Old Style" w:hAnsi="Bookman Old Style"/>
          <w:szCs w:val="24"/>
        </w:rPr>
        <w:t>(Subraya</w:t>
      </w:r>
      <w:r w:rsidR="00225AE3" w:rsidRPr="007D19E0">
        <w:rPr>
          <w:rFonts w:ascii="Bookman Old Style" w:hAnsi="Bookman Old Style"/>
          <w:szCs w:val="24"/>
        </w:rPr>
        <w:t>s</w:t>
      </w:r>
      <w:r w:rsidR="00431845" w:rsidRPr="007D19E0">
        <w:rPr>
          <w:rFonts w:ascii="Bookman Old Style" w:hAnsi="Bookman Old Style"/>
          <w:szCs w:val="24"/>
        </w:rPr>
        <w:t xml:space="preserve"> fuera de texto)</w:t>
      </w:r>
    </w:p>
    <w:p w:rsidR="0020649A" w:rsidRPr="007D19E0" w:rsidRDefault="0020649A" w:rsidP="0020649A">
      <w:pPr>
        <w:pStyle w:val="Textoindependiente"/>
        <w:tabs>
          <w:tab w:val="left" w:pos="8222"/>
        </w:tabs>
        <w:spacing w:line="480" w:lineRule="auto"/>
        <w:ind w:left="709" w:right="51"/>
        <w:rPr>
          <w:rFonts w:ascii="Bookman Old Style" w:hAnsi="Bookman Old Style"/>
          <w:i/>
          <w:szCs w:val="24"/>
        </w:rPr>
      </w:pPr>
    </w:p>
    <w:p w:rsidR="00CB3F0B" w:rsidRPr="007D19E0" w:rsidRDefault="00CB3F0B" w:rsidP="005208C1">
      <w:pPr>
        <w:spacing w:line="360" w:lineRule="auto"/>
        <w:ind w:firstLine="709"/>
        <w:jc w:val="both"/>
        <w:rPr>
          <w:rFonts w:ascii="Bookman Old Style" w:hAnsi="Bookman Old Style"/>
          <w:sz w:val="28"/>
          <w:szCs w:val="28"/>
        </w:rPr>
      </w:pPr>
      <w:r w:rsidRPr="007D19E0">
        <w:rPr>
          <w:rFonts w:ascii="Bookman Old Style" w:hAnsi="Bookman Old Style"/>
          <w:b/>
          <w:sz w:val="28"/>
          <w:szCs w:val="28"/>
          <w:lang w:val="es-CO"/>
        </w:rPr>
        <w:t xml:space="preserve">2.5. </w:t>
      </w:r>
      <w:r w:rsidRPr="007D19E0">
        <w:rPr>
          <w:rFonts w:ascii="Bookman Old Style" w:hAnsi="Bookman Old Style"/>
          <w:sz w:val="28"/>
          <w:szCs w:val="28"/>
          <w:lang w:val="es-CO"/>
        </w:rPr>
        <w:t xml:space="preserve">Ahora, frente a la censura del defensor en torno a que la </w:t>
      </w:r>
      <w:r w:rsidRPr="007D19E0">
        <w:rPr>
          <w:rFonts w:ascii="Bookman Old Style" w:hAnsi="Bookman Old Style" w:cs="Arial"/>
          <w:iCs/>
          <w:sz w:val="28"/>
          <w:szCs w:val="28"/>
        </w:rPr>
        <w:t>Convención sobre la imprescriptibilidad de los crímenes de guerra y de lesa humanidad</w:t>
      </w:r>
      <w:r w:rsidRPr="007D19E0">
        <w:rPr>
          <w:rFonts w:ascii="Bookman Old Style" w:hAnsi="Bookman Old Style"/>
          <w:sz w:val="28"/>
          <w:szCs w:val="28"/>
          <w:lang w:val="es-CO"/>
        </w:rPr>
        <w:t xml:space="preserve"> no puede aplicarse en el orden legal interno colombiano sin previa aprobación legislativa, se advierte que no </w:t>
      </w:r>
      <w:r w:rsidR="00F63618" w:rsidRPr="007D19E0">
        <w:rPr>
          <w:rFonts w:ascii="Bookman Old Style" w:hAnsi="Bookman Old Style"/>
          <w:sz w:val="28"/>
          <w:szCs w:val="28"/>
          <w:lang w:val="es-CO"/>
        </w:rPr>
        <w:t>fue</w:t>
      </w:r>
      <w:r w:rsidRPr="007D19E0">
        <w:rPr>
          <w:rFonts w:ascii="Bookman Old Style" w:hAnsi="Bookman Old Style"/>
          <w:sz w:val="28"/>
          <w:szCs w:val="28"/>
          <w:lang w:val="es-CO"/>
        </w:rPr>
        <w:t xml:space="preserve"> por analogía que se acudió a ella, sino por cuanto ese mismo instrumento internacional, </w:t>
      </w:r>
      <w:r w:rsidRPr="007D19E0">
        <w:rPr>
          <w:rFonts w:ascii="Bookman Old Style" w:hAnsi="Bookman Old Style" w:cs="Arial"/>
          <w:iCs/>
          <w:sz w:val="28"/>
          <w:szCs w:val="28"/>
        </w:rPr>
        <w:t>suscrito el 26 de noviembre de 1968 con entrada en vigor mundial el 11 de noviembre de 1970, en su preámbulo establece:</w:t>
      </w:r>
    </w:p>
    <w:p w:rsidR="00CB3F0B" w:rsidRPr="007D19E0" w:rsidRDefault="00CB3F0B" w:rsidP="005208C1">
      <w:pPr>
        <w:tabs>
          <w:tab w:val="left" w:pos="8222"/>
        </w:tabs>
        <w:spacing w:line="360" w:lineRule="auto"/>
        <w:ind w:left="709" w:right="51"/>
        <w:jc w:val="both"/>
        <w:rPr>
          <w:rFonts w:ascii="Bookman Old Style" w:hAnsi="Bookman Old Style" w:cs="Arial"/>
          <w:iCs/>
          <w:sz w:val="24"/>
          <w:szCs w:val="24"/>
        </w:rPr>
      </w:pPr>
    </w:p>
    <w:p w:rsidR="00CB3F0B" w:rsidRPr="007D19E0" w:rsidRDefault="00CB3F0B" w:rsidP="00431845">
      <w:pPr>
        <w:tabs>
          <w:tab w:val="left" w:pos="8222"/>
        </w:tabs>
        <w:ind w:left="709" w:right="51"/>
        <w:jc w:val="both"/>
        <w:rPr>
          <w:rFonts w:ascii="Bookman Old Style" w:hAnsi="Bookman Old Style" w:cs="Arial"/>
          <w:i/>
          <w:iCs/>
          <w:sz w:val="24"/>
          <w:szCs w:val="24"/>
        </w:rPr>
      </w:pPr>
      <w:r w:rsidRPr="007D19E0">
        <w:rPr>
          <w:rFonts w:ascii="Bookman Old Style" w:hAnsi="Bookman Old Style" w:cs="Arial"/>
          <w:i/>
          <w:iCs/>
          <w:sz w:val="24"/>
          <w:szCs w:val="24"/>
        </w:rPr>
        <w:t>Considerando que los crímenes de guerra y los crímenes de lesa humanidad figuran entre los delitos de derecho internacional más graves,</w:t>
      </w:r>
    </w:p>
    <w:p w:rsidR="00F66683" w:rsidRPr="007D19E0" w:rsidRDefault="00F66683" w:rsidP="00431845">
      <w:pPr>
        <w:tabs>
          <w:tab w:val="left" w:pos="8222"/>
        </w:tabs>
        <w:ind w:left="709" w:right="51"/>
        <w:jc w:val="both"/>
        <w:rPr>
          <w:rFonts w:ascii="Bookman Old Style" w:hAnsi="Bookman Old Style" w:cs="Arial"/>
          <w:i/>
          <w:iCs/>
          <w:sz w:val="24"/>
          <w:szCs w:val="24"/>
        </w:rPr>
      </w:pPr>
    </w:p>
    <w:p w:rsidR="00CB3F0B" w:rsidRPr="007D19E0" w:rsidRDefault="00CB3F0B" w:rsidP="00431845">
      <w:pPr>
        <w:tabs>
          <w:tab w:val="left" w:pos="8222"/>
        </w:tabs>
        <w:ind w:left="709" w:right="51"/>
        <w:jc w:val="both"/>
        <w:rPr>
          <w:rFonts w:ascii="Bookman Old Style" w:hAnsi="Bookman Old Style" w:cs="Arial"/>
          <w:i/>
          <w:iCs/>
          <w:sz w:val="24"/>
          <w:szCs w:val="24"/>
        </w:rPr>
      </w:pPr>
      <w:r w:rsidRPr="007D19E0">
        <w:rPr>
          <w:rFonts w:ascii="Bookman Old Style" w:hAnsi="Bookman Old Style" w:cs="Arial"/>
          <w:i/>
          <w:iCs/>
          <w:sz w:val="24"/>
          <w:szCs w:val="24"/>
        </w:rPr>
        <w:t xml:space="preserve">Convencidos de que la represión efectiva de los crímenes de guerra y de los crímenes de lesa humanidad es un elemento importante para prevenir esos crímenes y proteger los derechos humanos y libertades fundamentales, y puede fomentar la confianza, estimular la cooperación entre los pueblos y contribuir a la paz y la seguridad internacionales, </w:t>
      </w:r>
    </w:p>
    <w:p w:rsidR="00F66683" w:rsidRPr="007D19E0" w:rsidRDefault="00F66683" w:rsidP="00431845">
      <w:pPr>
        <w:tabs>
          <w:tab w:val="left" w:pos="8222"/>
        </w:tabs>
        <w:ind w:left="709" w:right="51"/>
        <w:jc w:val="both"/>
        <w:rPr>
          <w:rFonts w:ascii="Bookman Old Style" w:hAnsi="Bookman Old Style" w:cs="Arial"/>
          <w:i/>
          <w:iCs/>
          <w:sz w:val="24"/>
          <w:szCs w:val="24"/>
        </w:rPr>
      </w:pPr>
    </w:p>
    <w:p w:rsidR="00CB3F0B" w:rsidRPr="007D19E0" w:rsidRDefault="00CB3F0B" w:rsidP="00431845">
      <w:pPr>
        <w:tabs>
          <w:tab w:val="left" w:pos="8222"/>
        </w:tabs>
        <w:ind w:left="709" w:right="51"/>
        <w:jc w:val="both"/>
        <w:rPr>
          <w:rFonts w:ascii="Bookman Old Style" w:hAnsi="Bookman Old Style" w:cs="Arial"/>
          <w:i/>
          <w:iCs/>
          <w:sz w:val="24"/>
          <w:szCs w:val="24"/>
        </w:rPr>
      </w:pPr>
      <w:r w:rsidRPr="007D19E0">
        <w:rPr>
          <w:rFonts w:ascii="Bookman Old Style" w:hAnsi="Bookman Old Style" w:cs="Arial"/>
          <w:i/>
          <w:iCs/>
          <w:sz w:val="24"/>
          <w:szCs w:val="24"/>
        </w:rPr>
        <w:t>Advirtiendo que la aplicación a los crímenes de guerra y a los crímenes de lesa humanidad de las normas de derecho interno relativas a la prescripción de los delitos ordinarios suscita grave preocupación en la opinión pública mundial, pues impide el enjuiciamiento y castigo de las personas responsables de esos crímenes,</w:t>
      </w:r>
    </w:p>
    <w:p w:rsidR="00E0050C" w:rsidRPr="007D19E0" w:rsidRDefault="00E0050C" w:rsidP="00431845">
      <w:pPr>
        <w:tabs>
          <w:tab w:val="left" w:pos="8222"/>
        </w:tabs>
        <w:ind w:left="709" w:right="51"/>
        <w:jc w:val="both"/>
        <w:rPr>
          <w:rFonts w:ascii="Bookman Old Style" w:hAnsi="Bookman Old Style" w:cs="Arial"/>
          <w:i/>
          <w:iCs/>
          <w:sz w:val="24"/>
          <w:szCs w:val="24"/>
        </w:rPr>
      </w:pPr>
    </w:p>
    <w:p w:rsidR="00CB3F0B" w:rsidRPr="007D19E0" w:rsidRDefault="00CB3F0B" w:rsidP="00431845">
      <w:pPr>
        <w:tabs>
          <w:tab w:val="left" w:pos="8222"/>
        </w:tabs>
        <w:ind w:left="709" w:right="51"/>
        <w:jc w:val="both"/>
        <w:rPr>
          <w:rFonts w:ascii="Bookman Old Style" w:hAnsi="Bookman Old Style" w:cs="Arial"/>
          <w:i/>
          <w:iCs/>
          <w:szCs w:val="28"/>
        </w:rPr>
      </w:pPr>
      <w:r w:rsidRPr="007D19E0">
        <w:rPr>
          <w:rFonts w:ascii="Bookman Old Style" w:hAnsi="Bookman Old Style" w:cs="Arial"/>
          <w:i/>
          <w:iCs/>
          <w:sz w:val="24"/>
          <w:szCs w:val="24"/>
        </w:rPr>
        <w:lastRenderedPageBreak/>
        <w:t>Reconociendo que es necesario y oportuno afirmar en derecho internacional, por medio de la presente Convención, el principio de la imprescriptibilidad de los crímenes de guerra y de los crímenes de lesa humanidad y asegurar su aplicación universal…</w:t>
      </w:r>
    </w:p>
    <w:p w:rsidR="00431845" w:rsidRPr="007D19E0" w:rsidRDefault="00431845" w:rsidP="009C310C">
      <w:pPr>
        <w:tabs>
          <w:tab w:val="left" w:pos="8222"/>
        </w:tabs>
        <w:spacing w:line="600" w:lineRule="auto"/>
        <w:ind w:right="51" w:firstLine="709"/>
        <w:jc w:val="both"/>
        <w:rPr>
          <w:rFonts w:ascii="Bookman Old Style" w:hAnsi="Bookman Old Style"/>
          <w:sz w:val="28"/>
          <w:szCs w:val="28"/>
        </w:rPr>
      </w:pPr>
    </w:p>
    <w:p w:rsidR="00CB3F0B" w:rsidRPr="007D19E0" w:rsidRDefault="00CB3F0B" w:rsidP="005208C1">
      <w:pPr>
        <w:tabs>
          <w:tab w:val="left" w:pos="8222"/>
        </w:tabs>
        <w:spacing w:line="384" w:lineRule="auto"/>
        <w:ind w:right="51" w:firstLine="709"/>
        <w:jc w:val="both"/>
        <w:rPr>
          <w:rFonts w:ascii="Bookman Old Style" w:hAnsi="Bookman Old Style"/>
          <w:sz w:val="28"/>
          <w:szCs w:val="28"/>
        </w:rPr>
      </w:pPr>
      <w:r w:rsidRPr="007D19E0">
        <w:rPr>
          <w:rFonts w:ascii="Bookman Old Style" w:hAnsi="Bookman Old Style"/>
          <w:sz w:val="28"/>
          <w:szCs w:val="28"/>
        </w:rPr>
        <w:t xml:space="preserve">De otra parte, esta Sala Penal en varias oportunidades ha venido haciendo esa preferente aplicación de la Convención, no obstante que nuestro país no la ha suscrito ni ratificado. Al respecto, </w:t>
      </w:r>
      <w:r w:rsidR="00225AE3" w:rsidRPr="007D19E0">
        <w:rPr>
          <w:rFonts w:ascii="Bookman Old Style" w:hAnsi="Bookman Old Style"/>
          <w:sz w:val="28"/>
          <w:szCs w:val="28"/>
        </w:rPr>
        <w:t>en la audiencia preparatoria</w:t>
      </w:r>
      <w:r w:rsidR="0051795A" w:rsidRPr="007D19E0">
        <w:rPr>
          <w:rFonts w:ascii="Bookman Old Style" w:hAnsi="Bookman Old Style"/>
          <w:sz w:val="28"/>
          <w:szCs w:val="28"/>
        </w:rPr>
        <w:t xml:space="preserve"> se citó</w:t>
      </w:r>
      <w:r w:rsidR="00225AE3" w:rsidRPr="007D19E0">
        <w:rPr>
          <w:rFonts w:ascii="Bookman Old Style" w:hAnsi="Bookman Old Style"/>
          <w:sz w:val="28"/>
          <w:szCs w:val="28"/>
        </w:rPr>
        <w:t xml:space="preserve"> </w:t>
      </w:r>
      <w:r w:rsidRPr="007D19E0">
        <w:rPr>
          <w:rFonts w:ascii="Bookman Old Style" w:hAnsi="Bookman Old Style"/>
          <w:sz w:val="28"/>
          <w:szCs w:val="28"/>
        </w:rPr>
        <w:t xml:space="preserve">(CSJ AP, 22 sep. 2010, </w:t>
      </w:r>
      <w:r w:rsidR="00431845" w:rsidRPr="007D19E0">
        <w:rPr>
          <w:rFonts w:ascii="Bookman Old Style" w:hAnsi="Bookman Old Style"/>
          <w:sz w:val="28"/>
          <w:szCs w:val="28"/>
        </w:rPr>
        <w:t>r</w:t>
      </w:r>
      <w:r w:rsidRPr="007D19E0">
        <w:rPr>
          <w:rFonts w:ascii="Bookman Old Style" w:hAnsi="Bookman Old Style"/>
          <w:sz w:val="28"/>
          <w:szCs w:val="28"/>
        </w:rPr>
        <w:t>ad. 30380):</w:t>
      </w:r>
    </w:p>
    <w:p w:rsidR="0020649A" w:rsidRPr="007D19E0" w:rsidRDefault="0020649A" w:rsidP="005208C1">
      <w:pPr>
        <w:tabs>
          <w:tab w:val="left" w:pos="8222"/>
        </w:tabs>
        <w:spacing w:line="384" w:lineRule="auto"/>
        <w:ind w:right="51" w:firstLine="709"/>
        <w:jc w:val="both"/>
        <w:rPr>
          <w:rFonts w:ascii="Bookman Old Style" w:hAnsi="Bookman Old Style"/>
          <w:sz w:val="28"/>
          <w:szCs w:val="28"/>
        </w:rPr>
      </w:pPr>
    </w:p>
    <w:p w:rsidR="00CB3F0B" w:rsidRPr="007D19E0" w:rsidRDefault="00CB3F0B" w:rsidP="00431845">
      <w:pPr>
        <w:tabs>
          <w:tab w:val="left" w:pos="8222"/>
        </w:tabs>
        <w:ind w:left="709" w:right="51"/>
        <w:jc w:val="both"/>
        <w:rPr>
          <w:rFonts w:ascii="Bookman Old Style" w:hAnsi="Bookman Old Style"/>
          <w:i/>
          <w:sz w:val="24"/>
          <w:szCs w:val="24"/>
        </w:rPr>
      </w:pPr>
      <w:r w:rsidRPr="007D19E0">
        <w:rPr>
          <w:rFonts w:ascii="Bookman Old Style" w:hAnsi="Bookman Old Style" w:cs="Tahoma"/>
          <w:i/>
          <w:sz w:val="24"/>
          <w:szCs w:val="24"/>
          <w:lang w:val="es-CO"/>
        </w:rPr>
        <w:t xml:space="preserve">…pese a que Colombia no ha suscrito la </w:t>
      </w:r>
      <w:r w:rsidRPr="007D19E0">
        <w:rPr>
          <w:rFonts w:ascii="Bookman Old Style" w:hAnsi="Bookman Old Style" w:cs="Tahoma"/>
          <w:i/>
          <w:iCs/>
          <w:sz w:val="24"/>
          <w:szCs w:val="24"/>
        </w:rPr>
        <w:t xml:space="preserve">Convención sobre la imprescriptibilidad de los Crímenes de Guerra y de los Crímenes de Lesa Humanidad, firmada el 26 de noviembre de 1968 y con entrada en vigor mundial el 11 de noviembre de 1970, es evidente que tal normativa integra la más amplia noción de ius cogens [conjunto de preceptos </w:t>
      </w:r>
      <w:r w:rsidRPr="007D19E0">
        <w:rPr>
          <w:rFonts w:ascii="Bookman Old Style" w:hAnsi="Bookman Old Style" w:cs="Tahoma"/>
          <w:i/>
          <w:sz w:val="24"/>
          <w:szCs w:val="24"/>
        </w:rPr>
        <w:t>inderogables, imperativos (no dispositivos) e indisponibles, con vocación universal, cuya no adhesión por parte de un Estado no lo sustrae de su cumplimiento como compromiso erga omnes adquirido para prevenir y erradicar graves violaciones a los derechos humanos que desconocen la humanidad y su dignidad]</w:t>
      </w:r>
      <w:r w:rsidRPr="007D19E0">
        <w:rPr>
          <w:rStyle w:val="Refdenotaalpie"/>
          <w:rFonts w:ascii="Bookman Old Style" w:hAnsi="Bookman Old Style" w:cs="Tahoma"/>
          <w:i/>
          <w:sz w:val="24"/>
          <w:szCs w:val="24"/>
        </w:rPr>
        <w:footnoteReference w:id="19"/>
      </w:r>
      <w:r w:rsidRPr="007D19E0">
        <w:rPr>
          <w:rFonts w:ascii="Bookman Old Style" w:hAnsi="Bookman Old Style" w:cs="Tahoma"/>
          <w:i/>
          <w:sz w:val="24"/>
          <w:szCs w:val="24"/>
        </w:rPr>
        <w:t>.</w:t>
      </w:r>
    </w:p>
    <w:p w:rsidR="00CB3F0B" w:rsidRPr="007D19E0" w:rsidRDefault="00F66683" w:rsidP="00431845">
      <w:pPr>
        <w:tabs>
          <w:tab w:val="left" w:pos="8222"/>
        </w:tabs>
        <w:ind w:right="51" w:firstLine="709"/>
        <w:jc w:val="both"/>
        <w:rPr>
          <w:rFonts w:ascii="Bookman Old Style" w:hAnsi="Bookman Old Style"/>
          <w:i/>
          <w:sz w:val="24"/>
          <w:szCs w:val="24"/>
        </w:rPr>
      </w:pPr>
      <w:r w:rsidRPr="007D19E0">
        <w:rPr>
          <w:rFonts w:ascii="Bookman Old Style" w:hAnsi="Bookman Old Style"/>
          <w:i/>
          <w:sz w:val="24"/>
          <w:szCs w:val="24"/>
        </w:rPr>
        <w:t>(</w:t>
      </w:r>
      <w:r w:rsidR="00CB3F0B" w:rsidRPr="007D19E0">
        <w:rPr>
          <w:rFonts w:ascii="Bookman Old Style" w:hAnsi="Bookman Old Style"/>
          <w:i/>
          <w:sz w:val="24"/>
          <w:szCs w:val="24"/>
        </w:rPr>
        <w:t>…</w:t>
      </w:r>
      <w:r w:rsidRPr="007D19E0">
        <w:rPr>
          <w:rFonts w:ascii="Bookman Old Style" w:hAnsi="Bookman Old Style"/>
          <w:i/>
          <w:sz w:val="24"/>
          <w:szCs w:val="24"/>
        </w:rPr>
        <w:t>)</w:t>
      </w:r>
    </w:p>
    <w:p w:rsidR="00CB3F0B" w:rsidRPr="007D19E0" w:rsidRDefault="00CB3F0B" w:rsidP="00431845">
      <w:pPr>
        <w:ind w:left="709"/>
        <w:jc w:val="both"/>
        <w:rPr>
          <w:rFonts w:ascii="Bookman Old Style" w:hAnsi="Bookman Old Style" w:cs="Tahoma"/>
          <w:i/>
          <w:sz w:val="24"/>
          <w:szCs w:val="24"/>
        </w:rPr>
      </w:pPr>
      <w:r w:rsidRPr="007D19E0">
        <w:rPr>
          <w:rFonts w:ascii="Bookman Old Style" w:hAnsi="Bookman Old Style" w:cs="Tahoma"/>
          <w:i/>
          <w:sz w:val="24"/>
          <w:szCs w:val="24"/>
        </w:rPr>
        <w:t>En suma, considera la Sala que, retomando la jurisprudencia de la Corte Interamericana de Derechos Humanos</w:t>
      </w:r>
      <w:r w:rsidRPr="007D19E0">
        <w:rPr>
          <w:rStyle w:val="Refdenotaalpie"/>
          <w:rFonts w:ascii="Bookman Old Style" w:hAnsi="Bookman Old Style" w:cs="Tahoma"/>
          <w:i/>
          <w:sz w:val="24"/>
          <w:szCs w:val="24"/>
        </w:rPr>
        <w:footnoteReference w:id="20"/>
      </w:r>
      <w:r w:rsidRPr="007D19E0">
        <w:rPr>
          <w:rFonts w:ascii="Bookman Old Style" w:hAnsi="Bookman Old Style" w:cs="Tahoma"/>
          <w:i/>
          <w:sz w:val="24"/>
          <w:szCs w:val="24"/>
        </w:rPr>
        <w:t xml:space="preserve"> en cuanto a que la prescripción de la acción penal no puede operar válidamente para generar impunidad en los delitos de lesa humanidad, además de que dar validez a las normas internas sobre prescripción en estos casos comporta una violación de la obligación del Estado, se impone declarar que respecto de los hechos definidos en esta actuación, por corresponder a crímenes de lesa humanidad, no opera a favor de los autores o partícipes el fenómeno de la prescripción, pues se trata de comportamientos imprescriptibles. </w:t>
      </w:r>
    </w:p>
    <w:p w:rsidR="00CB3F0B" w:rsidRPr="007D19E0" w:rsidRDefault="00CB3F0B" w:rsidP="00E0050C">
      <w:pPr>
        <w:spacing w:line="600" w:lineRule="auto"/>
        <w:ind w:left="709"/>
        <w:jc w:val="both"/>
        <w:rPr>
          <w:rFonts w:ascii="Bookman Old Style" w:hAnsi="Bookman Old Style"/>
          <w:i/>
          <w:sz w:val="24"/>
          <w:szCs w:val="24"/>
        </w:rPr>
      </w:pPr>
    </w:p>
    <w:p w:rsidR="00CB3F0B" w:rsidRPr="007D19E0" w:rsidRDefault="00877F44" w:rsidP="00CB3F0B">
      <w:pPr>
        <w:tabs>
          <w:tab w:val="left" w:pos="8222"/>
        </w:tabs>
        <w:spacing w:line="360" w:lineRule="auto"/>
        <w:ind w:right="51" w:firstLine="709"/>
        <w:jc w:val="both"/>
        <w:rPr>
          <w:rFonts w:ascii="Bookman Old Style" w:hAnsi="Bookman Old Style"/>
          <w:sz w:val="28"/>
          <w:szCs w:val="28"/>
        </w:rPr>
      </w:pPr>
      <w:r w:rsidRPr="007D19E0">
        <w:rPr>
          <w:rFonts w:ascii="Bookman Old Style" w:hAnsi="Bookman Old Style"/>
          <w:sz w:val="28"/>
          <w:szCs w:val="28"/>
        </w:rPr>
        <w:t xml:space="preserve">En </w:t>
      </w:r>
      <w:r w:rsidR="0051795A" w:rsidRPr="007D19E0">
        <w:rPr>
          <w:rFonts w:ascii="Bookman Old Style" w:hAnsi="Bookman Old Style"/>
          <w:sz w:val="28"/>
          <w:szCs w:val="28"/>
        </w:rPr>
        <w:t xml:space="preserve">la audiencia preparatoria </w:t>
      </w:r>
      <w:r w:rsidRPr="007D19E0">
        <w:rPr>
          <w:rFonts w:ascii="Bookman Old Style" w:hAnsi="Bookman Old Style"/>
          <w:sz w:val="28"/>
          <w:szCs w:val="28"/>
        </w:rPr>
        <w:t>t</w:t>
      </w:r>
      <w:r w:rsidR="00CB3F0B" w:rsidRPr="007D19E0">
        <w:rPr>
          <w:rFonts w:ascii="Bookman Old Style" w:hAnsi="Bookman Old Style"/>
          <w:sz w:val="28"/>
          <w:szCs w:val="28"/>
        </w:rPr>
        <w:t xml:space="preserve">ambién se citó una decisión más reciente en la cual se ratificó esta postura al </w:t>
      </w:r>
      <w:r w:rsidR="0048608E" w:rsidRPr="007D19E0">
        <w:rPr>
          <w:rFonts w:ascii="Bookman Old Style" w:hAnsi="Bookman Old Style"/>
          <w:sz w:val="28"/>
          <w:szCs w:val="28"/>
        </w:rPr>
        <w:t>afirmarse lo siguiente</w:t>
      </w:r>
      <w:r w:rsidR="00CB3F0B" w:rsidRPr="007D19E0">
        <w:rPr>
          <w:rFonts w:ascii="Bookman Old Style" w:hAnsi="Bookman Old Style"/>
          <w:sz w:val="28"/>
          <w:szCs w:val="28"/>
        </w:rPr>
        <w:t xml:space="preserve"> (CSJ SP, 23 may</w:t>
      </w:r>
      <w:r w:rsidR="00F66683" w:rsidRPr="007D19E0">
        <w:rPr>
          <w:rFonts w:ascii="Bookman Old Style" w:hAnsi="Bookman Old Style"/>
          <w:sz w:val="28"/>
          <w:szCs w:val="28"/>
        </w:rPr>
        <w:t>.</w:t>
      </w:r>
      <w:r w:rsidR="00CB3F0B" w:rsidRPr="007D19E0">
        <w:rPr>
          <w:rFonts w:ascii="Bookman Old Style" w:hAnsi="Bookman Old Style"/>
          <w:sz w:val="28"/>
          <w:szCs w:val="28"/>
        </w:rPr>
        <w:t xml:space="preserve"> 2012, </w:t>
      </w:r>
      <w:r w:rsidR="00431845" w:rsidRPr="007D19E0">
        <w:rPr>
          <w:rFonts w:ascii="Bookman Old Style" w:hAnsi="Bookman Old Style"/>
          <w:sz w:val="28"/>
          <w:szCs w:val="28"/>
        </w:rPr>
        <w:t>r</w:t>
      </w:r>
      <w:r w:rsidR="00CB3F0B" w:rsidRPr="007D19E0">
        <w:rPr>
          <w:rFonts w:ascii="Bookman Old Style" w:hAnsi="Bookman Old Style"/>
          <w:sz w:val="28"/>
          <w:szCs w:val="28"/>
        </w:rPr>
        <w:t>ad. 34180):</w:t>
      </w:r>
    </w:p>
    <w:p w:rsidR="00CB3F0B" w:rsidRPr="007D19E0" w:rsidRDefault="00CB3F0B" w:rsidP="00CB3F0B">
      <w:pPr>
        <w:pStyle w:val="Textoindependiente"/>
        <w:tabs>
          <w:tab w:val="left" w:pos="8222"/>
        </w:tabs>
        <w:ind w:right="51"/>
        <w:rPr>
          <w:rFonts w:ascii="Bookman Old Style" w:hAnsi="Bookman Old Style" w:cs="Arial"/>
          <w:i/>
          <w:sz w:val="28"/>
          <w:szCs w:val="28"/>
        </w:rPr>
      </w:pPr>
    </w:p>
    <w:p w:rsidR="00CB3F0B" w:rsidRPr="007D19E0" w:rsidRDefault="00CB3F0B" w:rsidP="00CB3F0B">
      <w:pPr>
        <w:pStyle w:val="Textoindependiente"/>
        <w:tabs>
          <w:tab w:val="left" w:pos="8222"/>
        </w:tabs>
        <w:spacing w:line="240" w:lineRule="auto"/>
        <w:ind w:left="709" w:right="51"/>
        <w:rPr>
          <w:rFonts w:ascii="Bookman Old Style" w:hAnsi="Bookman Old Style" w:cs="Arial"/>
          <w:i/>
          <w:szCs w:val="24"/>
        </w:rPr>
      </w:pPr>
      <w:r w:rsidRPr="007D19E0">
        <w:rPr>
          <w:rFonts w:ascii="Bookman Old Style" w:hAnsi="Bookman Old Style" w:cs="Arial"/>
          <w:i/>
          <w:szCs w:val="24"/>
        </w:rPr>
        <w:lastRenderedPageBreak/>
        <w:t>Otra consecuencia jurídica que recae sobre los crímenes de lesa humanidad, es el hecho de que su enjuiciamiento y castigo está librado de los marcos temporales a los cuales se someten los delitos ordinarios, conforme lo prevé la Convención sobre la Imprescriptibilidad de los Crímenes de Guerra y de los Crímenes de Lesa Humanidad</w:t>
      </w:r>
      <w:r w:rsidRPr="007D19E0">
        <w:rPr>
          <w:rStyle w:val="Refdenotaalpie"/>
          <w:rFonts w:ascii="Bookman Old Style" w:hAnsi="Bookman Old Style" w:cs="Arial"/>
          <w:i/>
          <w:szCs w:val="24"/>
        </w:rPr>
        <w:footnoteReference w:id="21"/>
      </w:r>
      <w:r w:rsidRPr="007D19E0">
        <w:rPr>
          <w:rFonts w:ascii="Bookman Old Style" w:hAnsi="Bookman Old Style" w:cs="Arial"/>
          <w:i/>
          <w:szCs w:val="24"/>
        </w:rPr>
        <w:t>, adoptada por la Asamblea General de las Naciones Unidas mediante resolución 2391 del 26 de noviembre de 1968, vigente desde el 11 de noviembre de 1970, y lo ratifica el artículo 29 del Estatuto de la Corte Penal Internacional al señalar que los crímenes de la competencia de la Corte no prescribirán, es decir, los de lesa humanidad, el genocidio, los crímenes de guerra y los crímenes contra la paz…</w:t>
      </w:r>
    </w:p>
    <w:p w:rsidR="009C310C" w:rsidRPr="007D19E0" w:rsidRDefault="009C310C" w:rsidP="009C310C">
      <w:pPr>
        <w:tabs>
          <w:tab w:val="left" w:pos="8222"/>
        </w:tabs>
        <w:spacing w:line="600" w:lineRule="auto"/>
        <w:ind w:right="51" w:firstLine="709"/>
        <w:jc w:val="both"/>
        <w:rPr>
          <w:rFonts w:ascii="Bookman Old Style" w:hAnsi="Bookman Old Style"/>
          <w:sz w:val="28"/>
          <w:szCs w:val="28"/>
        </w:rPr>
      </w:pPr>
    </w:p>
    <w:p w:rsidR="00CB3F0B" w:rsidRPr="007D19E0" w:rsidRDefault="00CB3F0B" w:rsidP="005208C1">
      <w:pPr>
        <w:tabs>
          <w:tab w:val="left" w:pos="8222"/>
        </w:tabs>
        <w:spacing w:line="360" w:lineRule="auto"/>
        <w:ind w:right="51" w:firstLine="709"/>
        <w:jc w:val="both"/>
        <w:rPr>
          <w:rFonts w:ascii="Bookman Old Style" w:hAnsi="Bookman Old Style"/>
          <w:sz w:val="28"/>
          <w:szCs w:val="28"/>
        </w:rPr>
      </w:pPr>
      <w:r w:rsidRPr="007D19E0">
        <w:rPr>
          <w:rFonts w:ascii="Bookman Old Style" w:hAnsi="Bookman Old Style"/>
          <w:sz w:val="28"/>
          <w:szCs w:val="28"/>
        </w:rPr>
        <w:t>Corolario de lo anterior, la C</w:t>
      </w:r>
      <w:r w:rsidRPr="007D19E0">
        <w:rPr>
          <w:rFonts w:ascii="Bookman Old Style" w:hAnsi="Bookman Old Style"/>
          <w:sz w:val="28"/>
          <w:szCs w:val="28"/>
          <w:lang w:val="es-CO"/>
        </w:rPr>
        <w:t xml:space="preserve">onvención sí hace parte del </w:t>
      </w:r>
      <w:r w:rsidRPr="007D19E0">
        <w:rPr>
          <w:rFonts w:ascii="Bookman Old Style" w:hAnsi="Bookman Old Style"/>
          <w:i/>
          <w:sz w:val="28"/>
          <w:szCs w:val="28"/>
          <w:lang w:val="es-CO"/>
        </w:rPr>
        <w:t>ius cogens,</w:t>
      </w:r>
      <w:r w:rsidRPr="007D19E0">
        <w:rPr>
          <w:rFonts w:ascii="Bookman Old Style" w:hAnsi="Bookman Old Style"/>
          <w:sz w:val="28"/>
          <w:szCs w:val="28"/>
          <w:lang w:val="es-CO"/>
        </w:rPr>
        <w:t xml:space="preserve"> es decir, de las normas de derecho internacional consuetudinario a las que se refiere </w:t>
      </w:r>
      <w:r w:rsidRPr="007D19E0">
        <w:rPr>
          <w:rFonts w:ascii="Bookman Old Style" w:hAnsi="Bookman Old Style"/>
          <w:sz w:val="28"/>
          <w:szCs w:val="28"/>
        </w:rPr>
        <w:t xml:space="preserve">la Convención de Viena de 1969, </w:t>
      </w:r>
      <w:r w:rsidR="0051795A" w:rsidRPr="007D19E0">
        <w:rPr>
          <w:rFonts w:ascii="Bookman Old Style" w:hAnsi="Bookman Old Style"/>
          <w:sz w:val="28"/>
          <w:szCs w:val="28"/>
        </w:rPr>
        <w:t>instrumento</w:t>
      </w:r>
      <w:r w:rsidRPr="007D19E0">
        <w:rPr>
          <w:rFonts w:ascii="Bookman Old Style" w:hAnsi="Bookman Old Style"/>
          <w:sz w:val="28"/>
          <w:szCs w:val="28"/>
        </w:rPr>
        <w:t xml:space="preserve"> que delimitó todo lo relacionado con el “</w:t>
      </w:r>
      <w:r w:rsidRPr="007D19E0">
        <w:rPr>
          <w:rFonts w:ascii="Bookman Old Style" w:hAnsi="Bookman Old Style"/>
          <w:i/>
          <w:sz w:val="28"/>
          <w:szCs w:val="28"/>
        </w:rPr>
        <w:t>Derecho de los Tratados</w:t>
      </w:r>
      <w:r w:rsidRPr="007D19E0">
        <w:rPr>
          <w:rFonts w:ascii="Bookman Old Style" w:hAnsi="Bookman Old Style"/>
          <w:sz w:val="28"/>
          <w:szCs w:val="28"/>
        </w:rPr>
        <w:t>”, y en forma inequívoca lo refirió como una norma imperativa de Derecho Internacional, que rige para los Estados, los cuales no pueden realizar acuerdos para contrariarla, siendo modificable únicamente por una norma ulterior de Derecho Internacional General que tenga el mismo carácter (art. 53).</w:t>
      </w:r>
    </w:p>
    <w:p w:rsidR="00CB3F0B" w:rsidRPr="007D19E0" w:rsidRDefault="00CB3F0B" w:rsidP="005208C1">
      <w:pPr>
        <w:tabs>
          <w:tab w:val="left" w:pos="8222"/>
        </w:tabs>
        <w:spacing w:line="360" w:lineRule="auto"/>
        <w:ind w:right="51" w:firstLine="709"/>
        <w:jc w:val="both"/>
        <w:rPr>
          <w:rFonts w:ascii="Bookman Old Style" w:hAnsi="Bookman Old Style"/>
          <w:sz w:val="28"/>
          <w:szCs w:val="28"/>
        </w:rPr>
      </w:pPr>
    </w:p>
    <w:p w:rsidR="00CB3F0B" w:rsidRPr="007D19E0" w:rsidRDefault="00CB3F0B" w:rsidP="005208C1">
      <w:pPr>
        <w:tabs>
          <w:tab w:val="left" w:pos="8222"/>
        </w:tabs>
        <w:spacing w:line="360" w:lineRule="auto"/>
        <w:ind w:right="51" w:firstLine="708"/>
        <w:jc w:val="both"/>
        <w:rPr>
          <w:rFonts w:ascii="Bookman Old Style" w:hAnsi="Bookman Old Style" w:cs="Tahoma"/>
          <w:sz w:val="28"/>
          <w:szCs w:val="28"/>
        </w:rPr>
      </w:pPr>
      <w:r w:rsidRPr="007D19E0">
        <w:rPr>
          <w:rFonts w:ascii="Bookman Old Style" w:hAnsi="Bookman Old Style"/>
          <w:sz w:val="28"/>
          <w:szCs w:val="28"/>
        </w:rPr>
        <w:t xml:space="preserve">Así las cosas, se insiste que el </w:t>
      </w:r>
      <w:r w:rsidRPr="007D19E0">
        <w:rPr>
          <w:rFonts w:ascii="Bookman Old Style" w:hAnsi="Bookman Old Style"/>
          <w:i/>
          <w:sz w:val="28"/>
          <w:szCs w:val="28"/>
        </w:rPr>
        <w:t>ius cogens</w:t>
      </w:r>
      <w:r w:rsidRPr="007D19E0">
        <w:rPr>
          <w:rFonts w:ascii="Bookman Old Style" w:hAnsi="Bookman Old Style"/>
          <w:sz w:val="28"/>
          <w:szCs w:val="28"/>
        </w:rPr>
        <w:t xml:space="preserve">, como grupo de normas de derecho consuetudinario internacional, pueden ser aplicadas en Colombia por virtud de la cláusula de prevalencia de los instrumentos internacionales referidos a los derechos humanos, también conocido como </w:t>
      </w:r>
      <w:r w:rsidRPr="007D19E0">
        <w:rPr>
          <w:rFonts w:ascii="Bookman Old Style" w:hAnsi="Bookman Old Style" w:cs="Tahoma"/>
          <w:sz w:val="28"/>
          <w:szCs w:val="28"/>
        </w:rPr>
        <w:t xml:space="preserve">bloque de constitucionalidad (art. 93), el cual no está condicionado a la </w:t>
      </w:r>
      <w:r w:rsidRPr="007D19E0">
        <w:rPr>
          <w:rFonts w:ascii="Bookman Old Style" w:hAnsi="Bookman Old Style" w:cs="Tahoma"/>
          <w:sz w:val="28"/>
          <w:szCs w:val="28"/>
        </w:rPr>
        <w:lastRenderedPageBreak/>
        <w:t xml:space="preserve">existencia de un vacío normativo, sino que por orden constitucional es una herramienta de interpretación judicial. </w:t>
      </w:r>
    </w:p>
    <w:p w:rsidR="00CB3F0B" w:rsidRPr="007D19E0" w:rsidRDefault="00CB3F0B" w:rsidP="005208C1">
      <w:pPr>
        <w:tabs>
          <w:tab w:val="left" w:pos="8222"/>
        </w:tabs>
        <w:spacing w:line="360" w:lineRule="auto"/>
        <w:ind w:right="51" w:firstLine="708"/>
        <w:jc w:val="both"/>
        <w:rPr>
          <w:rFonts w:ascii="Bookman Old Style" w:hAnsi="Bookman Old Style" w:cs="Tahoma"/>
          <w:sz w:val="28"/>
          <w:szCs w:val="28"/>
        </w:rPr>
      </w:pPr>
    </w:p>
    <w:p w:rsidR="00CB3F0B" w:rsidRPr="007D19E0" w:rsidRDefault="00CB3F0B" w:rsidP="005208C1">
      <w:pPr>
        <w:tabs>
          <w:tab w:val="left" w:pos="8222"/>
        </w:tabs>
        <w:spacing w:line="360" w:lineRule="auto"/>
        <w:ind w:right="51" w:firstLine="708"/>
        <w:jc w:val="both"/>
        <w:rPr>
          <w:rFonts w:ascii="Bookman Old Style" w:hAnsi="Bookman Old Style"/>
          <w:sz w:val="28"/>
          <w:szCs w:val="28"/>
          <w:lang w:val="es-CO"/>
        </w:rPr>
      </w:pPr>
      <w:r w:rsidRPr="007D19E0">
        <w:rPr>
          <w:rFonts w:ascii="Bookman Old Style" w:hAnsi="Bookman Old Style" w:cs="Tahoma"/>
          <w:sz w:val="28"/>
          <w:szCs w:val="28"/>
        </w:rPr>
        <w:t xml:space="preserve">Entonces, para activar el bloque de constitucionalidad no es necesario que la legislación colombiana consagre un determinado instituto, por ejemplo </w:t>
      </w:r>
      <w:r w:rsidRPr="007D19E0">
        <w:rPr>
          <w:rFonts w:ascii="Bookman Old Style" w:hAnsi="Bookman Old Style"/>
          <w:sz w:val="28"/>
          <w:szCs w:val="28"/>
          <w:lang w:val="es-CO"/>
        </w:rPr>
        <w:t xml:space="preserve">la prescripción, siendo al operador judicial al que le compete modular la eventual aplicación de las normas internacionales. Esto para responder al defensor cuando sostiene que la convención sobre imprescriptibilidad no hace parte del </w:t>
      </w:r>
      <w:r w:rsidRPr="007D19E0">
        <w:rPr>
          <w:rFonts w:ascii="Bookman Old Style" w:hAnsi="Bookman Old Style"/>
          <w:i/>
          <w:sz w:val="28"/>
          <w:szCs w:val="28"/>
          <w:lang w:val="es-CO"/>
        </w:rPr>
        <w:t>ius cogens</w:t>
      </w:r>
      <w:r w:rsidRPr="007D19E0">
        <w:rPr>
          <w:rFonts w:ascii="Bookman Old Style" w:hAnsi="Bookman Old Style"/>
          <w:sz w:val="28"/>
          <w:szCs w:val="28"/>
          <w:lang w:val="es-CO"/>
        </w:rPr>
        <w:t xml:space="preserve"> por el hecho de que varios países </w:t>
      </w:r>
      <w:r w:rsidR="00F66683" w:rsidRPr="007D19E0">
        <w:rPr>
          <w:rFonts w:ascii="Bookman Old Style" w:hAnsi="Bookman Old Style"/>
          <w:sz w:val="28"/>
          <w:szCs w:val="28"/>
          <w:lang w:val="es-CO"/>
        </w:rPr>
        <w:t>—</w:t>
      </w:r>
      <w:r w:rsidRPr="007D19E0">
        <w:rPr>
          <w:rFonts w:ascii="Bookman Old Style" w:hAnsi="Bookman Old Style"/>
          <w:i/>
          <w:sz w:val="28"/>
          <w:szCs w:val="28"/>
          <w:lang w:val="es-CO"/>
        </w:rPr>
        <w:t>dice que son 50</w:t>
      </w:r>
      <w:r w:rsidR="00F66683" w:rsidRPr="007D19E0">
        <w:rPr>
          <w:rFonts w:ascii="Bookman Old Style" w:hAnsi="Bookman Old Style"/>
          <w:i/>
          <w:sz w:val="28"/>
          <w:szCs w:val="28"/>
          <w:lang w:val="es-CO"/>
        </w:rPr>
        <w:t>—</w:t>
      </w:r>
      <w:r w:rsidRPr="007D19E0">
        <w:rPr>
          <w:rFonts w:ascii="Bookman Old Style" w:hAnsi="Bookman Old Style"/>
          <w:sz w:val="28"/>
          <w:szCs w:val="28"/>
          <w:lang w:val="es-CO"/>
        </w:rPr>
        <w:t xml:space="preserve"> la tengan normativizada en su legislación interna.</w:t>
      </w:r>
    </w:p>
    <w:p w:rsidR="00CB3F0B" w:rsidRPr="007D19E0" w:rsidRDefault="00CB3F0B" w:rsidP="005208C1">
      <w:pPr>
        <w:tabs>
          <w:tab w:val="left" w:pos="720"/>
          <w:tab w:val="left" w:pos="1440"/>
          <w:tab w:val="left" w:pos="2160"/>
          <w:tab w:val="left" w:pos="2880"/>
          <w:tab w:val="left" w:pos="3600"/>
          <w:tab w:val="left" w:pos="4320"/>
          <w:tab w:val="left" w:pos="5040"/>
          <w:tab w:val="left" w:pos="5760"/>
          <w:tab w:val="left" w:pos="6480"/>
          <w:tab w:val="left" w:pos="8222"/>
        </w:tabs>
        <w:spacing w:line="360" w:lineRule="auto"/>
        <w:ind w:left="540" w:right="51"/>
        <w:jc w:val="both"/>
        <w:rPr>
          <w:rFonts w:ascii="Bookman Old Style" w:hAnsi="Bookman Old Style" w:cs="Tahoma"/>
          <w:i/>
          <w:iCs/>
          <w:szCs w:val="28"/>
        </w:rPr>
      </w:pPr>
    </w:p>
    <w:p w:rsidR="00CB3F0B" w:rsidRPr="007D19E0" w:rsidRDefault="00CB3F0B" w:rsidP="005208C1">
      <w:pPr>
        <w:pStyle w:val="Puesto"/>
        <w:tabs>
          <w:tab w:val="left" w:pos="8222"/>
        </w:tabs>
        <w:ind w:right="51" w:firstLine="709"/>
        <w:jc w:val="both"/>
        <w:rPr>
          <w:rFonts w:ascii="Bookman Old Style" w:hAnsi="Bookman Old Style"/>
          <w:b w:val="0"/>
          <w:szCs w:val="28"/>
        </w:rPr>
      </w:pPr>
      <w:r w:rsidRPr="007D19E0">
        <w:rPr>
          <w:rFonts w:ascii="Bookman Old Style" w:hAnsi="Bookman Old Style"/>
          <w:b w:val="0"/>
          <w:szCs w:val="28"/>
        </w:rPr>
        <w:t xml:space="preserve">Esta posición ha venido siendo sostenida por la Corte Suprema de Justicia, por ejemplo en el caso conocido como la </w:t>
      </w:r>
      <w:r w:rsidRPr="007D19E0">
        <w:rPr>
          <w:rFonts w:ascii="Bookman Old Style" w:hAnsi="Bookman Old Style"/>
          <w:b w:val="0"/>
          <w:i/>
          <w:szCs w:val="28"/>
        </w:rPr>
        <w:t>“masacre de Segovia”</w:t>
      </w:r>
      <w:r w:rsidRPr="007D19E0">
        <w:rPr>
          <w:rFonts w:ascii="Bookman Old Style" w:hAnsi="Bookman Old Style"/>
          <w:b w:val="0"/>
          <w:szCs w:val="28"/>
        </w:rPr>
        <w:t xml:space="preserve"> ocurrida el 11 de noviembre de 1988, en donde se acudió a la necesidad de acatar y cumplir los compromisos internacionales y las normas del </w:t>
      </w:r>
      <w:r w:rsidRPr="007D19E0">
        <w:rPr>
          <w:rFonts w:ascii="Bookman Old Style" w:hAnsi="Bookman Old Style"/>
          <w:b w:val="0"/>
          <w:i/>
          <w:szCs w:val="28"/>
        </w:rPr>
        <w:t>ius cogens.</w:t>
      </w:r>
      <w:r w:rsidRPr="007D19E0">
        <w:rPr>
          <w:rFonts w:ascii="Bookman Old Style" w:hAnsi="Bookman Old Style"/>
          <w:b w:val="0"/>
          <w:szCs w:val="28"/>
        </w:rPr>
        <w:t xml:space="preserve"> Allí se señaló (</w:t>
      </w:r>
      <w:r w:rsidR="00431845" w:rsidRPr="007D19E0">
        <w:rPr>
          <w:rFonts w:ascii="Bookman Old Style" w:hAnsi="Bookman Old Style"/>
          <w:b w:val="0"/>
          <w:szCs w:val="28"/>
        </w:rPr>
        <w:t xml:space="preserve">CSJ </w:t>
      </w:r>
      <w:r w:rsidRPr="007D19E0">
        <w:rPr>
          <w:rFonts w:ascii="Bookman Old Style" w:hAnsi="Bookman Old Style"/>
          <w:b w:val="0"/>
          <w:szCs w:val="28"/>
        </w:rPr>
        <w:t>AP, 13 may. 2010, rad. 33118):</w:t>
      </w:r>
    </w:p>
    <w:p w:rsidR="00CB3F0B" w:rsidRPr="007D19E0" w:rsidRDefault="00CB3F0B" w:rsidP="005208C1">
      <w:pPr>
        <w:pStyle w:val="Puesto"/>
        <w:tabs>
          <w:tab w:val="left" w:pos="8222"/>
        </w:tabs>
        <w:ind w:right="51"/>
        <w:jc w:val="both"/>
        <w:rPr>
          <w:rFonts w:ascii="Bookman Old Style" w:hAnsi="Bookman Old Style"/>
          <w:b w:val="0"/>
          <w:szCs w:val="28"/>
        </w:rPr>
      </w:pPr>
    </w:p>
    <w:p w:rsidR="00CB3F0B" w:rsidRPr="007D19E0" w:rsidRDefault="00CB3F0B" w:rsidP="00431845">
      <w:pPr>
        <w:tabs>
          <w:tab w:val="left" w:pos="8222"/>
        </w:tabs>
        <w:ind w:left="851" w:right="51"/>
        <w:jc w:val="both"/>
        <w:rPr>
          <w:rFonts w:ascii="Bookman Old Style" w:hAnsi="Bookman Old Style" w:cs="Tahoma"/>
          <w:i/>
          <w:sz w:val="24"/>
          <w:szCs w:val="24"/>
        </w:rPr>
      </w:pPr>
      <w:r w:rsidRPr="007D19E0">
        <w:rPr>
          <w:rFonts w:ascii="Bookman Old Style" w:hAnsi="Bookman Old Style" w:cs="Tahoma"/>
          <w:i/>
          <w:sz w:val="24"/>
          <w:szCs w:val="24"/>
        </w:rPr>
        <w:t>Al respecto deben recordarse las reglas de interpretación de los tratados internacionales consagradas en la Convención de Viena de 1969, aprobada por la Ley 32 de 1985, ratificada el 10 de abril de 1985 y en vigor para Colombia desde el 10 de mayo de 1985, donde se estableció que los tratados internacionales constituyen los parámetros generales y mínimos de protección de derechos y de los principios de derecho internacional, los cuales deben ser desarrollados de forma específica por cada uno de los Estados, lo que no es óbice para ampliar el umbral de aplicación cuando, de forma general, se cumplen todos los requisitos que en dichos Tratados y Convenios se han determinado.</w:t>
      </w:r>
    </w:p>
    <w:p w:rsidR="00CB3F0B" w:rsidRPr="007D19E0" w:rsidRDefault="00CB3F0B" w:rsidP="00431845">
      <w:pPr>
        <w:tabs>
          <w:tab w:val="left" w:pos="8222"/>
        </w:tabs>
        <w:ind w:left="851" w:right="51"/>
        <w:jc w:val="both"/>
        <w:rPr>
          <w:rFonts w:ascii="Bookman Old Style" w:hAnsi="Bookman Old Style" w:cs="Tahoma"/>
          <w:i/>
          <w:sz w:val="24"/>
          <w:szCs w:val="24"/>
        </w:rPr>
      </w:pPr>
    </w:p>
    <w:p w:rsidR="00CB3F0B" w:rsidRPr="007D19E0" w:rsidRDefault="00CB3F0B" w:rsidP="00431845">
      <w:pPr>
        <w:tabs>
          <w:tab w:val="left" w:pos="8222"/>
        </w:tabs>
        <w:ind w:left="851" w:right="51"/>
        <w:jc w:val="both"/>
        <w:rPr>
          <w:rFonts w:ascii="Bookman Old Style" w:hAnsi="Bookman Old Style" w:cs="Tahoma"/>
          <w:i/>
          <w:sz w:val="24"/>
          <w:szCs w:val="24"/>
        </w:rPr>
      </w:pPr>
      <w:r w:rsidRPr="007D19E0">
        <w:rPr>
          <w:rFonts w:ascii="Bookman Old Style" w:hAnsi="Bookman Old Style" w:cs="Tahoma"/>
          <w:i/>
          <w:sz w:val="24"/>
          <w:szCs w:val="24"/>
        </w:rPr>
        <w:t xml:space="preserve">Lo anterior se traduce, para efectos de los crímenes de especial connotación internacional, en que la categorización o denominación que se le dé a un específico grupo no es lo determinante para la adecuación típica como crimen de tal jaez, sino la finalidad de destruir el mismo o a alguno de sus miembros por el hecho de </w:t>
      </w:r>
      <w:r w:rsidRPr="007D19E0">
        <w:rPr>
          <w:rFonts w:ascii="Bookman Old Style" w:hAnsi="Bookman Old Style" w:cs="Tahoma"/>
          <w:i/>
          <w:sz w:val="24"/>
          <w:szCs w:val="24"/>
        </w:rPr>
        <w:lastRenderedPageBreak/>
        <w:t>pertenecer a aquél, razón por la cual, si al momento de hacer la tipificación se puede determinar que se reúnen todos los requisitos para predicar que se presenta una “conducta atroz de aniquilación sistemática y deliberada de un grupo humano con identidad propia mediante la desaparición de sus miembros”</w:t>
      </w:r>
      <w:r w:rsidRPr="007D19E0">
        <w:rPr>
          <w:rStyle w:val="Refdenotaalpie"/>
          <w:rFonts w:ascii="Bookman Old Style" w:hAnsi="Bookman Old Style" w:cs="Tahoma"/>
          <w:i/>
          <w:sz w:val="24"/>
          <w:szCs w:val="24"/>
        </w:rPr>
        <w:footnoteReference w:id="22"/>
      </w:r>
      <w:r w:rsidRPr="007D19E0">
        <w:rPr>
          <w:rFonts w:ascii="Bookman Old Style" w:hAnsi="Bookman Old Style" w:cs="Tahoma"/>
          <w:i/>
          <w:sz w:val="24"/>
          <w:szCs w:val="24"/>
        </w:rPr>
        <w:t>, es fácilmente colegible que constituye un delito de lesa humanidad.</w:t>
      </w:r>
    </w:p>
    <w:p w:rsidR="00CB3F0B" w:rsidRPr="007D19E0" w:rsidRDefault="00CB3F0B" w:rsidP="00431845">
      <w:pPr>
        <w:tabs>
          <w:tab w:val="left" w:pos="8222"/>
        </w:tabs>
        <w:ind w:left="851" w:right="51"/>
        <w:jc w:val="both"/>
        <w:rPr>
          <w:rFonts w:ascii="Bookman Old Style" w:hAnsi="Bookman Old Style" w:cs="Tahoma"/>
          <w:i/>
          <w:sz w:val="24"/>
          <w:szCs w:val="24"/>
        </w:rPr>
      </w:pPr>
    </w:p>
    <w:p w:rsidR="00CB3F0B" w:rsidRPr="007D19E0" w:rsidRDefault="00CB3F0B" w:rsidP="00431845">
      <w:pPr>
        <w:tabs>
          <w:tab w:val="left" w:pos="8222"/>
        </w:tabs>
        <w:ind w:left="851" w:right="51"/>
        <w:jc w:val="both"/>
        <w:rPr>
          <w:rFonts w:ascii="Bookman Old Style" w:hAnsi="Bookman Old Style" w:cs="Tahoma"/>
          <w:i/>
          <w:sz w:val="24"/>
          <w:szCs w:val="24"/>
        </w:rPr>
      </w:pPr>
      <w:r w:rsidRPr="007D19E0">
        <w:rPr>
          <w:rFonts w:ascii="Bookman Old Style" w:hAnsi="Bookman Old Style" w:cs="Tahoma"/>
          <w:i/>
          <w:sz w:val="24"/>
          <w:szCs w:val="24"/>
        </w:rPr>
        <w:t xml:space="preserve">Al respecto, ya se ha presentado al interior de la sociedad colombiana un caso práctico que ha sido catalogado como de lesa humanidad, por el exterminio de los miembros de un grupo político por el hecho de la pertenencia al mismo. El caso citado se predica respecto del movimiento político que se denominó la </w:t>
      </w:r>
      <w:r w:rsidRPr="007D19E0">
        <w:rPr>
          <w:rFonts w:ascii="Bookman Old Style" w:hAnsi="Bookman Old Style" w:cs="Tahoma"/>
          <w:b/>
          <w:i/>
          <w:sz w:val="24"/>
          <w:szCs w:val="24"/>
        </w:rPr>
        <w:t>Unión Patriótica</w:t>
      </w:r>
      <w:r w:rsidRPr="007D19E0">
        <w:rPr>
          <w:rFonts w:ascii="Bookman Old Style" w:hAnsi="Bookman Old Style" w:cs="Tahoma"/>
          <w:i/>
          <w:sz w:val="24"/>
          <w:szCs w:val="24"/>
        </w:rPr>
        <w:t>.</w:t>
      </w:r>
    </w:p>
    <w:p w:rsidR="00F66683" w:rsidRPr="007D19E0" w:rsidRDefault="00F66683" w:rsidP="0020649A">
      <w:pPr>
        <w:pStyle w:val="Textoindependiente2"/>
        <w:tabs>
          <w:tab w:val="left" w:pos="8222"/>
        </w:tabs>
        <w:ind w:right="51" w:firstLine="851"/>
        <w:jc w:val="both"/>
        <w:rPr>
          <w:rFonts w:ascii="Bookman Old Style" w:hAnsi="Bookman Old Style" w:cs="Tahoma"/>
          <w:sz w:val="28"/>
          <w:szCs w:val="28"/>
          <w:lang w:val="es-CO"/>
        </w:rPr>
      </w:pPr>
    </w:p>
    <w:p w:rsidR="00CB3F0B" w:rsidRPr="007D19E0" w:rsidRDefault="00CB3F0B" w:rsidP="00CB3F0B">
      <w:pPr>
        <w:spacing w:line="360" w:lineRule="auto"/>
        <w:ind w:firstLine="709"/>
        <w:jc w:val="both"/>
        <w:rPr>
          <w:rFonts w:ascii="Bookman Old Style" w:hAnsi="Bookman Old Style"/>
          <w:sz w:val="28"/>
          <w:szCs w:val="28"/>
        </w:rPr>
      </w:pPr>
      <w:r w:rsidRPr="007D19E0">
        <w:rPr>
          <w:rFonts w:ascii="Bookman Old Style" w:hAnsi="Bookman Old Style"/>
          <w:b/>
          <w:sz w:val="28"/>
          <w:szCs w:val="28"/>
          <w:lang w:val="es-CO"/>
        </w:rPr>
        <w:t>2.6.</w:t>
      </w:r>
      <w:r w:rsidRPr="007D19E0">
        <w:rPr>
          <w:rFonts w:ascii="Bookman Old Style" w:hAnsi="Bookman Old Style"/>
          <w:sz w:val="28"/>
          <w:szCs w:val="28"/>
          <w:lang w:val="es-CO"/>
        </w:rPr>
        <w:t xml:space="preserve"> </w:t>
      </w:r>
      <w:r w:rsidR="00431845" w:rsidRPr="007D19E0">
        <w:rPr>
          <w:rFonts w:ascii="Bookman Old Style" w:hAnsi="Bookman Old Style"/>
          <w:sz w:val="28"/>
          <w:szCs w:val="28"/>
          <w:lang w:val="es-CO"/>
        </w:rPr>
        <w:t xml:space="preserve">En </w:t>
      </w:r>
      <w:r w:rsidR="0056766B">
        <w:rPr>
          <w:rFonts w:ascii="Bookman Old Style" w:hAnsi="Bookman Old Style"/>
          <w:sz w:val="28"/>
          <w:szCs w:val="28"/>
          <w:lang w:val="es-CO"/>
        </w:rPr>
        <w:t>cuanto al</w:t>
      </w:r>
      <w:r w:rsidR="00431845" w:rsidRPr="007D19E0">
        <w:rPr>
          <w:rFonts w:ascii="Bookman Old Style" w:hAnsi="Bookman Old Style"/>
          <w:sz w:val="28"/>
          <w:szCs w:val="28"/>
          <w:lang w:val="es-CO"/>
        </w:rPr>
        <w:t xml:space="preserve"> </w:t>
      </w:r>
      <w:r w:rsidRPr="007D19E0">
        <w:rPr>
          <w:rFonts w:ascii="Bookman Old Style" w:hAnsi="Bookman Old Style"/>
          <w:sz w:val="28"/>
          <w:szCs w:val="28"/>
        </w:rPr>
        <w:t xml:space="preserve">concepto de lesa humanidad derivado del </w:t>
      </w:r>
      <w:r w:rsidRPr="007D19E0">
        <w:rPr>
          <w:rFonts w:ascii="Bookman Old Style" w:hAnsi="Bookman Old Style"/>
          <w:i/>
          <w:sz w:val="28"/>
          <w:szCs w:val="28"/>
        </w:rPr>
        <w:t xml:space="preserve">ius cogens, </w:t>
      </w:r>
      <w:r w:rsidRPr="007D19E0">
        <w:rPr>
          <w:rFonts w:ascii="Bookman Old Style" w:hAnsi="Bookman Old Style"/>
          <w:sz w:val="28"/>
          <w:szCs w:val="28"/>
        </w:rPr>
        <w:t>respecto de hechos sucedidos antes de la entrada en vigor del Estatuto de Roma, la Corte Suprema de Justicia ha considerado posible atraerlo a nuestro orden jurídico interno</w:t>
      </w:r>
      <w:r w:rsidRPr="007D19E0">
        <w:rPr>
          <w:rFonts w:ascii="Bookman Old Style" w:hAnsi="Bookman Old Style"/>
          <w:i/>
          <w:sz w:val="28"/>
          <w:szCs w:val="28"/>
        </w:rPr>
        <w:t xml:space="preserve">. </w:t>
      </w:r>
      <w:r w:rsidRPr="007D19E0">
        <w:rPr>
          <w:rFonts w:ascii="Bookman Old Style" w:hAnsi="Bookman Old Style"/>
          <w:sz w:val="28"/>
          <w:szCs w:val="28"/>
        </w:rPr>
        <w:t>Al respecto, se ha precisado (CSJ AP</w:t>
      </w:r>
      <w:r w:rsidR="00431845" w:rsidRPr="007D19E0">
        <w:rPr>
          <w:rFonts w:ascii="Bookman Old Style" w:hAnsi="Bookman Old Style"/>
          <w:sz w:val="28"/>
          <w:szCs w:val="28"/>
        </w:rPr>
        <w:t>,</w:t>
      </w:r>
      <w:r w:rsidRPr="007D19E0">
        <w:rPr>
          <w:rFonts w:ascii="Bookman Old Style" w:hAnsi="Bookman Old Style"/>
          <w:sz w:val="28"/>
          <w:szCs w:val="28"/>
        </w:rPr>
        <w:t xml:space="preserve"> 21 sep. 2009, rad. 32022):</w:t>
      </w:r>
    </w:p>
    <w:p w:rsidR="00CB3F0B" w:rsidRPr="007D19E0" w:rsidRDefault="00CB3F0B" w:rsidP="00CB3F0B">
      <w:pPr>
        <w:pStyle w:val="Puesto"/>
        <w:tabs>
          <w:tab w:val="left" w:pos="8222"/>
        </w:tabs>
        <w:ind w:right="51"/>
        <w:jc w:val="both"/>
        <w:rPr>
          <w:rFonts w:ascii="Bookman Old Style" w:hAnsi="Bookman Old Style"/>
          <w:b w:val="0"/>
          <w:szCs w:val="28"/>
        </w:rPr>
      </w:pPr>
    </w:p>
    <w:p w:rsidR="00CB3F0B" w:rsidRPr="007D19E0" w:rsidRDefault="00CB3F0B" w:rsidP="00B41AA5">
      <w:pPr>
        <w:pStyle w:val="Textoindependiente3"/>
        <w:spacing w:after="0"/>
        <w:ind w:left="709"/>
        <w:jc w:val="both"/>
        <w:rPr>
          <w:rFonts w:ascii="Bookman Old Style" w:hAnsi="Bookman Old Style" w:cs="Arial"/>
          <w:i/>
          <w:sz w:val="24"/>
          <w:szCs w:val="24"/>
        </w:rPr>
      </w:pPr>
      <w:r w:rsidRPr="007D19E0">
        <w:rPr>
          <w:rFonts w:ascii="Bookman Old Style" w:hAnsi="Bookman Old Style" w:cs="Arial"/>
          <w:i/>
          <w:sz w:val="24"/>
          <w:szCs w:val="24"/>
        </w:rPr>
        <w:t>Antes del Estatuto de Roma, los principios para el juzgamiento de los delitos de lesa humanidad se encontraban dispersos en varios instrumentos jurídicos. Así, en tiempos de guerra, la categorización de tales delitos estaba dada por las Convenciones de Ginebra y de la Haya, mientras que en tiempos de paz, este tipo de conductas estaba tipificado en Convenciones diversas, tales como los Principios de Derecho Internacional reconocidos por el Estatuto y las sentencias del Tribunal de N</w:t>
      </w:r>
      <w:r w:rsidR="003C5029" w:rsidRPr="007D19E0">
        <w:rPr>
          <w:rFonts w:ascii="Bookman Old Style" w:hAnsi="Bookman Old Style" w:cs="Arial"/>
          <w:i/>
          <w:sz w:val="24"/>
          <w:szCs w:val="24"/>
        </w:rPr>
        <w:t>ú</w:t>
      </w:r>
      <w:r w:rsidRPr="007D19E0">
        <w:rPr>
          <w:rFonts w:ascii="Bookman Old Style" w:hAnsi="Bookman Old Style" w:cs="Arial"/>
          <w:i/>
          <w:sz w:val="24"/>
          <w:szCs w:val="24"/>
        </w:rPr>
        <w:t>remberg, la Convención sobre la imprescriptibilidad de los Crímenes de Guerra y de Lesa Humanidad, y la Convención para la Prevención y sanción del Delito de Genocidio.</w:t>
      </w:r>
    </w:p>
    <w:p w:rsidR="003D20EF" w:rsidRDefault="003D20EF" w:rsidP="009C310C">
      <w:pPr>
        <w:spacing w:line="360" w:lineRule="auto"/>
        <w:ind w:firstLine="709"/>
        <w:jc w:val="both"/>
        <w:rPr>
          <w:rFonts w:ascii="Bookman Old Style" w:hAnsi="Bookman Old Style"/>
          <w:sz w:val="28"/>
          <w:szCs w:val="28"/>
          <w:lang w:val="es-CO"/>
        </w:rPr>
      </w:pPr>
    </w:p>
    <w:p w:rsidR="00CB3F0B" w:rsidRPr="007D19E0" w:rsidRDefault="00CB3F0B" w:rsidP="009C310C">
      <w:pPr>
        <w:spacing w:line="360" w:lineRule="auto"/>
        <w:ind w:firstLine="709"/>
        <w:jc w:val="both"/>
        <w:rPr>
          <w:rFonts w:ascii="Bookman Old Style" w:hAnsi="Bookman Old Style"/>
          <w:sz w:val="28"/>
          <w:szCs w:val="28"/>
        </w:rPr>
      </w:pPr>
      <w:r w:rsidRPr="007D19E0">
        <w:rPr>
          <w:rFonts w:ascii="Bookman Old Style" w:hAnsi="Bookman Old Style"/>
          <w:sz w:val="28"/>
          <w:szCs w:val="28"/>
          <w:lang w:val="es-CO"/>
        </w:rPr>
        <w:t xml:space="preserve">Aquí también es necesario hacer claridad en cuanto a que las citas y referencias de esta Corporación al Estatuto de Roma solamente se traen para mencionar que a partir de esa normatividad </w:t>
      </w:r>
      <w:r w:rsidRPr="007D19E0">
        <w:rPr>
          <w:rFonts w:ascii="Bookman Old Style" w:hAnsi="Bookman Old Style"/>
          <w:sz w:val="28"/>
          <w:szCs w:val="28"/>
        </w:rPr>
        <w:t xml:space="preserve">se sentaron las bases para la sistematización y positivización de los delitos de lesa humanidad, </w:t>
      </w:r>
      <w:r w:rsidR="00B41AA5" w:rsidRPr="007D19E0">
        <w:rPr>
          <w:rFonts w:ascii="Bookman Old Style" w:hAnsi="Bookman Old Style"/>
          <w:sz w:val="28"/>
          <w:szCs w:val="28"/>
        </w:rPr>
        <w:t xml:space="preserve">mas </w:t>
      </w:r>
      <w:r w:rsidRPr="007D19E0">
        <w:rPr>
          <w:rFonts w:ascii="Bookman Old Style" w:hAnsi="Bookman Old Style"/>
          <w:sz w:val="28"/>
          <w:szCs w:val="28"/>
        </w:rPr>
        <w:t xml:space="preserve">no para </w:t>
      </w:r>
      <w:r w:rsidRPr="007D19E0">
        <w:rPr>
          <w:rFonts w:ascii="Bookman Old Style" w:hAnsi="Bookman Old Style"/>
          <w:sz w:val="28"/>
          <w:szCs w:val="28"/>
        </w:rPr>
        <w:lastRenderedPageBreak/>
        <w:t xml:space="preserve">dar cabida a la aplicación de sus disposiciones relativas, por ejemplo, a estándares probatorios o al grado de conocimiento para condenar, </w:t>
      </w:r>
      <w:r w:rsidR="00B41AA5" w:rsidRPr="007D19E0">
        <w:rPr>
          <w:rFonts w:ascii="Bookman Old Style" w:hAnsi="Bookman Old Style"/>
          <w:sz w:val="28"/>
          <w:szCs w:val="28"/>
        </w:rPr>
        <w:t xml:space="preserve">contrario a lo que deja entrever el </w:t>
      </w:r>
      <w:r w:rsidRPr="007D19E0">
        <w:rPr>
          <w:rFonts w:ascii="Bookman Old Style" w:hAnsi="Bookman Old Style"/>
          <w:sz w:val="28"/>
          <w:szCs w:val="28"/>
        </w:rPr>
        <w:t>defensor.</w:t>
      </w:r>
    </w:p>
    <w:p w:rsidR="00CB3F0B" w:rsidRPr="007D19E0" w:rsidRDefault="00CB3F0B" w:rsidP="009C310C">
      <w:pPr>
        <w:spacing w:line="360" w:lineRule="auto"/>
        <w:ind w:firstLine="709"/>
        <w:jc w:val="both"/>
        <w:rPr>
          <w:rFonts w:ascii="Bookman Old Style" w:hAnsi="Bookman Old Style"/>
          <w:sz w:val="28"/>
          <w:szCs w:val="28"/>
        </w:rPr>
      </w:pPr>
    </w:p>
    <w:p w:rsidR="00CB3F0B" w:rsidRPr="007D19E0" w:rsidRDefault="00DB128F" w:rsidP="009C310C">
      <w:pPr>
        <w:spacing w:line="360" w:lineRule="auto"/>
        <w:ind w:firstLine="709"/>
        <w:jc w:val="both"/>
        <w:rPr>
          <w:rFonts w:ascii="Bookman Old Style" w:hAnsi="Bookman Old Style"/>
          <w:sz w:val="28"/>
          <w:szCs w:val="28"/>
        </w:rPr>
      </w:pPr>
      <w:r w:rsidRPr="007D19E0">
        <w:rPr>
          <w:rFonts w:ascii="Bookman Old Style" w:hAnsi="Bookman Old Style"/>
          <w:sz w:val="28"/>
          <w:szCs w:val="28"/>
        </w:rPr>
        <w:t>Es más</w:t>
      </w:r>
      <w:r w:rsidR="00CB3F0B" w:rsidRPr="007D19E0">
        <w:rPr>
          <w:rFonts w:ascii="Bookman Old Style" w:hAnsi="Bookman Old Style"/>
          <w:sz w:val="28"/>
          <w:szCs w:val="28"/>
        </w:rPr>
        <w:t xml:space="preserve">, las normas del Estatuto de Roma no son aplicables </w:t>
      </w:r>
      <w:r w:rsidR="009951C2" w:rsidRPr="007D19E0">
        <w:rPr>
          <w:rFonts w:ascii="Bookman Old Style" w:hAnsi="Bookman Old Style"/>
          <w:sz w:val="28"/>
          <w:szCs w:val="28"/>
        </w:rPr>
        <w:t>a</w:t>
      </w:r>
      <w:r w:rsidR="00CB3F0B" w:rsidRPr="007D19E0">
        <w:rPr>
          <w:rFonts w:ascii="Bookman Old Style" w:hAnsi="Bookman Old Style"/>
          <w:sz w:val="28"/>
          <w:szCs w:val="28"/>
        </w:rPr>
        <w:t xml:space="preserve"> este </w:t>
      </w:r>
      <w:r w:rsidRPr="007D19E0">
        <w:rPr>
          <w:rFonts w:ascii="Bookman Old Style" w:hAnsi="Bookman Old Style"/>
          <w:sz w:val="28"/>
          <w:szCs w:val="28"/>
        </w:rPr>
        <w:t>asunto</w:t>
      </w:r>
      <w:r w:rsidR="00CB3F0B" w:rsidRPr="007D19E0">
        <w:rPr>
          <w:rFonts w:ascii="Bookman Old Style" w:hAnsi="Bookman Old Style"/>
          <w:sz w:val="28"/>
          <w:szCs w:val="28"/>
        </w:rPr>
        <w:t xml:space="preserve"> </w:t>
      </w:r>
      <w:r w:rsidR="009951C2" w:rsidRPr="007D19E0">
        <w:rPr>
          <w:rFonts w:ascii="Bookman Old Style" w:hAnsi="Bookman Old Style"/>
          <w:sz w:val="28"/>
          <w:szCs w:val="28"/>
        </w:rPr>
        <w:t>por</w:t>
      </w:r>
      <w:r w:rsidR="00CB3F0B" w:rsidRPr="007D19E0">
        <w:rPr>
          <w:rFonts w:ascii="Bookman Old Style" w:hAnsi="Bookman Old Style"/>
          <w:sz w:val="28"/>
          <w:szCs w:val="28"/>
        </w:rPr>
        <w:t xml:space="preserve"> razón </w:t>
      </w:r>
      <w:r w:rsidR="009951C2" w:rsidRPr="007D19E0">
        <w:rPr>
          <w:rFonts w:ascii="Bookman Old Style" w:hAnsi="Bookman Old Style"/>
          <w:sz w:val="28"/>
          <w:szCs w:val="28"/>
        </w:rPr>
        <w:t>de</w:t>
      </w:r>
      <w:r w:rsidR="00CB3F0B" w:rsidRPr="007D19E0">
        <w:rPr>
          <w:rFonts w:ascii="Bookman Old Style" w:hAnsi="Bookman Old Style"/>
          <w:sz w:val="28"/>
          <w:szCs w:val="28"/>
        </w:rPr>
        <w:t xml:space="preserve"> la cláusula de irretroactividad que se desprende de sus artículos 11, 22 y 24, que prohíben su aplicación a hechos o situaciones sucedidos con anterioridad a su suscripción el 17 de julio de 1998.</w:t>
      </w:r>
    </w:p>
    <w:p w:rsidR="0020649A" w:rsidRPr="007D19E0" w:rsidRDefault="0020649A" w:rsidP="009C310C">
      <w:pPr>
        <w:spacing w:line="360" w:lineRule="auto"/>
        <w:ind w:firstLine="709"/>
        <w:jc w:val="both"/>
        <w:rPr>
          <w:rFonts w:ascii="Bookman Old Style" w:hAnsi="Bookman Old Style"/>
          <w:sz w:val="28"/>
          <w:szCs w:val="28"/>
        </w:rPr>
      </w:pPr>
    </w:p>
    <w:p w:rsidR="00CB3F0B" w:rsidRPr="007D19E0" w:rsidRDefault="00CB3F0B" w:rsidP="00BC17C7">
      <w:pPr>
        <w:spacing w:line="384" w:lineRule="auto"/>
        <w:ind w:firstLine="709"/>
        <w:jc w:val="both"/>
        <w:rPr>
          <w:rFonts w:ascii="Bookman Old Style" w:hAnsi="Bookman Old Style"/>
          <w:sz w:val="28"/>
          <w:szCs w:val="28"/>
          <w:lang w:val="es-CO"/>
        </w:rPr>
      </w:pPr>
      <w:r w:rsidRPr="007D19E0">
        <w:rPr>
          <w:rFonts w:ascii="Bookman Old Style" w:hAnsi="Bookman Old Style"/>
          <w:b/>
          <w:sz w:val="28"/>
          <w:szCs w:val="28"/>
        </w:rPr>
        <w:t>2.7.</w:t>
      </w:r>
      <w:r w:rsidRPr="007D19E0">
        <w:rPr>
          <w:rFonts w:ascii="Bookman Old Style" w:hAnsi="Bookman Old Style"/>
          <w:sz w:val="28"/>
          <w:szCs w:val="28"/>
        </w:rPr>
        <w:t xml:space="preserve"> </w:t>
      </w:r>
      <w:r w:rsidRPr="007D19E0">
        <w:rPr>
          <w:rFonts w:ascii="Bookman Old Style" w:hAnsi="Bookman Old Style"/>
          <w:sz w:val="28"/>
          <w:szCs w:val="28"/>
          <w:lang w:val="es-CO"/>
        </w:rPr>
        <w:t xml:space="preserve">En </w:t>
      </w:r>
      <w:r w:rsidRPr="007D19E0">
        <w:rPr>
          <w:rFonts w:ascii="Bookman Old Style" w:hAnsi="Bookman Old Style"/>
          <w:sz w:val="28"/>
          <w:szCs w:val="28"/>
        </w:rPr>
        <w:t xml:space="preserve">relación con </w:t>
      </w:r>
      <w:r w:rsidRPr="007D19E0">
        <w:rPr>
          <w:rFonts w:ascii="Bookman Old Style" w:hAnsi="Bookman Old Style"/>
          <w:sz w:val="28"/>
          <w:szCs w:val="28"/>
          <w:lang w:val="es-CO"/>
        </w:rPr>
        <w:t>los alegatos del defensor</w:t>
      </w:r>
      <w:r w:rsidR="00DB128F" w:rsidRPr="007D19E0">
        <w:rPr>
          <w:rFonts w:ascii="Bookman Old Style" w:hAnsi="Bookman Old Style"/>
          <w:sz w:val="28"/>
          <w:szCs w:val="28"/>
          <w:lang w:val="es-CO"/>
        </w:rPr>
        <w:t>,</w:t>
      </w:r>
      <w:r w:rsidRPr="007D19E0">
        <w:rPr>
          <w:rFonts w:ascii="Bookman Old Style" w:hAnsi="Bookman Old Style"/>
          <w:sz w:val="28"/>
          <w:szCs w:val="28"/>
          <w:lang w:val="es-CO"/>
        </w:rPr>
        <w:t xml:space="preserve"> referidos a la responsabilidad internacional de los Estados, es claro para la Sala que la investigación y </w:t>
      </w:r>
      <w:r w:rsidR="00DB128F" w:rsidRPr="007D19E0">
        <w:rPr>
          <w:rFonts w:ascii="Bookman Old Style" w:hAnsi="Bookman Old Style"/>
          <w:sz w:val="28"/>
          <w:szCs w:val="28"/>
          <w:lang w:val="es-CO"/>
        </w:rPr>
        <w:t xml:space="preserve">el </w:t>
      </w:r>
      <w:r w:rsidRPr="007D19E0">
        <w:rPr>
          <w:rFonts w:ascii="Bookman Old Style" w:hAnsi="Bookman Old Style"/>
          <w:sz w:val="28"/>
          <w:szCs w:val="28"/>
          <w:lang w:val="es-CO"/>
        </w:rPr>
        <w:t>juzgamiento de los hechos objeto de este proceso</w:t>
      </w:r>
      <w:r w:rsidR="00DB128F" w:rsidRPr="007D19E0">
        <w:rPr>
          <w:rFonts w:ascii="Bookman Old Style" w:hAnsi="Bookman Old Style"/>
          <w:sz w:val="28"/>
          <w:szCs w:val="28"/>
          <w:lang w:val="es-CO"/>
        </w:rPr>
        <w:t>,</w:t>
      </w:r>
      <w:r w:rsidRPr="007D19E0">
        <w:rPr>
          <w:rFonts w:ascii="Bookman Old Style" w:hAnsi="Bookman Old Style"/>
          <w:sz w:val="28"/>
          <w:szCs w:val="28"/>
          <w:lang w:val="es-CO"/>
        </w:rPr>
        <w:t xml:space="preserve"> se rigi</w:t>
      </w:r>
      <w:r w:rsidR="009951C2" w:rsidRPr="007D19E0">
        <w:rPr>
          <w:rFonts w:ascii="Bookman Old Style" w:hAnsi="Bookman Old Style"/>
          <w:sz w:val="28"/>
          <w:szCs w:val="28"/>
          <w:lang w:val="es-CO"/>
        </w:rPr>
        <w:t>eron</w:t>
      </w:r>
      <w:r w:rsidRPr="007D19E0">
        <w:rPr>
          <w:rFonts w:ascii="Bookman Old Style" w:hAnsi="Bookman Old Style"/>
          <w:sz w:val="28"/>
          <w:szCs w:val="28"/>
          <w:lang w:val="es-CO"/>
        </w:rPr>
        <w:t xml:space="preserve"> en su parte sustancial y procedimental </w:t>
      </w:r>
      <w:r w:rsidR="009951C2" w:rsidRPr="007D19E0">
        <w:rPr>
          <w:rFonts w:ascii="Bookman Old Style" w:hAnsi="Bookman Old Style"/>
          <w:sz w:val="28"/>
          <w:szCs w:val="28"/>
          <w:lang w:val="es-CO"/>
        </w:rPr>
        <w:t xml:space="preserve">por </w:t>
      </w:r>
      <w:r w:rsidRPr="007D19E0">
        <w:rPr>
          <w:rFonts w:ascii="Bookman Old Style" w:hAnsi="Bookman Old Style"/>
          <w:sz w:val="28"/>
          <w:szCs w:val="28"/>
          <w:lang w:val="es-CO"/>
        </w:rPr>
        <w:t xml:space="preserve">el orden constitucional y legal colombiano, </w:t>
      </w:r>
      <w:r w:rsidR="009951C2" w:rsidRPr="007D19E0">
        <w:rPr>
          <w:rFonts w:ascii="Bookman Old Style" w:hAnsi="Bookman Old Style"/>
          <w:sz w:val="28"/>
          <w:szCs w:val="28"/>
          <w:lang w:val="es-CO"/>
        </w:rPr>
        <w:t xml:space="preserve">en tanto que </w:t>
      </w:r>
      <w:r w:rsidRPr="007D19E0">
        <w:rPr>
          <w:rFonts w:ascii="Bookman Old Style" w:hAnsi="Bookman Old Style"/>
          <w:sz w:val="28"/>
          <w:szCs w:val="28"/>
          <w:lang w:val="es-CO"/>
        </w:rPr>
        <w:t xml:space="preserve">la Convención </w:t>
      </w:r>
      <w:r w:rsidR="009951C2" w:rsidRPr="007D19E0">
        <w:rPr>
          <w:rFonts w:ascii="Bookman Old Style" w:hAnsi="Bookman Old Style"/>
          <w:sz w:val="28"/>
          <w:szCs w:val="28"/>
          <w:lang w:val="es-CO"/>
        </w:rPr>
        <w:t>tantas veces mencionada</w:t>
      </w:r>
      <w:r w:rsidR="00FA02D7" w:rsidRPr="007D19E0">
        <w:rPr>
          <w:rFonts w:ascii="Bookman Old Style" w:hAnsi="Bookman Old Style"/>
          <w:sz w:val="28"/>
          <w:szCs w:val="28"/>
          <w:lang w:val="es-CO"/>
        </w:rPr>
        <w:t xml:space="preserve">, solamente </w:t>
      </w:r>
      <w:r w:rsidR="009951C2" w:rsidRPr="007D19E0">
        <w:rPr>
          <w:rFonts w:ascii="Bookman Old Style" w:hAnsi="Bookman Old Style"/>
          <w:sz w:val="28"/>
          <w:szCs w:val="28"/>
          <w:lang w:val="es-CO"/>
        </w:rPr>
        <w:t xml:space="preserve">ha sido aplicada de manera directa </w:t>
      </w:r>
      <w:r w:rsidR="00FA02D7" w:rsidRPr="007D19E0">
        <w:rPr>
          <w:rFonts w:ascii="Bookman Old Style" w:hAnsi="Bookman Old Style"/>
          <w:sz w:val="28"/>
          <w:szCs w:val="28"/>
          <w:lang w:val="es-CO"/>
        </w:rPr>
        <w:t>para efectos de la imprescriptibilidad de la acción penal.</w:t>
      </w:r>
    </w:p>
    <w:p w:rsidR="00CB3F0B" w:rsidRPr="007D19E0" w:rsidRDefault="00CB3F0B" w:rsidP="00BC17C7">
      <w:pPr>
        <w:spacing w:line="384" w:lineRule="auto"/>
        <w:ind w:firstLine="709"/>
        <w:jc w:val="both"/>
        <w:rPr>
          <w:rFonts w:ascii="Bookman Old Style" w:hAnsi="Bookman Old Style"/>
          <w:sz w:val="28"/>
          <w:szCs w:val="28"/>
          <w:lang w:val="es-CO"/>
        </w:rPr>
      </w:pPr>
    </w:p>
    <w:p w:rsidR="00CB3F0B" w:rsidRPr="007D19E0" w:rsidRDefault="00CB3F0B" w:rsidP="00BC17C7">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Además, este proceso penal se encaminó a determinar la responsabilidad penal del General en retiro Miguel Alfredo Maza Márquez en los hechos atribuidos por la Fiscalía General de la Nación mientras ostentó la condición de Director </w:t>
      </w:r>
      <w:r w:rsidR="0070527B">
        <w:rPr>
          <w:rFonts w:ascii="Bookman Old Style" w:hAnsi="Bookman Old Style"/>
          <w:sz w:val="28"/>
          <w:szCs w:val="28"/>
          <w:lang w:val="es-CO"/>
        </w:rPr>
        <w:t xml:space="preserve">del Departamento </w:t>
      </w:r>
      <w:r w:rsidRPr="007D19E0">
        <w:rPr>
          <w:rFonts w:ascii="Bookman Old Style" w:hAnsi="Bookman Old Style"/>
          <w:sz w:val="28"/>
          <w:szCs w:val="28"/>
          <w:lang w:val="es-CO"/>
        </w:rPr>
        <w:t>Administrativo de Seguridad (DAS), es decir, una responsabilidad personal, individual y derivada de sus actos, conductas y acciones, ajen</w:t>
      </w:r>
      <w:r w:rsidR="009951C2" w:rsidRPr="007D19E0">
        <w:rPr>
          <w:rFonts w:ascii="Bookman Old Style" w:hAnsi="Bookman Old Style"/>
          <w:sz w:val="28"/>
          <w:szCs w:val="28"/>
          <w:lang w:val="es-CO"/>
        </w:rPr>
        <w:t>a</w:t>
      </w:r>
      <w:r w:rsidRPr="007D19E0">
        <w:rPr>
          <w:rFonts w:ascii="Bookman Old Style" w:hAnsi="Bookman Old Style"/>
          <w:sz w:val="28"/>
          <w:szCs w:val="28"/>
          <w:lang w:val="es-CO"/>
        </w:rPr>
        <w:t xml:space="preserve"> por completo a la eventual responsabilidad del Estado colombiano frente a los hechos aquí juzgados.</w:t>
      </w:r>
    </w:p>
    <w:p w:rsidR="00CB3F0B" w:rsidRPr="007D19E0" w:rsidRDefault="00CB3F0B" w:rsidP="00BC17C7">
      <w:pPr>
        <w:spacing w:line="384" w:lineRule="auto"/>
        <w:ind w:firstLine="709"/>
        <w:jc w:val="both"/>
        <w:rPr>
          <w:rFonts w:ascii="Bookman Old Style" w:hAnsi="Bookman Old Style"/>
          <w:sz w:val="28"/>
          <w:szCs w:val="28"/>
          <w:lang w:val="es-CO"/>
        </w:rPr>
      </w:pPr>
    </w:p>
    <w:p w:rsidR="00CB3F0B" w:rsidRPr="007D19E0" w:rsidRDefault="00CB3F0B" w:rsidP="00BC17C7">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Esta precisión se hace necesaria</w:t>
      </w:r>
      <w:r w:rsidR="00DB128F" w:rsidRPr="007D19E0">
        <w:rPr>
          <w:rFonts w:ascii="Bookman Old Style" w:hAnsi="Bookman Old Style"/>
          <w:sz w:val="28"/>
          <w:szCs w:val="28"/>
          <w:lang w:val="es-CO"/>
        </w:rPr>
        <w:t>,</w:t>
      </w:r>
      <w:r w:rsidRPr="007D19E0">
        <w:rPr>
          <w:rFonts w:ascii="Bookman Old Style" w:hAnsi="Bookman Old Style"/>
          <w:sz w:val="28"/>
          <w:szCs w:val="28"/>
          <w:lang w:val="es-CO"/>
        </w:rPr>
        <w:t xml:space="preserve"> por cuanto el defensor trae a colación la responsabilidad de los Estados por la ocurrencia de hechos internacionalmente ilícitos, temática que no es de competencia de la Corte Suprema de Justicia colombiana, ni ésta Corporación podría arrogársela.</w:t>
      </w:r>
    </w:p>
    <w:p w:rsidR="00CB3F0B" w:rsidRPr="007D19E0" w:rsidRDefault="00CB3F0B" w:rsidP="00BC17C7">
      <w:pPr>
        <w:spacing w:line="384" w:lineRule="auto"/>
        <w:ind w:firstLine="709"/>
        <w:jc w:val="both"/>
        <w:rPr>
          <w:rFonts w:ascii="Bookman Old Style" w:hAnsi="Bookman Old Style"/>
          <w:sz w:val="28"/>
          <w:szCs w:val="28"/>
          <w:lang w:val="es-CO"/>
        </w:rPr>
      </w:pPr>
    </w:p>
    <w:p w:rsidR="00CB3F0B" w:rsidRPr="007D19E0" w:rsidRDefault="00CB3F0B" w:rsidP="00BC17C7">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En efecto, ese tipo de responsabilidad, propia del derecho internacional, es una figura residual y ajena a la responsabilidad penal de quienes a nombre de un Estado, representándolo o vinculado de cualquier manera a una organización con carácter estatal, deban ser llamados a responder </w:t>
      </w:r>
      <w:r w:rsidR="00FA02D7" w:rsidRPr="007D19E0">
        <w:rPr>
          <w:rFonts w:ascii="Bookman Old Style" w:hAnsi="Bookman Old Style"/>
          <w:sz w:val="28"/>
          <w:szCs w:val="28"/>
          <w:lang w:val="es-CO"/>
        </w:rPr>
        <w:t xml:space="preserve">atendiendo </w:t>
      </w:r>
      <w:r w:rsidRPr="007D19E0">
        <w:rPr>
          <w:rFonts w:ascii="Bookman Old Style" w:hAnsi="Bookman Old Style"/>
          <w:sz w:val="28"/>
          <w:szCs w:val="28"/>
          <w:lang w:val="es-CO"/>
        </w:rPr>
        <w:t>el orden interno del Estado. Así lo tiene contemplado la Resolución 56/83 del 12 de diciembre de 2001, por medio de la cual la Asamblea General de las Naciones Unidas sentó las bases normativas de ese tipo de responsabilidad internacional de los Estados.</w:t>
      </w:r>
    </w:p>
    <w:p w:rsidR="00D040E8" w:rsidRPr="007D19E0" w:rsidRDefault="00D040E8" w:rsidP="005208C1">
      <w:pPr>
        <w:spacing w:line="360" w:lineRule="auto"/>
        <w:ind w:firstLine="709"/>
        <w:jc w:val="both"/>
        <w:rPr>
          <w:rFonts w:ascii="Bookman Old Style" w:hAnsi="Bookman Old Style"/>
          <w:sz w:val="28"/>
          <w:szCs w:val="28"/>
          <w:lang w:val="es-CO"/>
        </w:rPr>
      </w:pPr>
    </w:p>
    <w:p w:rsidR="00CB3F0B" w:rsidRPr="007D19E0" w:rsidRDefault="00CB3F0B" w:rsidP="00651697">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En otras palabras, es diferenciable la responsabilidad internacional de los Estados y la responsabilidad personal derivada de un ilícito consagrado por el derecho interno.</w:t>
      </w:r>
    </w:p>
    <w:p w:rsidR="00CB3F0B" w:rsidRPr="007D19E0" w:rsidRDefault="00CB3F0B" w:rsidP="00651697">
      <w:pPr>
        <w:spacing w:line="384" w:lineRule="auto"/>
        <w:ind w:firstLine="709"/>
        <w:jc w:val="both"/>
        <w:rPr>
          <w:rFonts w:ascii="Bookman Old Style" w:hAnsi="Bookman Old Style"/>
          <w:sz w:val="28"/>
          <w:szCs w:val="28"/>
          <w:lang w:val="es-CO"/>
        </w:rPr>
      </w:pPr>
    </w:p>
    <w:p w:rsidR="00CB3F0B" w:rsidRPr="007D19E0" w:rsidRDefault="00CB3F0B" w:rsidP="00651697">
      <w:pPr>
        <w:spacing w:line="384" w:lineRule="auto"/>
        <w:ind w:firstLine="709"/>
        <w:jc w:val="both"/>
        <w:rPr>
          <w:rFonts w:ascii="Bookman Old Style" w:hAnsi="Bookman Old Style"/>
          <w:i/>
          <w:sz w:val="28"/>
          <w:szCs w:val="28"/>
          <w:lang w:val="es-CO"/>
        </w:rPr>
      </w:pPr>
      <w:r w:rsidRPr="007D19E0">
        <w:rPr>
          <w:rFonts w:ascii="Bookman Old Style" w:hAnsi="Bookman Old Style"/>
          <w:sz w:val="28"/>
          <w:szCs w:val="28"/>
          <w:lang w:val="es-CO"/>
        </w:rPr>
        <w:t>Tanto es así</w:t>
      </w:r>
      <w:r w:rsidR="00DB128F" w:rsidRPr="007D19E0">
        <w:rPr>
          <w:rFonts w:ascii="Bookman Old Style" w:hAnsi="Bookman Old Style"/>
          <w:sz w:val="28"/>
          <w:szCs w:val="28"/>
          <w:lang w:val="es-CO"/>
        </w:rPr>
        <w:t>,</w:t>
      </w:r>
      <w:r w:rsidRPr="007D19E0">
        <w:rPr>
          <w:rFonts w:ascii="Bookman Old Style" w:hAnsi="Bookman Old Style"/>
          <w:sz w:val="28"/>
          <w:szCs w:val="28"/>
          <w:lang w:val="es-CO"/>
        </w:rPr>
        <w:t xml:space="preserve"> que el artículo 3º de la citada Resolución</w:t>
      </w:r>
      <w:r w:rsidR="00DB128F" w:rsidRPr="007D19E0">
        <w:rPr>
          <w:rFonts w:ascii="Bookman Old Style" w:hAnsi="Bookman Old Style"/>
          <w:sz w:val="28"/>
          <w:szCs w:val="28"/>
          <w:lang w:val="es-CO"/>
        </w:rPr>
        <w:t>,</w:t>
      </w:r>
      <w:r w:rsidRPr="007D19E0">
        <w:rPr>
          <w:rFonts w:ascii="Bookman Old Style" w:hAnsi="Bookman Old Style"/>
          <w:sz w:val="28"/>
          <w:szCs w:val="28"/>
          <w:lang w:val="es-CO"/>
        </w:rPr>
        <w:t xml:space="preserve"> señala expresamente: </w:t>
      </w:r>
      <w:r w:rsidRPr="007D19E0">
        <w:rPr>
          <w:rFonts w:ascii="Bookman Old Style" w:hAnsi="Bookman Old Style"/>
          <w:i/>
          <w:sz w:val="28"/>
          <w:szCs w:val="28"/>
          <w:lang w:val="es-CO"/>
        </w:rPr>
        <w:t>“La calificación del hecho del Estado se rige por el derecho internacional. Tal calificación no es afectada por la calificación del mismo hecho como ilícito por el derecho interno</w:t>
      </w:r>
      <w:r w:rsidRPr="007D19E0">
        <w:rPr>
          <w:rFonts w:ascii="Bookman Old Style" w:hAnsi="Bookman Old Style"/>
          <w:sz w:val="28"/>
          <w:szCs w:val="28"/>
          <w:lang w:val="es-CO"/>
        </w:rPr>
        <w:t xml:space="preserve">”. De la misma forma, expresamente el Estatuto de Roma, en el parágrafo 4° del artículo 25, </w:t>
      </w:r>
      <w:r w:rsidR="00DB128F" w:rsidRPr="007D19E0">
        <w:rPr>
          <w:rFonts w:ascii="Bookman Old Style" w:hAnsi="Bookman Old Style"/>
          <w:sz w:val="28"/>
          <w:szCs w:val="28"/>
          <w:lang w:val="es-CO"/>
        </w:rPr>
        <w:t>consagra</w:t>
      </w:r>
      <w:r w:rsidRPr="007D19E0">
        <w:rPr>
          <w:rFonts w:ascii="Bookman Old Style" w:hAnsi="Bookman Old Style"/>
          <w:sz w:val="28"/>
          <w:szCs w:val="28"/>
          <w:lang w:val="es-CO"/>
        </w:rPr>
        <w:t>: “</w:t>
      </w:r>
      <w:r w:rsidRPr="007D19E0">
        <w:rPr>
          <w:rFonts w:ascii="Bookman Old Style" w:hAnsi="Bookman Old Style"/>
          <w:i/>
          <w:sz w:val="28"/>
          <w:szCs w:val="28"/>
          <w:lang w:val="es-CO"/>
        </w:rPr>
        <w:t xml:space="preserve">Nada de lo dispuesto en el presente Estatuto respecto de la responsabilidad </w:t>
      </w:r>
      <w:r w:rsidRPr="007D19E0">
        <w:rPr>
          <w:rFonts w:ascii="Bookman Old Style" w:hAnsi="Bookman Old Style"/>
          <w:i/>
          <w:sz w:val="28"/>
          <w:szCs w:val="28"/>
          <w:lang w:val="es-CO"/>
        </w:rPr>
        <w:lastRenderedPageBreak/>
        <w:t>penal de las personas naturales afectará a la responsabilidad del Estado conforme al derecho internacional”.</w:t>
      </w:r>
    </w:p>
    <w:p w:rsidR="00CB3F0B" w:rsidRPr="007D19E0" w:rsidRDefault="00CB3F0B" w:rsidP="00651697">
      <w:pPr>
        <w:spacing w:line="384" w:lineRule="auto"/>
        <w:ind w:firstLine="709"/>
        <w:jc w:val="both"/>
        <w:rPr>
          <w:rFonts w:ascii="Bookman Old Style" w:hAnsi="Bookman Old Style"/>
          <w:i/>
          <w:sz w:val="28"/>
          <w:szCs w:val="28"/>
          <w:lang w:val="es-CO"/>
        </w:rPr>
      </w:pPr>
    </w:p>
    <w:p w:rsidR="00CB3F0B" w:rsidRPr="007D19E0" w:rsidRDefault="00CB3F0B" w:rsidP="006A67DB">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Entonces, como</w:t>
      </w:r>
      <w:r w:rsidR="009951C2" w:rsidRPr="007D19E0">
        <w:rPr>
          <w:rFonts w:ascii="Bookman Old Style" w:hAnsi="Bookman Old Style"/>
          <w:sz w:val="28"/>
          <w:szCs w:val="28"/>
          <w:lang w:val="es-CO"/>
        </w:rPr>
        <w:t xml:space="preserve"> en el presente proceso no se está resolviendo</w:t>
      </w:r>
      <w:r w:rsidRPr="007D19E0">
        <w:rPr>
          <w:rFonts w:ascii="Bookman Old Style" w:hAnsi="Bookman Old Style"/>
          <w:sz w:val="28"/>
          <w:szCs w:val="28"/>
          <w:lang w:val="es-CO"/>
        </w:rPr>
        <w:t xml:space="preserve"> lo relacionado con la responsabilidad internacional del Estado colombiano, frente a lo cual </w:t>
      </w:r>
      <w:r w:rsidR="00FA02D7" w:rsidRPr="007D19E0">
        <w:rPr>
          <w:rFonts w:ascii="Bookman Old Style" w:hAnsi="Bookman Old Style"/>
          <w:sz w:val="28"/>
          <w:szCs w:val="28"/>
          <w:lang w:val="es-CO"/>
        </w:rPr>
        <w:t xml:space="preserve">carece de </w:t>
      </w:r>
      <w:r w:rsidRPr="007D19E0">
        <w:rPr>
          <w:rFonts w:ascii="Bookman Old Style" w:hAnsi="Bookman Old Style"/>
          <w:sz w:val="28"/>
          <w:szCs w:val="28"/>
          <w:lang w:val="es-CO"/>
        </w:rPr>
        <w:t>competen</w:t>
      </w:r>
      <w:r w:rsidR="00FA02D7" w:rsidRPr="007D19E0">
        <w:rPr>
          <w:rFonts w:ascii="Bookman Old Style" w:hAnsi="Bookman Old Style"/>
          <w:sz w:val="28"/>
          <w:szCs w:val="28"/>
          <w:lang w:val="es-CO"/>
        </w:rPr>
        <w:t xml:space="preserve">cia </w:t>
      </w:r>
      <w:r w:rsidRPr="007D19E0">
        <w:rPr>
          <w:rFonts w:ascii="Bookman Old Style" w:hAnsi="Bookman Old Style"/>
          <w:sz w:val="28"/>
          <w:szCs w:val="28"/>
          <w:lang w:val="es-CO"/>
        </w:rPr>
        <w:t>esta Corporación, no pueden traerse las cláusulas, reglas o principios de derecho internacional para analizar la responsabilidad penal de Miguel Alfredo Maza Márquez.</w:t>
      </w:r>
    </w:p>
    <w:p w:rsidR="00BC17C7" w:rsidRPr="007D19E0" w:rsidRDefault="00BC17C7" w:rsidP="00BC17C7">
      <w:pPr>
        <w:spacing w:line="384" w:lineRule="auto"/>
        <w:ind w:firstLine="709"/>
        <w:jc w:val="both"/>
        <w:rPr>
          <w:rFonts w:ascii="Bookman Old Style" w:hAnsi="Bookman Old Style"/>
          <w:sz w:val="28"/>
          <w:szCs w:val="28"/>
          <w:lang w:val="es-CO"/>
        </w:rPr>
      </w:pPr>
    </w:p>
    <w:p w:rsidR="00301B14" w:rsidRDefault="00301B14" w:rsidP="00BC17C7">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Corolario de todo lo anterior, </w:t>
      </w:r>
      <w:r w:rsidR="00FA02D7" w:rsidRPr="007D19E0">
        <w:rPr>
          <w:rFonts w:ascii="Bookman Old Style" w:hAnsi="Bookman Old Style"/>
          <w:sz w:val="28"/>
          <w:szCs w:val="28"/>
          <w:lang w:val="es-CO"/>
        </w:rPr>
        <w:t xml:space="preserve">mantiene </w:t>
      </w:r>
      <w:r w:rsidRPr="007D19E0">
        <w:rPr>
          <w:rFonts w:ascii="Bookman Old Style" w:hAnsi="Bookman Old Style"/>
          <w:sz w:val="28"/>
          <w:szCs w:val="28"/>
          <w:lang w:val="es-CO"/>
        </w:rPr>
        <w:t xml:space="preserve">la </w:t>
      </w:r>
      <w:r w:rsidR="00FA02D7" w:rsidRPr="007D19E0">
        <w:rPr>
          <w:rFonts w:ascii="Bookman Old Style" w:hAnsi="Bookman Old Style"/>
          <w:sz w:val="28"/>
          <w:szCs w:val="28"/>
          <w:lang w:val="es-CO"/>
        </w:rPr>
        <w:t xml:space="preserve">Sala de Casación Penal </w:t>
      </w:r>
      <w:r w:rsidRPr="007D19E0">
        <w:rPr>
          <w:rFonts w:ascii="Bookman Old Style" w:hAnsi="Bookman Old Style"/>
          <w:sz w:val="28"/>
          <w:szCs w:val="28"/>
          <w:lang w:val="es-CO"/>
        </w:rPr>
        <w:t>su pos</w:t>
      </w:r>
      <w:r w:rsidR="00651697" w:rsidRPr="007D19E0">
        <w:rPr>
          <w:rFonts w:ascii="Bookman Old Style" w:hAnsi="Bookman Old Style"/>
          <w:sz w:val="28"/>
          <w:szCs w:val="28"/>
          <w:lang w:val="es-CO"/>
        </w:rPr>
        <w:t>tura</w:t>
      </w:r>
      <w:r w:rsidRPr="007D19E0">
        <w:rPr>
          <w:rFonts w:ascii="Bookman Old Style" w:hAnsi="Bookman Old Style"/>
          <w:sz w:val="28"/>
          <w:szCs w:val="28"/>
          <w:lang w:val="es-CO"/>
        </w:rPr>
        <w:t xml:space="preserve"> de calificar el homicidio de Luis Carlos Galán Sarmiento y los conexos a é</w:t>
      </w:r>
      <w:r w:rsidR="00DB128F" w:rsidRPr="007D19E0">
        <w:rPr>
          <w:rFonts w:ascii="Bookman Old Style" w:hAnsi="Bookman Old Style"/>
          <w:sz w:val="28"/>
          <w:szCs w:val="28"/>
          <w:lang w:val="es-CO"/>
        </w:rPr>
        <w:t>l</w:t>
      </w:r>
      <w:r w:rsidRPr="007D19E0">
        <w:rPr>
          <w:rFonts w:ascii="Bookman Old Style" w:hAnsi="Bookman Old Style"/>
          <w:sz w:val="28"/>
          <w:szCs w:val="28"/>
          <w:lang w:val="es-CO"/>
        </w:rPr>
        <w:t xml:space="preserve">, como crímenes de lesa humanidad </w:t>
      </w:r>
      <w:r w:rsidR="00FA02D7" w:rsidRPr="007D19E0">
        <w:rPr>
          <w:rFonts w:ascii="Bookman Old Style" w:hAnsi="Bookman Old Style"/>
          <w:sz w:val="28"/>
          <w:szCs w:val="28"/>
          <w:lang w:val="es-CO"/>
        </w:rPr>
        <w:t xml:space="preserve">con la consecuencia de que la acción penal es imprescriptible, </w:t>
      </w:r>
      <w:r w:rsidRPr="007D19E0">
        <w:rPr>
          <w:rFonts w:ascii="Bookman Old Style" w:hAnsi="Bookman Old Style"/>
          <w:sz w:val="28"/>
          <w:szCs w:val="28"/>
          <w:lang w:val="es-CO"/>
        </w:rPr>
        <w:t>por tanto</w:t>
      </w:r>
      <w:r w:rsidR="00F32BEA" w:rsidRPr="007D19E0">
        <w:rPr>
          <w:rFonts w:ascii="Bookman Old Style" w:hAnsi="Bookman Old Style"/>
          <w:sz w:val="28"/>
          <w:szCs w:val="28"/>
          <w:lang w:val="es-CO"/>
        </w:rPr>
        <w:t>,</w:t>
      </w:r>
      <w:r w:rsidRPr="007D19E0">
        <w:rPr>
          <w:rFonts w:ascii="Bookman Old Style" w:hAnsi="Bookman Old Style"/>
          <w:sz w:val="28"/>
          <w:szCs w:val="28"/>
          <w:lang w:val="es-CO"/>
        </w:rPr>
        <w:t xml:space="preserve"> se niega una vez más la nulidad impetrada por la defensa.</w:t>
      </w:r>
    </w:p>
    <w:p w:rsidR="006A67DB" w:rsidRPr="007D19E0" w:rsidRDefault="006A67DB" w:rsidP="006A67DB">
      <w:pPr>
        <w:ind w:firstLine="709"/>
        <w:jc w:val="both"/>
        <w:rPr>
          <w:rFonts w:ascii="Bookman Old Style" w:hAnsi="Bookman Old Style"/>
          <w:sz w:val="28"/>
          <w:szCs w:val="28"/>
          <w:lang w:val="es-CO"/>
        </w:rPr>
      </w:pPr>
    </w:p>
    <w:p w:rsidR="00301B14" w:rsidRPr="007D19E0" w:rsidRDefault="00301B14" w:rsidP="006A67DB">
      <w:pPr>
        <w:ind w:firstLine="709"/>
        <w:jc w:val="both"/>
        <w:rPr>
          <w:rFonts w:ascii="Bookman Old Style" w:hAnsi="Bookman Old Style"/>
          <w:sz w:val="28"/>
          <w:szCs w:val="28"/>
          <w:lang w:val="es-CO"/>
        </w:rPr>
      </w:pPr>
    </w:p>
    <w:p w:rsidR="00351B60" w:rsidRDefault="00B33B9F" w:rsidP="005208C1">
      <w:pPr>
        <w:tabs>
          <w:tab w:val="left" w:pos="8505"/>
        </w:tabs>
        <w:spacing w:line="360" w:lineRule="auto"/>
        <w:ind w:firstLine="851"/>
        <w:jc w:val="both"/>
        <w:rPr>
          <w:rFonts w:ascii="Bookman Old Style" w:hAnsi="Bookman Old Style" w:cs="Arial"/>
          <w:b/>
          <w:sz w:val="28"/>
          <w:szCs w:val="28"/>
        </w:rPr>
      </w:pPr>
      <w:r w:rsidRPr="007D19E0">
        <w:rPr>
          <w:rFonts w:ascii="Bookman Old Style" w:hAnsi="Bookman Old Style" w:cs="Arial"/>
          <w:b/>
          <w:sz w:val="28"/>
          <w:szCs w:val="28"/>
        </w:rPr>
        <w:t xml:space="preserve">3. </w:t>
      </w:r>
      <w:r w:rsidR="00351B60" w:rsidRPr="007D19E0">
        <w:rPr>
          <w:rFonts w:ascii="Bookman Old Style" w:hAnsi="Bookman Old Style" w:cs="Arial"/>
          <w:b/>
          <w:sz w:val="28"/>
          <w:szCs w:val="28"/>
        </w:rPr>
        <w:t>REQUISITOS PARA CONDENAR</w:t>
      </w:r>
    </w:p>
    <w:p w:rsidR="006A67DB" w:rsidRPr="007D19E0" w:rsidRDefault="006A67DB" w:rsidP="006A67DB">
      <w:pPr>
        <w:tabs>
          <w:tab w:val="left" w:pos="8505"/>
        </w:tabs>
        <w:ind w:firstLine="851"/>
        <w:jc w:val="both"/>
        <w:rPr>
          <w:rFonts w:ascii="Bookman Old Style" w:hAnsi="Bookman Old Style" w:cs="Arial"/>
          <w:b/>
          <w:sz w:val="28"/>
          <w:szCs w:val="28"/>
        </w:rPr>
      </w:pPr>
    </w:p>
    <w:p w:rsidR="000F7C8C" w:rsidRPr="007D19E0" w:rsidRDefault="000F7C8C" w:rsidP="00BC17C7">
      <w:pPr>
        <w:tabs>
          <w:tab w:val="left" w:pos="8505"/>
        </w:tabs>
        <w:spacing w:line="360" w:lineRule="auto"/>
        <w:ind w:firstLine="851"/>
        <w:jc w:val="both"/>
        <w:rPr>
          <w:rFonts w:ascii="Bookman Old Style" w:hAnsi="Bookman Old Style"/>
          <w:sz w:val="28"/>
          <w:szCs w:val="28"/>
        </w:rPr>
      </w:pPr>
      <w:r w:rsidRPr="007D19E0">
        <w:rPr>
          <w:rFonts w:ascii="Bookman Old Style" w:hAnsi="Bookman Old Style"/>
          <w:sz w:val="28"/>
          <w:szCs w:val="28"/>
        </w:rPr>
        <w:t>Para proferir sentencia condenatoria es necesario acreditar plen</w:t>
      </w:r>
      <w:r w:rsidR="00877F44" w:rsidRPr="007D19E0">
        <w:rPr>
          <w:rFonts w:ascii="Bookman Old Style" w:hAnsi="Bookman Old Style"/>
          <w:sz w:val="28"/>
          <w:szCs w:val="28"/>
        </w:rPr>
        <w:t>amente</w:t>
      </w:r>
      <w:r w:rsidRPr="007D19E0">
        <w:rPr>
          <w:rFonts w:ascii="Bookman Old Style" w:hAnsi="Bookman Old Style"/>
          <w:sz w:val="28"/>
          <w:szCs w:val="28"/>
        </w:rPr>
        <w:t xml:space="preserve"> la existencia de</w:t>
      </w:r>
      <w:r w:rsidR="00877F44" w:rsidRPr="007D19E0">
        <w:rPr>
          <w:rFonts w:ascii="Bookman Old Style" w:hAnsi="Bookman Old Style"/>
          <w:sz w:val="28"/>
          <w:szCs w:val="28"/>
        </w:rPr>
        <w:t xml:space="preserve"> la conducta punible </w:t>
      </w:r>
      <w:r w:rsidRPr="007D19E0">
        <w:rPr>
          <w:rFonts w:ascii="Bookman Old Style" w:hAnsi="Bookman Old Style"/>
          <w:sz w:val="28"/>
          <w:szCs w:val="28"/>
        </w:rPr>
        <w:t>y la responsabilidad penal del acusado</w:t>
      </w:r>
      <w:r w:rsidR="00BC17C7" w:rsidRPr="007D19E0">
        <w:rPr>
          <w:rFonts w:ascii="Bookman Old Style" w:hAnsi="Bookman Old Style"/>
          <w:sz w:val="28"/>
          <w:szCs w:val="28"/>
        </w:rPr>
        <w:t>.</w:t>
      </w:r>
    </w:p>
    <w:p w:rsidR="000F7C8C" w:rsidRPr="007D19E0" w:rsidRDefault="000F7C8C" w:rsidP="00BC17C7">
      <w:pPr>
        <w:tabs>
          <w:tab w:val="left" w:pos="8505"/>
        </w:tabs>
        <w:spacing w:line="360" w:lineRule="auto"/>
        <w:ind w:firstLine="851"/>
        <w:jc w:val="both"/>
        <w:rPr>
          <w:rFonts w:ascii="Bookman Old Style" w:hAnsi="Bookman Old Style"/>
          <w:sz w:val="28"/>
          <w:szCs w:val="28"/>
        </w:rPr>
      </w:pPr>
    </w:p>
    <w:p w:rsidR="0039761B" w:rsidRPr="007D19E0" w:rsidRDefault="00BC17C7" w:rsidP="00BC17C7">
      <w:pPr>
        <w:tabs>
          <w:tab w:val="left" w:pos="8505"/>
        </w:tabs>
        <w:spacing w:line="360" w:lineRule="auto"/>
        <w:ind w:firstLine="851"/>
        <w:jc w:val="both"/>
        <w:rPr>
          <w:rFonts w:ascii="Bookman Old Style" w:hAnsi="Bookman Old Style"/>
          <w:w w:val="105"/>
          <w:sz w:val="28"/>
          <w:szCs w:val="28"/>
        </w:rPr>
      </w:pPr>
      <w:r w:rsidRPr="007D19E0">
        <w:rPr>
          <w:rFonts w:ascii="Bookman Old Style" w:hAnsi="Bookman Old Style"/>
          <w:w w:val="105"/>
          <w:sz w:val="28"/>
          <w:szCs w:val="28"/>
        </w:rPr>
        <w:t>Así las cosas, se exige q</w:t>
      </w:r>
      <w:r w:rsidR="000F7C8C" w:rsidRPr="007D19E0">
        <w:rPr>
          <w:rFonts w:ascii="Bookman Old Style" w:hAnsi="Bookman Old Style"/>
          <w:w w:val="105"/>
          <w:sz w:val="28"/>
          <w:szCs w:val="28"/>
        </w:rPr>
        <w:t xml:space="preserve">ue los elementos probatorios que acreditan </w:t>
      </w:r>
      <w:r w:rsidRPr="007D19E0">
        <w:rPr>
          <w:rFonts w:ascii="Bookman Old Style" w:hAnsi="Bookman Old Style"/>
          <w:w w:val="105"/>
          <w:sz w:val="28"/>
          <w:szCs w:val="28"/>
        </w:rPr>
        <w:t xml:space="preserve">las </w:t>
      </w:r>
      <w:r w:rsidR="000F7C8C" w:rsidRPr="007D19E0">
        <w:rPr>
          <w:rFonts w:ascii="Bookman Old Style" w:hAnsi="Bookman Old Style"/>
          <w:w w:val="105"/>
          <w:sz w:val="28"/>
          <w:szCs w:val="28"/>
        </w:rPr>
        <w:t>circunstancias relativas a la materialidad y existencia de la infracción penal</w:t>
      </w:r>
      <w:r w:rsidR="00E84382" w:rsidRPr="007D19E0">
        <w:rPr>
          <w:rFonts w:ascii="Bookman Old Style" w:hAnsi="Bookman Old Style"/>
          <w:w w:val="105"/>
          <w:sz w:val="28"/>
          <w:szCs w:val="28"/>
        </w:rPr>
        <w:t>, así como</w:t>
      </w:r>
      <w:r w:rsidR="000F7C8C" w:rsidRPr="007D19E0">
        <w:rPr>
          <w:rFonts w:ascii="Bookman Old Style" w:hAnsi="Bookman Old Style"/>
          <w:w w:val="105"/>
          <w:sz w:val="28"/>
          <w:szCs w:val="28"/>
        </w:rPr>
        <w:t xml:space="preserve"> la responsabilidad de quien se encuentra </w:t>
      </w:r>
      <w:r w:rsidR="000F7C8C" w:rsidRPr="007D19E0">
        <w:rPr>
          <w:rFonts w:ascii="Bookman Old Style" w:hAnsi="Bookman Old Style"/>
          <w:i/>
          <w:w w:val="105"/>
          <w:sz w:val="28"/>
          <w:szCs w:val="28"/>
        </w:rPr>
        <w:t xml:space="preserve">sub judice, </w:t>
      </w:r>
      <w:r w:rsidR="000F7C8C" w:rsidRPr="007D19E0">
        <w:rPr>
          <w:rFonts w:ascii="Bookman Old Style" w:hAnsi="Bookman Old Style"/>
          <w:w w:val="105"/>
          <w:sz w:val="28"/>
          <w:szCs w:val="28"/>
        </w:rPr>
        <w:t>sean impermeables a la duda.</w:t>
      </w:r>
    </w:p>
    <w:p w:rsidR="0039761B" w:rsidRPr="007D19E0" w:rsidRDefault="0039761B" w:rsidP="00BC17C7">
      <w:pPr>
        <w:tabs>
          <w:tab w:val="left" w:pos="8505"/>
        </w:tabs>
        <w:spacing w:line="360" w:lineRule="auto"/>
        <w:ind w:firstLine="851"/>
        <w:jc w:val="both"/>
        <w:rPr>
          <w:rFonts w:ascii="Bookman Old Style" w:hAnsi="Bookman Old Style"/>
          <w:w w:val="105"/>
          <w:sz w:val="28"/>
          <w:szCs w:val="28"/>
        </w:rPr>
      </w:pPr>
    </w:p>
    <w:p w:rsidR="000F7C8C" w:rsidRDefault="00BC17C7" w:rsidP="00BC17C7">
      <w:pPr>
        <w:tabs>
          <w:tab w:val="left" w:pos="8505"/>
        </w:tabs>
        <w:spacing w:line="360" w:lineRule="auto"/>
        <w:ind w:firstLine="851"/>
        <w:jc w:val="both"/>
        <w:rPr>
          <w:rFonts w:ascii="Bookman Old Style" w:hAnsi="Bookman Old Style"/>
          <w:sz w:val="28"/>
          <w:szCs w:val="28"/>
        </w:rPr>
      </w:pPr>
      <w:r w:rsidRPr="007D19E0">
        <w:rPr>
          <w:rFonts w:ascii="Bookman Old Style" w:hAnsi="Bookman Old Style"/>
          <w:w w:val="105"/>
          <w:sz w:val="28"/>
          <w:szCs w:val="28"/>
        </w:rPr>
        <w:lastRenderedPageBreak/>
        <w:t xml:space="preserve">Ahora, </w:t>
      </w:r>
      <w:r w:rsidR="000F7C8C" w:rsidRPr="007D19E0">
        <w:rPr>
          <w:rFonts w:ascii="Bookman Old Style" w:hAnsi="Bookman Old Style"/>
          <w:w w:val="105"/>
          <w:sz w:val="28"/>
          <w:szCs w:val="28"/>
        </w:rPr>
        <w:t xml:space="preserve">para </w:t>
      </w:r>
      <w:r w:rsidR="00466BCB" w:rsidRPr="007D19E0">
        <w:rPr>
          <w:rFonts w:ascii="Bookman Old Style" w:hAnsi="Bookman Old Style"/>
          <w:w w:val="105"/>
          <w:sz w:val="28"/>
          <w:szCs w:val="28"/>
        </w:rPr>
        <w:t>admit</w:t>
      </w:r>
      <w:r w:rsidRPr="007D19E0">
        <w:rPr>
          <w:rFonts w:ascii="Bookman Old Style" w:hAnsi="Bookman Old Style"/>
          <w:w w:val="105"/>
          <w:sz w:val="28"/>
          <w:szCs w:val="28"/>
        </w:rPr>
        <w:t xml:space="preserve">ir </w:t>
      </w:r>
      <w:r w:rsidR="00466BCB" w:rsidRPr="007D19E0">
        <w:rPr>
          <w:rFonts w:ascii="Bookman Old Style" w:hAnsi="Bookman Old Style"/>
          <w:w w:val="105"/>
          <w:sz w:val="28"/>
          <w:szCs w:val="28"/>
        </w:rPr>
        <w:t>la existencia de</w:t>
      </w:r>
      <w:r w:rsidRPr="007D19E0">
        <w:rPr>
          <w:rFonts w:ascii="Bookman Old Style" w:hAnsi="Bookman Old Style"/>
          <w:w w:val="105"/>
          <w:sz w:val="28"/>
          <w:szCs w:val="28"/>
        </w:rPr>
        <w:t xml:space="preserve"> la duda </w:t>
      </w:r>
      <w:r w:rsidR="00466BCB" w:rsidRPr="007D19E0">
        <w:rPr>
          <w:rFonts w:ascii="Bookman Old Style" w:hAnsi="Bookman Old Style"/>
          <w:w w:val="105"/>
          <w:sz w:val="28"/>
          <w:szCs w:val="28"/>
        </w:rPr>
        <w:t xml:space="preserve">que </w:t>
      </w:r>
      <w:r w:rsidRPr="007D19E0">
        <w:rPr>
          <w:rFonts w:ascii="Bookman Old Style" w:hAnsi="Bookman Old Style"/>
          <w:w w:val="105"/>
          <w:sz w:val="28"/>
          <w:szCs w:val="28"/>
        </w:rPr>
        <w:t xml:space="preserve">conduzca a </w:t>
      </w:r>
      <w:r w:rsidR="00466BCB" w:rsidRPr="007D19E0">
        <w:rPr>
          <w:rFonts w:ascii="Bookman Old Style" w:hAnsi="Bookman Old Style"/>
          <w:w w:val="105"/>
          <w:sz w:val="28"/>
          <w:szCs w:val="28"/>
        </w:rPr>
        <w:t xml:space="preserve">absolver al acusado en aplicación del </w:t>
      </w:r>
      <w:r w:rsidR="00466BCB" w:rsidRPr="007D19E0">
        <w:rPr>
          <w:rFonts w:ascii="Bookman Old Style" w:hAnsi="Bookman Old Style"/>
          <w:i/>
          <w:w w:val="105"/>
          <w:sz w:val="28"/>
          <w:szCs w:val="28"/>
        </w:rPr>
        <w:t>in dubio pro reo</w:t>
      </w:r>
      <w:r w:rsidR="00466BCB" w:rsidRPr="007D19E0">
        <w:rPr>
          <w:rFonts w:ascii="Bookman Old Style" w:hAnsi="Bookman Old Style"/>
          <w:w w:val="105"/>
          <w:sz w:val="28"/>
          <w:szCs w:val="28"/>
        </w:rPr>
        <w:t xml:space="preserve">, es necesario que del análisis del material probatorio surja </w:t>
      </w:r>
      <w:r w:rsidR="000F7C8C" w:rsidRPr="007D19E0">
        <w:rPr>
          <w:rFonts w:ascii="Bookman Old Style" w:hAnsi="Bookman Old Style"/>
          <w:w w:val="98"/>
          <w:sz w:val="28"/>
          <w:szCs w:val="28"/>
        </w:rPr>
        <w:t xml:space="preserve">una razón sustancial </w:t>
      </w:r>
      <w:r w:rsidR="000F7C8C" w:rsidRPr="007D19E0">
        <w:rPr>
          <w:rFonts w:ascii="Bookman Old Style" w:hAnsi="Bookman Old Style"/>
          <w:w w:val="103"/>
          <w:sz w:val="28"/>
          <w:szCs w:val="28"/>
        </w:rPr>
        <w:t xml:space="preserve">que demerite </w:t>
      </w:r>
      <w:r w:rsidR="00466BCB" w:rsidRPr="007D19E0">
        <w:rPr>
          <w:rFonts w:ascii="Bookman Old Style" w:hAnsi="Bookman Old Style"/>
          <w:w w:val="103"/>
          <w:sz w:val="28"/>
          <w:szCs w:val="28"/>
        </w:rPr>
        <w:t>los cargos</w:t>
      </w:r>
      <w:r w:rsidRPr="007D19E0">
        <w:rPr>
          <w:rFonts w:ascii="Bookman Old Style" w:hAnsi="Bookman Old Style"/>
          <w:w w:val="103"/>
          <w:sz w:val="28"/>
          <w:szCs w:val="28"/>
        </w:rPr>
        <w:t xml:space="preserve"> de la acusación </w:t>
      </w:r>
      <w:r w:rsidR="00466BCB" w:rsidRPr="007D19E0">
        <w:rPr>
          <w:rFonts w:ascii="Bookman Old Style" w:hAnsi="Bookman Old Style"/>
          <w:w w:val="103"/>
          <w:sz w:val="28"/>
          <w:szCs w:val="28"/>
        </w:rPr>
        <w:t xml:space="preserve">y </w:t>
      </w:r>
      <w:r w:rsidRPr="007D19E0">
        <w:rPr>
          <w:rFonts w:ascii="Bookman Old Style" w:hAnsi="Bookman Old Style"/>
          <w:w w:val="103"/>
          <w:sz w:val="28"/>
          <w:szCs w:val="28"/>
        </w:rPr>
        <w:t xml:space="preserve">por ende se </w:t>
      </w:r>
      <w:r w:rsidR="000F7C8C" w:rsidRPr="007D19E0">
        <w:rPr>
          <w:rFonts w:ascii="Bookman Old Style" w:hAnsi="Bookman Old Style"/>
          <w:w w:val="103"/>
          <w:sz w:val="28"/>
          <w:szCs w:val="28"/>
        </w:rPr>
        <w:t xml:space="preserve">mantenga viva </w:t>
      </w:r>
      <w:r w:rsidR="00466BCB" w:rsidRPr="007D19E0">
        <w:rPr>
          <w:rFonts w:ascii="Bookman Old Style" w:hAnsi="Bookman Old Style"/>
          <w:w w:val="103"/>
          <w:sz w:val="28"/>
          <w:szCs w:val="28"/>
        </w:rPr>
        <w:t xml:space="preserve">la </w:t>
      </w:r>
      <w:r w:rsidR="00466BCB" w:rsidRPr="007D19E0">
        <w:rPr>
          <w:rFonts w:ascii="Bookman Old Style" w:hAnsi="Bookman Old Style"/>
          <w:sz w:val="28"/>
          <w:szCs w:val="28"/>
        </w:rPr>
        <w:t>presunción de inocencia</w:t>
      </w:r>
      <w:r w:rsidR="000F7C8C" w:rsidRPr="007D19E0">
        <w:rPr>
          <w:rFonts w:ascii="Bookman Old Style" w:hAnsi="Bookman Old Style"/>
          <w:sz w:val="28"/>
          <w:szCs w:val="28"/>
        </w:rPr>
        <w:t>.</w:t>
      </w:r>
    </w:p>
    <w:p w:rsidR="006A67DB" w:rsidRPr="007D19E0" w:rsidRDefault="006A67DB" w:rsidP="00BC17C7">
      <w:pPr>
        <w:tabs>
          <w:tab w:val="left" w:pos="8505"/>
        </w:tabs>
        <w:spacing w:line="360" w:lineRule="auto"/>
        <w:ind w:firstLine="851"/>
        <w:jc w:val="both"/>
        <w:rPr>
          <w:rFonts w:ascii="Bookman Old Style" w:hAnsi="Bookman Old Style"/>
          <w:sz w:val="28"/>
          <w:szCs w:val="28"/>
        </w:rPr>
      </w:pPr>
    </w:p>
    <w:p w:rsidR="000F7C8C" w:rsidRPr="007D19E0" w:rsidRDefault="00BC17C7" w:rsidP="005208C1">
      <w:pPr>
        <w:tabs>
          <w:tab w:val="left" w:pos="8505"/>
        </w:tabs>
        <w:spacing w:line="360" w:lineRule="auto"/>
        <w:ind w:firstLine="851"/>
        <w:jc w:val="both"/>
        <w:rPr>
          <w:rFonts w:ascii="Bookman Old Style" w:hAnsi="Bookman Old Style"/>
          <w:sz w:val="28"/>
          <w:szCs w:val="28"/>
        </w:rPr>
      </w:pPr>
      <w:r w:rsidRPr="007D19E0">
        <w:rPr>
          <w:rFonts w:ascii="Bookman Old Style" w:hAnsi="Bookman Old Style"/>
          <w:sz w:val="28"/>
          <w:szCs w:val="28"/>
        </w:rPr>
        <w:t xml:space="preserve">Contrario sensu, </w:t>
      </w:r>
      <w:r w:rsidR="000F7C8C" w:rsidRPr="007D19E0">
        <w:rPr>
          <w:rFonts w:ascii="Bookman Old Style" w:hAnsi="Bookman Old Style"/>
          <w:sz w:val="28"/>
          <w:szCs w:val="28"/>
        </w:rPr>
        <w:t xml:space="preserve">cuando es posible reconstruir históricamente lo acontecido, </w:t>
      </w:r>
      <w:r w:rsidRPr="007D19E0">
        <w:rPr>
          <w:rFonts w:ascii="Bookman Old Style" w:hAnsi="Bookman Old Style"/>
          <w:sz w:val="28"/>
          <w:szCs w:val="28"/>
        </w:rPr>
        <w:t>dando lugar a</w:t>
      </w:r>
      <w:r w:rsidR="000F7C8C" w:rsidRPr="007D19E0">
        <w:rPr>
          <w:rFonts w:ascii="Bookman Old Style" w:hAnsi="Bookman Old Style"/>
          <w:sz w:val="28"/>
          <w:szCs w:val="28"/>
        </w:rPr>
        <w:t xml:space="preserve"> la presencia de hechos </w:t>
      </w:r>
      <w:r w:rsidRPr="007D19E0">
        <w:rPr>
          <w:rFonts w:ascii="Bookman Old Style" w:hAnsi="Bookman Old Style"/>
          <w:sz w:val="28"/>
          <w:szCs w:val="28"/>
        </w:rPr>
        <w:t xml:space="preserve">penalmente </w:t>
      </w:r>
      <w:r w:rsidR="000F7C8C" w:rsidRPr="007D19E0">
        <w:rPr>
          <w:rFonts w:ascii="Bookman Old Style" w:hAnsi="Bookman Old Style"/>
          <w:sz w:val="28"/>
          <w:szCs w:val="28"/>
        </w:rPr>
        <w:t>trascendentes</w:t>
      </w:r>
      <w:r w:rsidRPr="007D19E0">
        <w:rPr>
          <w:rFonts w:ascii="Bookman Old Style" w:hAnsi="Bookman Old Style"/>
          <w:sz w:val="28"/>
          <w:szCs w:val="28"/>
        </w:rPr>
        <w:t>,</w:t>
      </w:r>
      <w:r w:rsidR="000F7C8C" w:rsidRPr="007D19E0">
        <w:rPr>
          <w:rFonts w:ascii="Bookman Old Style" w:hAnsi="Bookman Old Style"/>
          <w:sz w:val="28"/>
          <w:szCs w:val="28"/>
        </w:rPr>
        <w:t xml:space="preserve"> así como </w:t>
      </w:r>
      <w:r w:rsidRPr="007D19E0">
        <w:rPr>
          <w:rFonts w:ascii="Bookman Old Style" w:hAnsi="Bookman Old Style"/>
          <w:sz w:val="28"/>
          <w:szCs w:val="28"/>
        </w:rPr>
        <w:t xml:space="preserve">a </w:t>
      </w:r>
      <w:r w:rsidR="000F7C8C" w:rsidRPr="007D19E0">
        <w:rPr>
          <w:rFonts w:ascii="Bookman Old Style" w:hAnsi="Bookman Old Style"/>
          <w:sz w:val="28"/>
          <w:szCs w:val="28"/>
        </w:rPr>
        <w:t>la identificación de los elementos exigidos por el legislador para deducir la responsabilidad, se habrá llegado a la certeza</w:t>
      </w:r>
      <w:r w:rsidR="00E84382" w:rsidRPr="007D19E0">
        <w:rPr>
          <w:rFonts w:ascii="Bookman Old Style" w:hAnsi="Bookman Old Style"/>
          <w:sz w:val="28"/>
          <w:szCs w:val="28"/>
        </w:rPr>
        <w:t>,</w:t>
      </w:r>
      <w:r w:rsidR="000F7C8C" w:rsidRPr="007D19E0">
        <w:rPr>
          <w:rFonts w:ascii="Bookman Old Style" w:hAnsi="Bookman Old Style"/>
          <w:sz w:val="28"/>
          <w:szCs w:val="28"/>
        </w:rPr>
        <w:t xml:space="preserve"> ingrediente fundamental para soportar una condena.</w:t>
      </w:r>
    </w:p>
    <w:p w:rsidR="000F7C8C" w:rsidRPr="007D19E0" w:rsidRDefault="000F7C8C" w:rsidP="005208C1">
      <w:pPr>
        <w:tabs>
          <w:tab w:val="left" w:pos="8505"/>
        </w:tabs>
        <w:spacing w:line="360" w:lineRule="auto"/>
        <w:ind w:firstLine="851"/>
        <w:jc w:val="both"/>
        <w:rPr>
          <w:rFonts w:ascii="Bookman Old Style" w:hAnsi="Bookman Old Style"/>
          <w:sz w:val="28"/>
          <w:szCs w:val="28"/>
        </w:rPr>
      </w:pPr>
    </w:p>
    <w:p w:rsidR="000F7C8C" w:rsidRPr="007D19E0" w:rsidRDefault="000F7C8C" w:rsidP="005208C1">
      <w:pPr>
        <w:tabs>
          <w:tab w:val="left" w:pos="8505"/>
        </w:tabs>
        <w:spacing w:line="360" w:lineRule="auto"/>
        <w:ind w:firstLine="851"/>
        <w:jc w:val="both"/>
        <w:rPr>
          <w:rFonts w:ascii="Bookman Old Style" w:hAnsi="Bookman Old Style"/>
          <w:sz w:val="28"/>
          <w:szCs w:val="28"/>
        </w:rPr>
      </w:pPr>
      <w:r w:rsidRPr="007D19E0">
        <w:rPr>
          <w:rFonts w:ascii="Bookman Old Style" w:hAnsi="Bookman Old Style"/>
          <w:sz w:val="28"/>
          <w:szCs w:val="28"/>
        </w:rPr>
        <w:t>A</w:t>
      </w:r>
      <w:r w:rsidR="00BC17C7" w:rsidRPr="007D19E0">
        <w:rPr>
          <w:rFonts w:ascii="Bookman Old Style" w:hAnsi="Bookman Old Style"/>
          <w:sz w:val="28"/>
          <w:szCs w:val="28"/>
        </w:rPr>
        <w:t>sí mismo, conviene precisar que s</w:t>
      </w:r>
      <w:r w:rsidRPr="007D19E0">
        <w:rPr>
          <w:rFonts w:ascii="Bookman Old Style" w:hAnsi="Bookman Old Style"/>
          <w:sz w:val="28"/>
          <w:szCs w:val="28"/>
        </w:rPr>
        <w:t>i</w:t>
      </w:r>
      <w:r w:rsidR="00BC17C7" w:rsidRPr="007D19E0">
        <w:rPr>
          <w:rFonts w:ascii="Bookman Old Style" w:hAnsi="Bookman Old Style"/>
          <w:sz w:val="28"/>
          <w:szCs w:val="28"/>
        </w:rPr>
        <w:t xml:space="preserve"> </w:t>
      </w:r>
      <w:r w:rsidRPr="007D19E0">
        <w:rPr>
          <w:rFonts w:ascii="Bookman Old Style" w:hAnsi="Bookman Old Style"/>
          <w:sz w:val="28"/>
          <w:szCs w:val="28"/>
        </w:rPr>
        <w:t xml:space="preserve">se presentan dudas al interior del </w:t>
      </w:r>
      <w:r w:rsidR="0039761B" w:rsidRPr="007D19E0">
        <w:rPr>
          <w:rFonts w:ascii="Bookman Old Style" w:hAnsi="Bookman Old Style"/>
          <w:sz w:val="28"/>
          <w:szCs w:val="28"/>
        </w:rPr>
        <w:t>acervo</w:t>
      </w:r>
      <w:r w:rsidRPr="007D19E0">
        <w:rPr>
          <w:rFonts w:ascii="Bookman Old Style" w:hAnsi="Bookman Old Style"/>
          <w:sz w:val="28"/>
          <w:szCs w:val="28"/>
        </w:rPr>
        <w:t xml:space="preserve"> probatorio, se debe verificar si </w:t>
      </w:r>
      <w:r w:rsidR="00BC17C7" w:rsidRPr="007D19E0">
        <w:rPr>
          <w:rFonts w:ascii="Bookman Old Style" w:hAnsi="Bookman Old Style"/>
          <w:sz w:val="28"/>
          <w:szCs w:val="28"/>
        </w:rPr>
        <w:t>recaen sobre aspectos</w:t>
      </w:r>
      <w:r w:rsidRPr="007D19E0">
        <w:rPr>
          <w:rFonts w:ascii="Bookman Old Style" w:hAnsi="Bookman Old Style"/>
          <w:sz w:val="28"/>
          <w:szCs w:val="28"/>
        </w:rPr>
        <w:t xml:space="preserve"> situacionales, temporales, históricos, geográficos, comportamentales, etc., trascendentes, importantes o esenciales para </w:t>
      </w:r>
      <w:r w:rsidR="0039761B" w:rsidRPr="007D19E0">
        <w:rPr>
          <w:rFonts w:ascii="Bookman Old Style" w:hAnsi="Bookman Old Style"/>
          <w:sz w:val="28"/>
          <w:szCs w:val="28"/>
        </w:rPr>
        <w:t>la determinación</w:t>
      </w:r>
      <w:r w:rsidRPr="007D19E0">
        <w:rPr>
          <w:rFonts w:ascii="Bookman Old Style" w:hAnsi="Bookman Old Style"/>
          <w:sz w:val="28"/>
          <w:szCs w:val="28"/>
        </w:rPr>
        <w:t xml:space="preserve"> de la materialidad de</w:t>
      </w:r>
      <w:r w:rsidR="00E84382" w:rsidRPr="007D19E0">
        <w:rPr>
          <w:rFonts w:ascii="Bookman Old Style" w:hAnsi="Bookman Old Style"/>
          <w:sz w:val="28"/>
          <w:szCs w:val="28"/>
        </w:rPr>
        <w:t xml:space="preserve"> la conducta punible </w:t>
      </w:r>
      <w:r w:rsidRPr="007D19E0">
        <w:rPr>
          <w:rFonts w:ascii="Bookman Old Style" w:hAnsi="Bookman Old Style"/>
          <w:sz w:val="28"/>
          <w:szCs w:val="28"/>
        </w:rPr>
        <w:t>y la responsabilidad del procesado,</w:t>
      </w:r>
      <w:r w:rsidR="00E84382" w:rsidRPr="007D19E0">
        <w:rPr>
          <w:rFonts w:ascii="Bookman Old Style" w:hAnsi="Bookman Old Style"/>
          <w:sz w:val="28"/>
          <w:szCs w:val="28"/>
        </w:rPr>
        <w:t xml:space="preserve"> por manera que </w:t>
      </w:r>
      <w:r w:rsidRPr="007D19E0">
        <w:rPr>
          <w:rFonts w:ascii="Bookman Old Style" w:hAnsi="Bookman Old Style"/>
          <w:sz w:val="28"/>
          <w:szCs w:val="28"/>
        </w:rPr>
        <w:t>si la respuesta es negativa</w:t>
      </w:r>
      <w:r w:rsidR="00E84382" w:rsidRPr="007D19E0">
        <w:rPr>
          <w:rFonts w:ascii="Bookman Old Style" w:hAnsi="Bookman Old Style"/>
          <w:sz w:val="28"/>
          <w:szCs w:val="28"/>
        </w:rPr>
        <w:t>,</w:t>
      </w:r>
      <w:r w:rsidRPr="007D19E0">
        <w:rPr>
          <w:rFonts w:ascii="Bookman Old Style" w:hAnsi="Bookman Old Style"/>
          <w:sz w:val="28"/>
          <w:szCs w:val="28"/>
        </w:rPr>
        <w:t xml:space="preserve"> permanecerá la certeza exigida para condenar.</w:t>
      </w:r>
    </w:p>
    <w:p w:rsidR="00131B12" w:rsidRPr="007D19E0" w:rsidRDefault="00131B12" w:rsidP="005208C1">
      <w:pPr>
        <w:tabs>
          <w:tab w:val="left" w:pos="8505"/>
        </w:tabs>
        <w:spacing w:line="360" w:lineRule="auto"/>
        <w:ind w:firstLine="709"/>
        <w:jc w:val="both"/>
        <w:rPr>
          <w:rFonts w:ascii="Bookman Old Style" w:hAnsi="Bookman Old Style" w:cs="Arial"/>
          <w:sz w:val="28"/>
          <w:szCs w:val="28"/>
        </w:rPr>
      </w:pPr>
    </w:p>
    <w:p w:rsidR="0067431D" w:rsidRPr="007D19E0" w:rsidRDefault="00986AC6" w:rsidP="005208C1">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otra parte, con el </w:t>
      </w:r>
      <w:r w:rsidR="00DC6297" w:rsidRPr="007D19E0">
        <w:rPr>
          <w:rFonts w:ascii="Bookman Old Style" w:hAnsi="Bookman Old Style" w:cs="Arial"/>
          <w:sz w:val="28"/>
          <w:szCs w:val="28"/>
        </w:rPr>
        <w:t xml:space="preserve">ánimo </w:t>
      </w:r>
      <w:r w:rsidRPr="007D19E0">
        <w:rPr>
          <w:rFonts w:ascii="Bookman Old Style" w:hAnsi="Bookman Old Style" w:cs="Arial"/>
          <w:sz w:val="28"/>
          <w:szCs w:val="28"/>
        </w:rPr>
        <w:t>de facilitar la comprensión de est</w:t>
      </w:r>
      <w:r w:rsidR="002A2E5D" w:rsidRPr="007D19E0">
        <w:rPr>
          <w:rFonts w:ascii="Bookman Old Style" w:hAnsi="Bookman Old Style" w:cs="Arial"/>
          <w:sz w:val="28"/>
          <w:szCs w:val="28"/>
        </w:rPr>
        <w:t>e fallo</w:t>
      </w:r>
      <w:r w:rsidRPr="007D19E0">
        <w:rPr>
          <w:rFonts w:ascii="Bookman Old Style" w:hAnsi="Bookman Old Style" w:cs="Arial"/>
          <w:sz w:val="28"/>
          <w:szCs w:val="28"/>
        </w:rPr>
        <w:t xml:space="preserve">, se considera </w:t>
      </w:r>
      <w:r w:rsidR="0067431D" w:rsidRPr="007D19E0">
        <w:rPr>
          <w:rFonts w:ascii="Bookman Old Style" w:hAnsi="Bookman Old Style" w:cs="Arial"/>
          <w:sz w:val="28"/>
          <w:szCs w:val="28"/>
        </w:rPr>
        <w:t>necesario</w:t>
      </w:r>
      <w:r w:rsidRPr="007D19E0">
        <w:rPr>
          <w:rFonts w:ascii="Bookman Old Style" w:hAnsi="Bookman Old Style" w:cs="Arial"/>
          <w:sz w:val="28"/>
          <w:szCs w:val="28"/>
        </w:rPr>
        <w:t xml:space="preserve"> señalar que</w:t>
      </w:r>
      <w:r w:rsidR="00F76F9E" w:rsidRPr="007D19E0">
        <w:rPr>
          <w:rFonts w:ascii="Bookman Old Style" w:hAnsi="Bookman Old Style" w:cs="Arial"/>
          <w:sz w:val="28"/>
          <w:szCs w:val="28"/>
        </w:rPr>
        <w:t xml:space="preserve"> inicialmente se hará </w:t>
      </w:r>
      <w:r w:rsidR="00DC6297" w:rsidRPr="007D19E0">
        <w:rPr>
          <w:rFonts w:ascii="Bookman Old Style" w:hAnsi="Bookman Old Style" w:cs="Arial"/>
          <w:sz w:val="28"/>
          <w:szCs w:val="28"/>
        </w:rPr>
        <w:t xml:space="preserve">mención </w:t>
      </w:r>
      <w:r w:rsidR="00F76F9E" w:rsidRPr="007D19E0">
        <w:rPr>
          <w:rFonts w:ascii="Bookman Old Style" w:hAnsi="Bookman Old Style" w:cs="Arial"/>
          <w:sz w:val="28"/>
          <w:szCs w:val="28"/>
        </w:rPr>
        <w:t>a las conductas imputadas</w:t>
      </w:r>
      <w:r w:rsidR="00FA0120" w:rsidRPr="007D19E0">
        <w:rPr>
          <w:rFonts w:ascii="Bookman Old Style" w:hAnsi="Bookman Old Style" w:cs="Arial"/>
          <w:sz w:val="28"/>
          <w:szCs w:val="28"/>
        </w:rPr>
        <w:t xml:space="preserve">, </w:t>
      </w:r>
      <w:r w:rsidR="00F76F9E" w:rsidRPr="007D19E0">
        <w:rPr>
          <w:rFonts w:ascii="Bookman Old Style" w:hAnsi="Bookman Old Style" w:cs="Arial"/>
          <w:sz w:val="28"/>
          <w:szCs w:val="28"/>
        </w:rPr>
        <w:t xml:space="preserve">en particular </w:t>
      </w:r>
      <w:r w:rsidR="00DC6297" w:rsidRPr="007D19E0">
        <w:rPr>
          <w:rFonts w:ascii="Bookman Old Style" w:hAnsi="Bookman Old Style" w:cs="Arial"/>
          <w:sz w:val="28"/>
          <w:szCs w:val="28"/>
        </w:rPr>
        <w:t>acerca de</w:t>
      </w:r>
      <w:r w:rsidR="00F76F9E" w:rsidRPr="007D19E0">
        <w:rPr>
          <w:rFonts w:ascii="Bookman Old Style" w:hAnsi="Bookman Old Style" w:cs="Arial"/>
          <w:sz w:val="28"/>
          <w:szCs w:val="28"/>
        </w:rPr>
        <w:t xml:space="preserve"> cómo</w:t>
      </w:r>
      <w:r w:rsidR="00E84382" w:rsidRPr="007D19E0">
        <w:rPr>
          <w:rFonts w:ascii="Bookman Old Style" w:hAnsi="Bookman Old Style" w:cs="Arial"/>
          <w:sz w:val="28"/>
          <w:szCs w:val="28"/>
        </w:rPr>
        <w:t xml:space="preserve"> se </w:t>
      </w:r>
      <w:r w:rsidR="00F76F9E" w:rsidRPr="007D19E0">
        <w:rPr>
          <w:rFonts w:ascii="Bookman Old Style" w:hAnsi="Bookman Old Style" w:cs="Arial"/>
          <w:sz w:val="28"/>
          <w:szCs w:val="28"/>
        </w:rPr>
        <w:t>tipifica</w:t>
      </w:r>
      <w:r w:rsidR="00E84382" w:rsidRPr="007D19E0">
        <w:rPr>
          <w:rFonts w:ascii="Bookman Old Style" w:hAnsi="Bookman Old Style" w:cs="Arial"/>
          <w:sz w:val="28"/>
          <w:szCs w:val="28"/>
        </w:rPr>
        <w:t>n</w:t>
      </w:r>
      <w:r w:rsidR="00F76F9E" w:rsidRPr="007D19E0">
        <w:rPr>
          <w:rFonts w:ascii="Bookman Old Style" w:hAnsi="Bookman Old Style" w:cs="Arial"/>
          <w:sz w:val="28"/>
          <w:szCs w:val="28"/>
        </w:rPr>
        <w:t xml:space="preserve"> y demuestra su materialidad</w:t>
      </w:r>
      <w:r w:rsidR="00504BC6" w:rsidRPr="007D19E0">
        <w:rPr>
          <w:rFonts w:ascii="Bookman Old Style" w:hAnsi="Bookman Old Style" w:cs="Arial"/>
          <w:sz w:val="28"/>
          <w:szCs w:val="28"/>
        </w:rPr>
        <w:t xml:space="preserve"> (ordinal 4)</w:t>
      </w:r>
      <w:r w:rsidR="0016543D" w:rsidRPr="007D19E0">
        <w:rPr>
          <w:rFonts w:ascii="Bookman Old Style" w:hAnsi="Bookman Old Style" w:cs="Arial"/>
          <w:sz w:val="28"/>
          <w:szCs w:val="28"/>
        </w:rPr>
        <w:t>;</w:t>
      </w:r>
      <w:r w:rsidR="00F76F9E" w:rsidRPr="007D19E0">
        <w:rPr>
          <w:rFonts w:ascii="Bookman Old Style" w:hAnsi="Bookman Old Style" w:cs="Arial"/>
          <w:sz w:val="28"/>
          <w:szCs w:val="28"/>
        </w:rPr>
        <w:t xml:space="preserve"> posteriormente, </w:t>
      </w:r>
      <w:r w:rsidR="00E84382" w:rsidRPr="007D19E0">
        <w:rPr>
          <w:rFonts w:ascii="Bookman Old Style" w:hAnsi="Bookman Old Style" w:cs="Arial"/>
          <w:sz w:val="28"/>
          <w:szCs w:val="28"/>
        </w:rPr>
        <w:t xml:space="preserve">se </w:t>
      </w:r>
      <w:r w:rsidR="00DC6297" w:rsidRPr="007D19E0">
        <w:rPr>
          <w:rFonts w:ascii="Bookman Old Style" w:hAnsi="Bookman Old Style" w:cs="Arial"/>
          <w:sz w:val="28"/>
          <w:szCs w:val="28"/>
        </w:rPr>
        <w:t>efectuará</w:t>
      </w:r>
      <w:r w:rsidR="00E84382" w:rsidRPr="007D19E0">
        <w:rPr>
          <w:rFonts w:ascii="Bookman Old Style" w:hAnsi="Bookman Old Style" w:cs="Arial"/>
          <w:sz w:val="28"/>
          <w:szCs w:val="28"/>
        </w:rPr>
        <w:t xml:space="preserve"> </w:t>
      </w:r>
      <w:r w:rsidR="00DC6297" w:rsidRPr="007D19E0">
        <w:rPr>
          <w:rFonts w:ascii="Bookman Old Style" w:hAnsi="Bookman Old Style" w:cs="Arial"/>
          <w:sz w:val="28"/>
          <w:szCs w:val="28"/>
        </w:rPr>
        <w:t xml:space="preserve">una </w:t>
      </w:r>
      <w:r w:rsidR="00E84382" w:rsidRPr="007D19E0">
        <w:rPr>
          <w:rFonts w:ascii="Bookman Old Style" w:hAnsi="Bookman Old Style" w:cs="Arial"/>
          <w:sz w:val="28"/>
          <w:szCs w:val="28"/>
        </w:rPr>
        <w:t xml:space="preserve">contextualización de los hechos con el ánimo de entender en qué escenario político y social se produjo el atentado contra Luis Carlos Galán </w:t>
      </w:r>
      <w:r w:rsidR="00E84382" w:rsidRPr="007D19E0">
        <w:rPr>
          <w:rFonts w:ascii="Bookman Old Style" w:hAnsi="Bookman Old Style" w:cs="Arial"/>
          <w:sz w:val="28"/>
          <w:szCs w:val="28"/>
        </w:rPr>
        <w:lastRenderedPageBreak/>
        <w:t>Sarmiento</w:t>
      </w:r>
      <w:r w:rsidR="00504BC6" w:rsidRPr="007D19E0">
        <w:rPr>
          <w:rFonts w:ascii="Bookman Old Style" w:hAnsi="Bookman Old Style" w:cs="Arial"/>
          <w:sz w:val="28"/>
          <w:szCs w:val="28"/>
        </w:rPr>
        <w:t xml:space="preserve"> (ordinal </w:t>
      </w:r>
      <w:r w:rsidR="00D37C94">
        <w:rPr>
          <w:rFonts w:ascii="Bookman Old Style" w:hAnsi="Bookman Old Style" w:cs="Arial"/>
          <w:sz w:val="28"/>
          <w:szCs w:val="28"/>
        </w:rPr>
        <w:t>4.</w:t>
      </w:r>
      <w:r w:rsidR="00504BC6" w:rsidRPr="007D19E0">
        <w:rPr>
          <w:rFonts w:ascii="Bookman Old Style" w:hAnsi="Bookman Old Style" w:cs="Arial"/>
          <w:sz w:val="28"/>
          <w:szCs w:val="28"/>
        </w:rPr>
        <w:t>5)</w:t>
      </w:r>
      <w:r w:rsidR="00E84382" w:rsidRPr="007D19E0">
        <w:rPr>
          <w:rFonts w:ascii="Bookman Old Style" w:hAnsi="Bookman Old Style" w:cs="Arial"/>
          <w:sz w:val="28"/>
          <w:szCs w:val="28"/>
        </w:rPr>
        <w:t>; tras lo cual</w:t>
      </w:r>
      <w:r w:rsidR="00DC6297" w:rsidRPr="007D19E0">
        <w:rPr>
          <w:rFonts w:ascii="Bookman Old Style" w:hAnsi="Bookman Old Style" w:cs="Arial"/>
          <w:sz w:val="28"/>
          <w:szCs w:val="28"/>
        </w:rPr>
        <w:t xml:space="preserve"> se hará </w:t>
      </w:r>
      <w:r w:rsidR="00F76F9E" w:rsidRPr="007D19E0">
        <w:rPr>
          <w:rFonts w:ascii="Bookman Old Style" w:hAnsi="Bookman Old Style" w:cs="Arial"/>
          <w:sz w:val="28"/>
          <w:szCs w:val="28"/>
        </w:rPr>
        <w:t>referencia a la manera</w:t>
      </w:r>
      <w:r w:rsidR="00131B12" w:rsidRPr="007D19E0">
        <w:rPr>
          <w:rFonts w:ascii="Bookman Old Style" w:hAnsi="Bookman Old Style" w:cs="Arial"/>
          <w:sz w:val="28"/>
          <w:szCs w:val="28"/>
        </w:rPr>
        <w:t xml:space="preserve"> como se</w:t>
      </w:r>
      <w:r w:rsidR="00F76F9E" w:rsidRPr="007D19E0">
        <w:rPr>
          <w:rFonts w:ascii="Bookman Old Style" w:hAnsi="Bookman Old Style" w:cs="Arial"/>
          <w:sz w:val="28"/>
          <w:szCs w:val="28"/>
        </w:rPr>
        <w:t xml:space="preserve"> valora la prueba testimonial y se construye </w:t>
      </w:r>
      <w:r w:rsidR="00DC6297" w:rsidRPr="007D19E0">
        <w:rPr>
          <w:rFonts w:ascii="Bookman Old Style" w:hAnsi="Bookman Old Style" w:cs="Arial"/>
          <w:sz w:val="28"/>
          <w:szCs w:val="28"/>
        </w:rPr>
        <w:t xml:space="preserve">y analiza la de carácter </w:t>
      </w:r>
      <w:r w:rsidR="00F76F9E" w:rsidRPr="007D19E0">
        <w:rPr>
          <w:rFonts w:ascii="Bookman Old Style" w:hAnsi="Bookman Old Style" w:cs="Arial"/>
          <w:sz w:val="28"/>
          <w:szCs w:val="28"/>
        </w:rPr>
        <w:t>indiciari</w:t>
      </w:r>
      <w:r w:rsidR="00DC6297" w:rsidRPr="007D19E0">
        <w:rPr>
          <w:rFonts w:ascii="Bookman Old Style" w:hAnsi="Bookman Old Style" w:cs="Arial"/>
          <w:sz w:val="28"/>
          <w:szCs w:val="28"/>
        </w:rPr>
        <w:t>o</w:t>
      </w:r>
      <w:r w:rsidR="00D37C94">
        <w:rPr>
          <w:rFonts w:ascii="Bookman Old Style" w:hAnsi="Bookman Old Style" w:cs="Arial"/>
          <w:sz w:val="28"/>
          <w:szCs w:val="28"/>
        </w:rPr>
        <w:t xml:space="preserve"> (ordinal 5)</w:t>
      </w:r>
      <w:r w:rsidR="00F76F9E" w:rsidRPr="007D19E0">
        <w:rPr>
          <w:rFonts w:ascii="Bookman Old Style" w:hAnsi="Bookman Old Style" w:cs="Arial"/>
          <w:sz w:val="28"/>
          <w:szCs w:val="28"/>
        </w:rPr>
        <w:t>, por ser estos dos medios de con</w:t>
      </w:r>
      <w:r w:rsidR="00DC6297" w:rsidRPr="007D19E0">
        <w:rPr>
          <w:rFonts w:ascii="Bookman Old Style" w:hAnsi="Bookman Old Style" w:cs="Arial"/>
          <w:sz w:val="28"/>
          <w:szCs w:val="28"/>
        </w:rPr>
        <w:t xml:space="preserve">ocimiento los que </w:t>
      </w:r>
      <w:r w:rsidR="00F76F9E" w:rsidRPr="007D19E0">
        <w:rPr>
          <w:rFonts w:ascii="Bookman Old Style" w:hAnsi="Bookman Old Style" w:cs="Arial"/>
          <w:sz w:val="28"/>
          <w:szCs w:val="28"/>
        </w:rPr>
        <w:t xml:space="preserve">en mayor medida </w:t>
      </w:r>
      <w:r w:rsidR="00131B12" w:rsidRPr="007D19E0">
        <w:rPr>
          <w:rFonts w:ascii="Bookman Old Style" w:hAnsi="Bookman Old Style" w:cs="Arial"/>
          <w:sz w:val="28"/>
          <w:szCs w:val="28"/>
        </w:rPr>
        <w:t>se utilizarán</w:t>
      </w:r>
      <w:r w:rsidR="0016543D" w:rsidRPr="007D19E0">
        <w:rPr>
          <w:rFonts w:ascii="Bookman Old Style" w:hAnsi="Bookman Old Style" w:cs="Arial"/>
          <w:sz w:val="28"/>
          <w:szCs w:val="28"/>
        </w:rPr>
        <w:t xml:space="preserve">; </w:t>
      </w:r>
      <w:r w:rsidR="00DC6297" w:rsidRPr="007D19E0">
        <w:rPr>
          <w:rFonts w:ascii="Bookman Old Style" w:hAnsi="Bookman Old Style" w:cs="Arial"/>
          <w:sz w:val="28"/>
          <w:szCs w:val="28"/>
        </w:rPr>
        <w:t>luego de lo cual se</w:t>
      </w:r>
      <w:r w:rsidR="0067431D" w:rsidRPr="007D19E0">
        <w:rPr>
          <w:rFonts w:ascii="Bookman Old Style" w:hAnsi="Bookman Old Style" w:cs="Arial"/>
          <w:sz w:val="28"/>
          <w:szCs w:val="28"/>
        </w:rPr>
        <w:t xml:space="preserve"> </w:t>
      </w:r>
      <w:r w:rsidR="00DC6297" w:rsidRPr="007D19E0">
        <w:rPr>
          <w:rFonts w:ascii="Bookman Old Style" w:hAnsi="Bookman Old Style" w:cs="Arial"/>
          <w:sz w:val="28"/>
          <w:szCs w:val="28"/>
        </w:rPr>
        <w:t xml:space="preserve">apreciarán </w:t>
      </w:r>
      <w:r w:rsidR="0016543D" w:rsidRPr="007D19E0">
        <w:rPr>
          <w:rFonts w:ascii="Bookman Old Style" w:hAnsi="Bookman Old Style" w:cs="Arial"/>
          <w:sz w:val="28"/>
          <w:szCs w:val="28"/>
        </w:rPr>
        <w:t>l</w:t>
      </w:r>
      <w:r w:rsidR="00DC6297" w:rsidRPr="007D19E0">
        <w:rPr>
          <w:rFonts w:ascii="Bookman Old Style" w:hAnsi="Bookman Old Style" w:cs="Arial"/>
          <w:sz w:val="28"/>
          <w:szCs w:val="28"/>
        </w:rPr>
        <w:t xml:space="preserve">os elementos de convicción en </w:t>
      </w:r>
      <w:r w:rsidR="0016543D" w:rsidRPr="007D19E0">
        <w:rPr>
          <w:rFonts w:ascii="Bookman Old Style" w:hAnsi="Bookman Old Style" w:cs="Arial"/>
          <w:sz w:val="28"/>
          <w:szCs w:val="28"/>
        </w:rPr>
        <w:t>concreto</w:t>
      </w:r>
      <w:r w:rsidR="00DC6297" w:rsidRPr="007D19E0">
        <w:rPr>
          <w:rFonts w:ascii="Bookman Old Style" w:hAnsi="Bookman Old Style" w:cs="Arial"/>
          <w:sz w:val="28"/>
          <w:szCs w:val="28"/>
        </w:rPr>
        <w:t xml:space="preserve"> con el propósito de </w:t>
      </w:r>
      <w:r w:rsidR="0016543D" w:rsidRPr="007D19E0">
        <w:rPr>
          <w:rFonts w:ascii="Bookman Old Style" w:hAnsi="Bookman Old Style" w:cs="Arial"/>
          <w:sz w:val="28"/>
          <w:szCs w:val="28"/>
        </w:rPr>
        <w:t xml:space="preserve">determinar </w:t>
      </w:r>
      <w:r w:rsidR="0067431D" w:rsidRPr="007D19E0">
        <w:rPr>
          <w:rFonts w:ascii="Bookman Old Style" w:hAnsi="Bookman Old Style" w:cs="Arial"/>
          <w:sz w:val="28"/>
          <w:szCs w:val="28"/>
        </w:rPr>
        <w:t>si le asiste responsabilidad penal a Miguel Alfredo Maza Márquez en los delitos de concierto para delinquir agravado (ordinal 5.</w:t>
      </w:r>
      <w:r w:rsidR="00D37C94">
        <w:rPr>
          <w:rFonts w:ascii="Bookman Old Style" w:hAnsi="Bookman Old Style" w:cs="Arial"/>
          <w:sz w:val="28"/>
          <w:szCs w:val="28"/>
        </w:rPr>
        <w:t>1</w:t>
      </w:r>
      <w:r w:rsidR="0067431D" w:rsidRPr="007D19E0">
        <w:rPr>
          <w:rFonts w:ascii="Bookman Old Style" w:hAnsi="Bookman Old Style" w:cs="Arial"/>
          <w:sz w:val="28"/>
          <w:szCs w:val="28"/>
        </w:rPr>
        <w:t>) y homicidio con fines terroristas (ordinal 5.</w:t>
      </w:r>
      <w:r w:rsidR="00D37C94">
        <w:rPr>
          <w:rFonts w:ascii="Bookman Old Style" w:hAnsi="Bookman Old Style" w:cs="Arial"/>
          <w:sz w:val="28"/>
          <w:szCs w:val="28"/>
        </w:rPr>
        <w:t>2</w:t>
      </w:r>
      <w:r w:rsidR="0067431D" w:rsidRPr="007D19E0">
        <w:rPr>
          <w:rFonts w:ascii="Bookman Old Style" w:hAnsi="Bookman Old Style" w:cs="Arial"/>
          <w:sz w:val="28"/>
          <w:szCs w:val="28"/>
        </w:rPr>
        <w:t>)</w:t>
      </w:r>
      <w:r w:rsidR="00DC6297" w:rsidRPr="007D19E0">
        <w:rPr>
          <w:rFonts w:ascii="Bookman Old Style" w:hAnsi="Bookman Old Style" w:cs="Arial"/>
          <w:sz w:val="28"/>
          <w:szCs w:val="28"/>
        </w:rPr>
        <w:t xml:space="preserve"> que se le imputaron en la acusación, donde igualmente se </w:t>
      </w:r>
      <w:r w:rsidR="0067431D" w:rsidRPr="007D19E0">
        <w:rPr>
          <w:rFonts w:ascii="Bookman Old Style" w:hAnsi="Bookman Old Style" w:cs="Arial"/>
          <w:sz w:val="28"/>
          <w:szCs w:val="28"/>
        </w:rPr>
        <w:t xml:space="preserve">expondrán los motivos por los cuales se le concede credibilidad </w:t>
      </w:r>
      <w:r w:rsidR="00504BC6" w:rsidRPr="007D19E0">
        <w:rPr>
          <w:rFonts w:ascii="Bookman Old Style" w:hAnsi="Bookman Old Style" w:cs="Arial"/>
          <w:sz w:val="28"/>
          <w:szCs w:val="28"/>
        </w:rPr>
        <w:t xml:space="preserve">o niega </w:t>
      </w:r>
      <w:r w:rsidR="0067431D" w:rsidRPr="007D19E0">
        <w:rPr>
          <w:rFonts w:ascii="Bookman Old Style" w:hAnsi="Bookman Old Style" w:cs="Arial"/>
          <w:sz w:val="28"/>
          <w:szCs w:val="28"/>
        </w:rPr>
        <w:t xml:space="preserve">a </w:t>
      </w:r>
      <w:r w:rsidR="0016543D" w:rsidRPr="007D19E0">
        <w:rPr>
          <w:rFonts w:ascii="Bookman Old Style" w:hAnsi="Bookman Old Style" w:cs="Arial"/>
          <w:sz w:val="28"/>
          <w:szCs w:val="28"/>
        </w:rPr>
        <w:t xml:space="preserve">la </w:t>
      </w:r>
      <w:r w:rsidR="0067431D" w:rsidRPr="007D19E0">
        <w:rPr>
          <w:rFonts w:ascii="Bookman Old Style" w:hAnsi="Bookman Old Style" w:cs="Arial"/>
          <w:sz w:val="28"/>
          <w:szCs w:val="28"/>
        </w:rPr>
        <w:t xml:space="preserve">prueba testimonial (ordinal </w:t>
      </w:r>
      <w:r w:rsidR="00DC6297" w:rsidRPr="007D19E0">
        <w:rPr>
          <w:rFonts w:ascii="Bookman Old Style" w:hAnsi="Bookman Old Style" w:cs="Arial"/>
          <w:sz w:val="28"/>
          <w:szCs w:val="28"/>
        </w:rPr>
        <w:t>5.</w:t>
      </w:r>
      <w:r w:rsidR="00D37C94">
        <w:rPr>
          <w:rFonts w:ascii="Bookman Old Style" w:hAnsi="Bookman Old Style" w:cs="Arial"/>
          <w:sz w:val="28"/>
          <w:szCs w:val="28"/>
        </w:rPr>
        <w:t>2</w:t>
      </w:r>
      <w:r w:rsidR="00DC6297" w:rsidRPr="007D19E0">
        <w:rPr>
          <w:rFonts w:ascii="Bookman Old Style" w:hAnsi="Bookman Old Style" w:cs="Arial"/>
          <w:sz w:val="28"/>
          <w:szCs w:val="28"/>
        </w:rPr>
        <w:t>.15</w:t>
      </w:r>
      <w:r w:rsidR="0067431D" w:rsidRPr="007D19E0">
        <w:rPr>
          <w:rFonts w:ascii="Bookman Old Style" w:hAnsi="Bookman Old Style" w:cs="Arial"/>
          <w:sz w:val="28"/>
          <w:szCs w:val="28"/>
        </w:rPr>
        <w:t xml:space="preserve">) </w:t>
      </w:r>
      <w:r w:rsidR="00131B12" w:rsidRPr="007D19E0">
        <w:rPr>
          <w:rFonts w:ascii="Bookman Old Style" w:hAnsi="Bookman Old Style" w:cs="Arial"/>
          <w:sz w:val="28"/>
          <w:szCs w:val="28"/>
        </w:rPr>
        <w:t>e, igualmente,</w:t>
      </w:r>
      <w:r w:rsidR="00DC6297" w:rsidRPr="007D19E0">
        <w:rPr>
          <w:rFonts w:ascii="Bookman Old Style" w:hAnsi="Bookman Old Style" w:cs="Arial"/>
          <w:sz w:val="28"/>
          <w:szCs w:val="28"/>
        </w:rPr>
        <w:t xml:space="preserve"> se hará </w:t>
      </w:r>
      <w:r w:rsidR="0090439D" w:rsidRPr="007D19E0">
        <w:rPr>
          <w:rFonts w:ascii="Bookman Old Style" w:hAnsi="Bookman Old Style" w:cs="Arial"/>
          <w:sz w:val="28"/>
          <w:szCs w:val="28"/>
        </w:rPr>
        <w:t>alusión</w:t>
      </w:r>
      <w:r w:rsidR="00DC6297" w:rsidRPr="007D19E0">
        <w:rPr>
          <w:rFonts w:ascii="Bookman Old Style" w:hAnsi="Bookman Old Style" w:cs="Arial"/>
          <w:sz w:val="28"/>
          <w:szCs w:val="28"/>
        </w:rPr>
        <w:t xml:space="preserve"> a la prueba indirecta </w:t>
      </w:r>
      <w:r w:rsidR="00504BC6" w:rsidRPr="007D19E0">
        <w:rPr>
          <w:rFonts w:ascii="Bookman Old Style" w:hAnsi="Bookman Old Style" w:cs="Arial"/>
          <w:sz w:val="28"/>
          <w:szCs w:val="28"/>
        </w:rPr>
        <w:t>(ordinal 5.</w:t>
      </w:r>
      <w:r w:rsidR="00D37C94">
        <w:rPr>
          <w:rFonts w:ascii="Bookman Old Style" w:hAnsi="Bookman Old Style" w:cs="Arial"/>
          <w:sz w:val="28"/>
          <w:szCs w:val="28"/>
        </w:rPr>
        <w:t>2</w:t>
      </w:r>
      <w:r w:rsidR="00504BC6" w:rsidRPr="007D19E0">
        <w:rPr>
          <w:rFonts w:ascii="Bookman Old Style" w:hAnsi="Bookman Old Style" w:cs="Arial"/>
          <w:sz w:val="28"/>
          <w:szCs w:val="28"/>
        </w:rPr>
        <w:t>.1</w:t>
      </w:r>
      <w:r w:rsidR="00D37C94">
        <w:rPr>
          <w:rFonts w:ascii="Bookman Old Style" w:hAnsi="Bookman Old Style" w:cs="Arial"/>
          <w:sz w:val="28"/>
          <w:szCs w:val="28"/>
        </w:rPr>
        <w:t>7</w:t>
      </w:r>
      <w:r w:rsidR="00504BC6" w:rsidRPr="007D19E0">
        <w:rPr>
          <w:rFonts w:ascii="Bookman Old Style" w:hAnsi="Bookman Old Style" w:cs="Arial"/>
          <w:sz w:val="28"/>
          <w:szCs w:val="28"/>
        </w:rPr>
        <w:t xml:space="preserve">) </w:t>
      </w:r>
      <w:r w:rsidR="00DC6297" w:rsidRPr="007D19E0">
        <w:rPr>
          <w:rFonts w:ascii="Bookman Old Style" w:hAnsi="Bookman Old Style" w:cs="Arial"/>
          <w:sz w:val="28"/>
          <w:szCs w:val="28"/>
        </w:rPr>
        <w:t xml:space="preserve">y para finalizar dará respuesta a las alegaciones de la defensa </w:t>
      </w:r>
      <w:r w:rsidR="0067431D" w:rsidRPr="007D19E0">
        <w:rPr>
          <w:rFonts w:ascii="Bookman Old Style" w:hAnsi="Bookman Old Style" w:cs="Arial"/>
          <w:sz w:val="28"/>
          <w:szCs w:val="28"/>
        </w:rPr>
        <w:t xml:space="preserve">(ordinal </w:t>
      </w:r>
      <w:r w:rsidR="00DC6297" w:rsidRPr="007D19E0">
        <w:rPr>
          <w:rFonts w:ascii="Bookman Old Style" w:hAnsi="Bookman Old Style" w:cs="Arial"/>
          <w:sz w:val="28"/>
          <w:szCs w:val="28"/>
        </w:rPr>
        <w:t>6</w:t>
      </w:r>
      <w:r w:rsidR="0067431D" w:rsidRPr="007D19E0">
        <w:rPr>
          <w:rFonts w:ascii="Bookman Old Style" w:hAnsi="Bookman Old Style" w:cs="Arial"/>
          <w:sz w:val="28"/>
          <w:szCs w:val="28"/>
        </w:rPr>
        <w:t>).</w:t>
      </w:r>
    </w:p>
    <w:p w:rsidR="00986AC6" w:rsidRPr="007D19E0" w:rsidRDefault="00986AC6" w:rsidP="005208C1">
      <w:pPr>
        <w:tabs>
          <w:tab w:val="left" w:pos="8505"/>
        </w:tabs>
        <w:spacing w:line="360" w:lineRule="auto"/>
        <w:ind w:firstLine="709"/>
        <w:jc w:val="both"/>
        <w:rPr>
          <w:rFonts w:ascii="Bookman Old Style" w:hAnsi="Bookman Old Style" w:cs="Arial"/>
          <w:sz w:val="28"/>
          <w:szCs w:val="28"/>
        </w:rPr>
      </w:pPr>
    </w:p>
    <w:p w:rsidR="00FE1BFE" w:rsidRPr="007D19E0" w:rsidRDefault="00FE1BFE" w:rsidP="005208C1">
      <w:pPr>
        <w:tabs>
          <w:tab w:val="left" w:pos="8505"/>
        </w:tabs>
        <w:spacing w:line="360" w:lineRule="auto"/>
        <w:ind w:firstLine="708"/>
        <w:jc w:val="both"/>
        <w:rPr>
          <w:rFonts w:ascii="Bookman Old Style" w:hAnsi="Bookman Old Style" w:cs="Arial"/>
          <w:b/>
          <w:sz w:val="28"/>
          <w:szCs w:val="28"/>
        </w:rPr>
      </w:pPr>
      <w:r w:rsidRPr="007D19E0">
        <w:rPr>
          <w:rFonts w:ascii="Bookman Old Style" w:hAnsi="Bookman Old Style" w:cs="Arial"/>
          <w:b/>
          <w:sz w:val="28"/>
          <w:szCs w:val="28"/>
        </w:rPr>
        <w:t xml:space="preserve">4. </w:t>
      </w:r>
      <w:r w:rsidR="006F2546">
        <w:rPr>
          <w:rFonts w:ascii="Bookman Old Style" w:hAnsi="Bookman Old Style" w:cs="Arial"/>
          <w:b/>
          <w:sz w:val="28"/>
          <w:szCs w:val="28"/>
        </w:rPr>
        <w:t>SOBRE L</w:t>
      </w:r>
      <w:r w:rsidRPr="007D19E0">
        <w:rPr>
          <w:rFonts w:ascii="Bookman Old Style" w:hAnsi="Bookman Old Style" w:cs="Arial"/>
          <w:b/>
          <w:sz w:val="28"/>
          <w:szCs w:val="28"/>
        </w:rPr>
        <w:t>AS CONDUCTAS PUNIBLES</w:t>
      </w:r>
      <w:r w:rsidR="007D5CBF" w:rsidRPr="007D19E0">
        <w:rPr>
          <w:rFonts w:ascii="Bookman Old Style" w:hAnsi="Bookman Old Style" w:cs="Arial"/>
          <w:b/>
          <w:sz w:val="28"/>
          <w:szCs w:val="28"/>
        </w:rPr>
        <w:t xml:space="preserve"> IMPUTADAS</w:t>
      </w:r>
    </w:p>
    <w:p w:rsidR="007D5CBF" w:rsidRPr="007D19E0" w:rsidRDefault="007D5CBF" w:rsidP="00CC183B">
      <w:pPr>
        <w:tabs>
          <w:tab w:val="left" w:pos="8505"/>
        </w:tabs>
        <w:spacing w:line="384" w:lineRule="auto"/>
        <w:ind w:firstLine="708"/>
        <w:jc w:val="both"/>
        <w:rPr>
          <w:rFonts w:ascii="Bookman Old Style" w:hAnsi="Bookman Old Style" w:cs="Arial"/>
          <w:b/>
          <w:i/>
          <w:sz w:val="28"/>
          <w:szCs w:val="28"/>
        </w:rPr>
      </w:pPr>
    </w:p>
    <w:p w:rsidR="00DB0B25" w:rsidRPr="007D19E0" w:rsidRDefault="001A2D43" w:rsidP="00CC183B">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Al procesado Miguel Alfredo Maza Márquez, e</w:t>
      </w:r>
      <w:r w:rsidR="00DB0B25" w:rsidRPr="007D19E0">
        <w:rPr>
          <w:rFonts w:ascii="Bookman Old Style" w:hAnsi="Bookman Old Style" w:cs="Arial"/>
          <w:sz w:val="28"/>
          <w:szCs w:val="28"/>
        </w:rPr>
        <w:t>n la resolución acusatoria</w:t>
      </w:r>
      <w:r w:rsidR="007D5CBF" w:rsidRPr="007D19E0">
        <w:rPr>
          <w:rFonts w:ascii="Bookman Old Style" w:hAnsi="Bookman Old Style" w:cs="Arial"/>
          <w:sz w:val="28"/>
          <w:szCs w:val="28"/>
        </w:rPr>
        <w:t>, se le convocó a juicio por su</w:t>
      </w:r>
      <w:r w:rsidR="00504BC6" w:rsidRPr="007D19E0">
        <w:rPr>
          <w:rFonts w:ascii="Bookman Old Style" w:hAnsi="Bookman Old Style" w:cs="Arial"/>
          <w:sz w:val="28"/>
          <w:szCs w:val="28"/>
        </w:rPr>
        <w:t xml:space="preserve"> presunta</w:t>
      </w:r>
      <w:r w:rsidR="007D5CBF" w:rsidRPr="007D19E0">
        <w:rPr>
          <w:rFonts w:ascii="Bookman Old Style" w:hAnsi="Bookman Old Style" w:cs="Arial"/>
          <w:sz w:val="28"/>
          <w:szCs w:val="28"/>
        </w:rPr>
        <w:t xml:space="preserve"> coautoría en </w:t>
      </w:r>
      <w:r w:rsidR="00031EC6" w:rsidRPr="007D19E0">
        <w:rPr>
          <w:rFonts w:ascii="Bookman Old Style" w:hAnsi="Bookman Old Style" w:cs="Arial"/>
          <w:sz w:val="28"/>
          <w:szCs w:val="28"/>
        </w:rPr>
        <w:t>los</w:t>
      </w:r>
      <w:r w:rsidR="007D5CBF" w:rsidRPr="007D19E0">
        <w:rPr>
          <w:rFonts w:ascii="Bookman Old Style" w:hAnsi="Bookman Old Style" w:cs="Arial"/>
          <w:sz w:val="28"/>
          <w:szCs w:val="28"/>
        </w:rPr>
        <w:t xml:space="preserve"> punible</w:t>
      </w:r>
      <w:r w:rsidR="00031EC6" w:rsidRPr="007D19E0">
        <w:rPr>
          <w:rFonts w:ascii="Bookman Old Style" w:hAnsi="Bookman Old Style" w:cs="Arial"/>
          <w:sz w:val="28"/>
          <w:szCs w:val="28"/>
        </w:rPr>
        <w:t>s</w:t>
      </w:r>
      <w:r w:rsidR="007D5CBF" w:rsidRPr="007D19E0">
        <w:rPr>
          <w:rFonts w:ascii="Bookman Old Style" w:hAnsi="Bookman Old Style" w:cs="Arial"/>
          <w:sz w:val="28"/>
          <w:szCs w:val="28"/>
        </w:rPr>
        <w:t xml:space="preserve"> de concierto para delinquir </w:t>
      </w:r>
      <w:r w:rsidR="00504BC6" w:rsidRPr="007D19E0">
        <w:rPr>
          <w:rFonts w:ascii="Bookman Old Style" w:hAnsi="Bookman Old Style" w:cs="Arial"/>
          <w:sz w:val="28"/>
          <w:szCs w:val="28"/>
        </w:rPr>
        <w:t xml:space="preserve">agravado </w:t>
      </w:r>
      <w:r w:rsidR="007D5CBF" w:rsidRPr="007D19E0">
        <w:rPr>
          <w:rFonts w:ascii="Bookman Old Style" w:hAnsi="Bookman Old Style" w:cs="Arial"/>
          <w:sz w:val="28"/>
          <w:szCs w:val="28"/>
        </w:rPr>
        <w:t xml:space="preserve">derivado de sus </w:t>
      </w:r>
      <w:r w:rsidR="000E50E0" w:rsidRPr="007D19E0">
        <w:rPr>
          <w:rFonts w:ascii="Bookman Old Style" w:hAnsi="Bookman Old Style" w:cs="Arial"/>
          <w:sz w:val="28"/>
          <w:szCs w:val="28"/>
        </w:rPr>
        <w:t>nexos</w:t>
      </w:r>
      <w:r w:rsidR="007D5CBF" w:rsidRPr="007D19E0">
        <w:rPr>
          <w:rFonts w:ascii="Bookman Old Style" w:hAnsi="Bookman Old Style" w:cs="Arial"/>
          <w:sz w:val="28"/>
          <w:szCs w:val="28"/>
        </w:rPr>
        <w:t xml:space="preserve"> con las</w:t>
      </w:r>
      <w:r w:rsidR="000E50E0" w:rsidRPr="007D19E0">
        <w:rPr>
          <w:rFonts w:ascii="Bookman Old Style" w:hAnsi="Bookman Old Style" w:cs="Arial"/>
          <w:sz w:val="28"/>
          <w:szCs w:val="28"/>
        </w:rPr>
        <w:t xml:space="preserve"> a</w:t>
      </w:r>
      <w:r w:rsidR="007D5CBF" w:rsidRPr="007D19E0">
        <w:rPr>
          <w:rFonts w:ascii="Bookman Old Style" w:hAnsi="Bookman Old Style" w:cs="Arial"/>
          <w:sz w:val="28"/>
          <w:szCs w:val="28"/>
        </w:rPr>
        <w:t>utodefensas del Magdalena medio</w:t>
      </w:r>
      <w:r w:rsidR="00031EC6" w:rsidRPr="007D19E0">
        <w:rPr>
          <w:rFonts w:ascii="Bookman Old Style" w:hAnsi="Bookman Old Style" w:cs="Arial"/>
          <w:sz w:val="28"/>
          <w:szCs w:val="28"/>
        </w:rPr>
        <w:t xml:space="preserve"> y</w:t>
      </w:r>
      <w:r w:rsidR="007D5CBF" w:rsidRPr="007D19E0">
        <w:rPr>
          <w:rFonts w:ascii="Bookman Old Style" w:hAnsi="Bookman Old Style" w:cs="Arial"/>
          <w:sz w:val="28"/>
          <w:szCs w:val="28"/>
        </w:rPr>
        <w:t xml:space="preserve"> homicidio con fines terroristas</w:t>
      </w:r>
      <w:r w:rsidR="00031EC6" w:rsidRPr="007D19E0">
        <w:rPr>
          <w:rFonts w:ascii="Bookman Old Style" w:hAnsi="Bookman Old Style" w:cs="Arial"/>
          <w:sz w:val="28"/>
          <w:szCs w:val="28"/>
        </w:rPr>
        <w:t xml:space="preserve">, </w:t>
      </w:r>
      <w:r w:rsidR="000727C6" w:rsidRPr="007D19E0">
        <w:rPr>
          <w:rFonts w:ascii="Bookman Old Style" w:hAnsi="Bookman Old Style" w:cs="Arial"/>
          <w:sz w:val="28"/>
          <w:szCs w:val="28"/>
        </w:rPr>
        <w:t xml:space="preserve">principalmente en razón </w:t>
      </w:r>
      <w:r w:rsidR="00031EC6" w:rsidRPr="007D19E0">
        <w:rPr>
          <w:rFonts w:ascii="Bookman Old Style" w:hAnsi="Bookman Old Style" w:cs="Arial"/>
          <w:sz w:val="28"/>
          <w:szCs w:val="28"/>
        </w:rPr>
        <w:t>de la muerte</w:t>
      </w:r>
      <w:r w:rsidR="007D5CBF" w:rsidRPr="007D19E0">
        <w:rPr>
          <w:rFonts w:ascii="Bookman Old Style" w:hAnsi="Bookman Old Style" w:cs="Arial"/>
          <w:sz w:val="28"/>
          <w:szCs w:val="28"/>
        </w:rPr>
        <w:t xml:space="preserve"> de Luis Carlos Galán Sarmiento</w:t>
      </w:r>
      <w:r w:rsidR="0070527B">
        <w:rPr>
          <w:rFonts w:ascii="Bookman Old Style" w:hAnsi="Bookman Old Style" w:cs="Arial"/>
          <w:sz w:val="28"/>
          <w:szCs w:val="28"/>
        </w:rPr>
        <w:t xml:space="preserve">, pero también por el atentado contra la vida de </w:t>
      </w:r>
      <w:r w:rsidR="0070527B" w:rsidRPr="007D19E0">
        <w:rPr>
          <w:rFonts w:ascii="Bookman Old Style" w:hAnsi="Bookman Old Style"/>
          <w:sz w:val="28"/>
          <w:szCs w:val="28"/>
        </w:rPr>
        <w:t>Julio César Peñaloza Sánchez, Santiago Cuervo Jiménez y Pedro Nel Angulo Bonilla</w:t>
      </w:r>
      <w:r w:rsidR="007D5CBF" w:rsidRPr="007D19E0">
        <w:rPr>
          <w:rFonts w:ascii="Bookman Old Style" w:hAnsi="Bookman Old Style" w:cs="Arial"/>
          <w:sz w:val="28"/>
          <w:szCs w:val="28"/>
        </w:rPr>
        <w:t>.</w:t>
      </w:r>
    </w:p>
    <w:p w:rsidR="00713479" w:rsidRPr="007D19E0" w:rsidRDefault="00713479" w:rsidP="0070527B">
      <w:pPr>
        <w:tabs>
          <w:tab w:val="left" w:pos="8505"/>
        </w:tabs>
        <w:spacing w:line="336" w:lineRule="auto"/>
        <w:ind w:firstLine="709"/>
        <w:jc w:val="both"/>
        <w:rPr>
          <w:rFonts w:ascii="Bookman Old Style" w:hAnsi="Bookman Old Style" w:cs="Arial"/>
          <w:sz w:val="28"/>
          <w:szCs w:val="28"/>
        </w:rPr>
      </w:pPr>
    </w:p>
    <w:p w:rsidR="00713479" w:rsidRPr="007D19E0" w:rsidRDefault="00713479" w:rsidP="0070527B">
      <w:pPr>
        <w:tabs>
          <w:tab w:val="left" w:pos="8505"/>
        </w:tabs>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Respecto de</w:t>
      </w:r>
      <w:r w:rsidR="00D16AE9" w:rsidRPr="007D19E0">
        <w:rPr>
          <w:rFonts w:ascii="Bookman Old Style" w:hAnsi="Bookman Old Style" w:cs="Arial"/>
          <w:sz w:val="28"/>
          <w:szCs w:val="28"/>
        </w:rPr>
        <w:t xml:space="preserve"> esos </w:t>
      </w:r>
      <w:r w:rsidR="000727C6" w:rsidRPr="007D19E0">
        <w:rPr>
          <w:rFonts w:ascii="Bookman Old Style" w:hAnsi="Bookman Old Style" w:cs="Arial"/>
          <w:sz w:val="28"/>
          <w:szCs w:val="28"/>
        </w:rPr>
        <w:t>delitos</w:t>
      </w:r>
      <w:r w:rsidRPr="007D19E0">
        <w:rPr>
          <w:rFonts w:ascii="Bookman Old Style" w:hAnsi="Bookman Old Style" w:cs="Arial"/>
          <w:sz w:val="28"/>
          <w:szCs w:val="28"/>
        </w:rPr>
        <w:t xml:space="preserve"> y la materialidad de l</w:t>
      </w:r>
      <w:r w:rsidR="000727C6" w:rsidRPr="007D19E0">
        <w:rPr>
          <w:rFonts w:ascii="Bookman Old Style" w:hAnsi="Bookman Old Style" w:cs="Arial"/>
          <w:sz w:val="28"/>
          <w:szCs w:val="28"/>
        </w:rPr>
        <w:t>os mismos</w:t>
      </w:r>
      <w:r w:rsidR="00D16AE9" w:rsidRPr="007D19E0">
        <w:rPr>
          <w:rFonts w:ascii="Bookman Old Style" w:hAnsi="Bookman Old Style" w:cs="Arial"/>
          <w:sz w:val="28"/>
          <w:szCs w:val="28"/>
        </w:rPr>
        <w:t xml:space="preserve">, </w:t>
      </w:r>
      <w:r w:rsidRPr="007D19E0">
        <w:rPr>
          <w:rFonts w:ascii="Bookman Old Style" w:hAnsi="Bookman Old Style" w:cs="Arial"/>
          <w:sz w:val="28"/>
          <w:szCs w:val="28"/>
        </w:rPr>
        <w:t>se ofrece necesario señalar lo siguiente:</w:t>
      </w:r>
    </w:p>
    <w:p w:rsidR="000C34D7" w:rsidRDefault="000C34D7" w:rsidP="000C34D7">
      <w:pPr>
        <w:tabs>
          <w:tab w:val="left" w:pos="8505"/>
        </w:tabs>
        <w:jc w:val="both"/>
        <w:rPr>
          <w:rFonts w:ascii="Bookman Old Style" w:hAnsi="Bookman Old Style" w:cs="Arial"/>
          <w:b/>
          <w:sz w:val="28"/>
          <w:szCs w:val="28"/>
        </w:rPr>
      </w:pPr>
    </w:p>
    <w:p w:rsidR="00FE1BFE" w:rsidRPr="007D19E0" w:rsidRDefault="00DB0B25" w:rsidP="00495020">
      <w:pPr>
        <w:tabs>
          <w:tab w:val="left" w:pos="8505"/>
        </w:tabs>
        <w:spacing w:line="336" w:lineRule="auto"/>
        <w:ind w:firstLine="709"/>
        <w:jc w:val="both"/>
        <w:rPr>
          <w:rFonts w:ascii="Bookman Old Style" w:hAnsi="Bookman Old Style" w:cs="Arial"/>
          <w:b/>
          <w:sz w:val="28"/>
          <w:szCs w:val="28"/>
        </w:rPr>
      </w:pPr>
      <w:r w:rsidRPr="007D19E0">
        <w:rPr>
          <w:rFonts w:ascii="Bookman Old Style" w:hAnsi="Bookman Old Style" w:cs="Arial"/>
          <w:b/>
          <w:sz w:val="28"/>
          <w:szCs w:val="28"/>
        </w:rPr>
        <w:lastRenderedPageBreak/>
        <w:t>4.1</w:t>
      </w:r>
      <w:r w:rsidR="00504BC6" w:rsidRPr="007D19E0">
        <w:rPr>
          <w:rFonts w:ascii="Bookman Old Style" w:hAnsi="Bookman Old Style" w:cs="Arial"/>
          <w:b/>
          <w:sz w:val="28"/>
          <w:szCs w:val="28"/>
        </w:rPr>
        <w:t>.</w:t>
      </w:r>
      <w:r w:rsidRPr="007D19E0">
        <w:rPr>
          <w:rFonts w:ascii="Bookman Old Style" w:hAnsi="Bookman Old Style" w:cs="Arial"/>
          <w:b/>
          <w:sz w:val="28"/>
          <w:szCs w:val="28"/>
        </w:rPr>
        <w:t xml:space="preserve"> </w:t>
      </w:r>
      <w:r w:rsidR="007D5CBF" w:rsidRPr="007D19E0">
        <w:rPr>
          <w:rFonts w:ascii="Bookman Old Style" w:hAnsi="Bookman Old Style" w:cs="Arial"/>
          <w:b/>
          <w:sz w:val="28"/>
          <w:szCs w:val="28"/>
        </w:rPr>
        <w:t>Sobre</w:t>
      </w:r>
      <w:r w:rsidR="006F2546">
        <w:rPr>
          <w:rFonts w:ascii="Bookman Old Style" w:hAnsi="Bookman Old Style" w:cs="Arial"/>
          <w:b/>
          <w:sz w:val="28"/>
          <w:szCs w:val="28"/>
        </w:rPr>
        <w:t xml:space="preserve"> la tipicidad d</w:t>
      </w:r>
      <w:r w:rsidR="007D5CBF" w:rsidRPr="007D19E0">
        <w:rPr>
          <w:rFonts w:ascii="Bookman Old Style" w:hAnsi="Bookman Old Style" w:cs="Arial"/>
          <w:b/>
          <w:sz w:val="28"/>
          <w:szCs w:val="28"/>
        </w:rPr>
        <w:t>e</w:t>
      </w:r>
      <w:r w:rsidRPr="007D19E0">
        <w:rPr>
          <w:rFonts w:ascii="Bookman Old Style" w:hAnsi="Bookman Old Style" w:cs="Arial"/>
          <w:b/>
          <w:sz w:val="28"/>
          <w:szCs w:val="28"/>
        </w:rPr>
        <w:t>l</w:t>
      </w:r>
      <w:r w:rsidR="006F2546">
        <w:rPr>
          <w:rFonts w:ascii="Bookman Old Style" w:hAnsi="Bookman Old Style" w:cs="Arial"/>
          <w:b/>
          <w:sz w:val="28"/>
          <w:szCs w:val="28"/>
        </w:rPr>
        <w:t xml:space="preserve"> delito de</w:t>
      </w:r>
      <w:r w:rsidRPr="007D19E0">
        <w:rPr>
          <w:rFonts w:ascii="Bookman Old Style" w:hAnsi="Bookman Old Style" w:cs="Arial"/>
          <w:b/>
          <w:sz w:val="28"/>
          <w:szCs w:val="28"/>
        </w:rPr>
        <w:t xml:space="preserve"> concierto para delinquir</w:t>
      </w:r>
    </w:p>
    <w:p w:rsidR="00DB0B25" w:rsidRPr="007D19E0" w:rsidRDefault="00DB0B25" w:rsidP="00495020">
      <w:pPr>
        <w:tabs>
          <w:tab w:val="left" w:pos="8505"/>
        </w:tabs>
        <w:ind w:firstLine="709"/>
        <w:jc w:val="both"/>
        <w:rPr>
          <w:rFonts w:ascii="Bookman Old Style" w:hAnsi="Bookman Old Style" w:cs="Arial"/>
          <w:b/>
          <w:sz w:val="28"/>
          <w:szCs w:val="28"/>
        </w:rPr>
      </w:pPr>
    </w:p>
    <w:p w:rsidR="00DB0B25" w:rsidRDefault="00713479" w:rsidP="00495020">
      <w:pPr>
        <w:spacing w:line="336"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 xml:space="preserve">Inicialmente </w:t>
      </w:r>
      <w:r w:rsidR="00504BC6" w:rsidRPr="007D19E0">
        <w:rPr>
          <w:rFonts w:ascii="Bookman Old Style" w:hAnsi="Bookman Old Style" w:cs="Arial"/>
          <w:sz w:val="28"/>
          <w:szCs w:val="28"/>
          <w:lang w:eastAsia="es-CO"/>
        </w:rPr>
        <w:t>es p</w:t>
      </w:r>
      <w:r w:rsidR="00DB0B25" w:rsidRPr="007D19E0">
        <w:rPr>
          <w:rFonts w:ascii="Bookman Old Style" w:hAnsi="Bookman Old Style" w:cs="Arial"/>
          <w:sz w:val="28"/>
          <w:szCs w:val="28"/>
          <w:lang w:eastAsia="es-CO"/>
        </w:rPr>
        <w:t>recis</w:t>
      </w:r>
      <w:r w:rsidR="00504BC6" w:rsidRPr="007D19E0">
        <w:rPr>
          <w:rFonts w:ascii="Bookman Old Style" w:hAnsi="Bookman Old Style" w:cs="Arial"/>
          <w:sz w:val="28"/>
          <w:szCs w:val="28"/>
          <w:lang w:eastAsia="es-CO"/>
        </w:rPr>
        <w:t>o</w:t>
      </w:r>
      <w:r w:rsidR="00DB0B25" w:rsidRPr="007D19E0">
        <w:rPr>
          <w:rFonts w:ascii="Bookman Old Style" w:hAnsi="Bookman Old Style" w:cs="Arial"/>
          <w:sz w:val="28"/>
          <w:szCs w:val="28"/>
          <w:lang w:eastAsia="es-CO"/>
        </w:rPr>
        <w:t xml:space="preserve"> </w:t>
      </w:r>
      <w:r w:rsidR="00504BC6" w:rsidRPr="007D19E0">
        <w:rPr>
          <w:rFonts w:ascii="Bookman Old Style" w:hAnsi="Bookman Old Style" w:cs="Arial"/>
          <w:sz w:val="28"/>
          <w:szCs w:val="28"/>
          <w:lang w:eastAsia="es-CO"/>
        </w:rPr>
        <w:t xml:space="preserve">indicar que la </w:t>
      </w:r>
      <w:r w:rsidR="00DB0B25" w:rsidRPr="007D19E0">
        <w:rPr>
          <w:rFonts w:ascii="Bookman Old Style" w:hAnsi="Bookman Old Style" w:cs="Arial"/>
          <w:sz w:val="28"/>
          <w:szCs w:val="28"/>
          <w:lang w:eastAsia="es-CO"/>
        </w:rPr>
        <w:t xml:space="preserve">norma </w:t>
      </w:r>
      <w:r w:rsidRPr="007D19E0">
        <w:rPr>
          <w:rFonts w:ascii="Bookman Old Style" w:hAnsi="Bookman Old Style" w:cs="Arial"/>
          <w:sz w:val="28"/>
          <w:szCs w:val="28"/>
          <w:lang w:eastAsia="es-CO"/>
        </w:rPr>
        <w:t xml:space="preserve">que recogía </w:t>
      </w:r>
      <w:r w:rsidR="00031EC6" w:rsidRPr="007D19E0">
        <w:rPr>
          <w:rFonts w:ascii="Bookman Old Style" w:hAnsi="Bookman Old Style" w:cs="Arial"/>
          <w:sz w:val="28"/>
          <w:szCs w:val="28"/>
          <w:lang w:eastAsia="es-CO"/>
        </w:rPr>
        <w:t>tal</w:t>
      </w:r>
      <w:r w:rsidRPr="007D19E0">
        <w:rPr>
          <w:rFonts w:ascii="Bookman Old Style" w:hAnsi="Bookman Old Style" w:cs="Arial"/>
          <w:sz w:val="28"/>
          <w:szCs w:val="28"/>
          <w:lang w:eastAsia="es-CO"/>
        </w:rPr>
        <w:t xml:space="preserve"> delito y que era </w:t>
      </w:r>
      <w:r w:rsidR="00DB0B25" w:rsidRPr="007D19E0">
        <w:rPr>
          <w:rFonts w:ascii="Bookman Old Style" w:hAnsi="Bookman Old Style" w:cs="Arial"/>
          <w:sz w:val="28"/>
          <w:szCs w:val="28"/>
          <w:lang w:eastAsia="es-CO"/>
        </w:rPr>
        <w:t xml:space="preserve">aplicable para </w:t>
      </w:r>
      <w:r w:rsidRPr="007D19E0">
        <w:rPr>
          <w:rFonts w:ascii="Bookman Old Style" w:hAnsi="Bookman Old Style" w:cs="Arial"/>
          <w:sz w:val="28"/>
          <w:szCs w:val="28"/>
          <w:lang w:eastAsia="es-CO"/>
        </w:rPr>
        <w:t xml:space="preserve">los años de 1988 y 1989, época de su </w:t>
      </w:r>
      <w:r w:rsidR="00D16AE9" w:rsidRPr="007D19E0">
        <w:rPr>
          <w:rFonts w:ascii="Bookman Old Style" w:hAnsi="Bookman Old Style" w:cs="Arial"/>
          <w:sz w:val="28"/>
          <w:szCs w:val="28"/>
          <w:lang w:eastAsia="es-CO"/>
        </w:rPr>
        <w:t>comisión</w:t>
      </w:r>
      <w:r w:rsidR="00031EC6"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según </w:t>
      </w:r>
      <w:r w:rsidR="000E50E0" w:rsidRPr="007D19E0">
        <w:rPr>
          <w:rFonts w:ascii="Bookman Old Style" w:hAnsi="Bookman Old Style" w:cs="Arial"/>
          <w:sz w:val="28"/>
          <w:szCs w:val="28"/>
          <w:lang w:eastAsia="es-CO"/>
        </w:rPr>
        <w:t>fue</w:t>
      </w:r>
      <w:r w:rsidR="003C73C4" w:rsidRPr="007D19E0">
        <w:rPr>
          <w:rFonts w:ascii="Bookman Old Style" w:hAnsi="Bookman Old Style" w:cs="Arial"/>
          <w:sz w:val="28"/>
          <w:szCs w:val="28"/>
          <w:lang w:eastAsia="es-CO"/>
        </w:rPr>
        <w:t xml:space="preserve"> señalado</w:t>
      </w:r>
      <w:r w:rsidRPr="007D19E0">
        <w:rPr>
          <w:rFonts w:ascii="Bookman Old Style" w:hAnsi="Bookman Old Style" w:cs="Arial"/>
          <w:sz w:val="28"/>
          <w:szCs w:val="28"/>
          <w:lang w:eastAsia="es-CO"/>
        </w:rPr>
        <w:t xml:space="preserve"> en la convocatoria a juicio, </w:t>
      </w:r>
      <w:r w:rsidR="00DB0B25" w:rsidRPr="007D19E0">
        <w:rPr>
          <w:rFonts w:ascii="Bookman Old Style" w:hAnsi="Bookman Old Style" w:cs="Arial"/>
          <w:sz w:val="28"/>
          <w:szCs w:val="28"/>
          <w:lang w:eastAsia="es-CO"/>
        </w:rPr>
        <w:t xml:space="preserve">era el artículo 186 del Código Penal (Decreto Ley 100 de 1980), </w:t>
      </w:r>
      <w:r w:rsidR="00D16AE9" w:rsidRPr="007D19E0">
        <w:rPr>
          <w:rFonts w:ascii="Bookman Old Style" w:hAnsi="Bookman Old Style" w:cs="Arial"/>
          <w:sz w:val="28"/>
          <w:szCs w:val="28"/>
          <w:lang w:eastAsia="es-CO"/>
        </w:rPr>
        <w:t>el</w:t>
      </w:r>
      <w:r w:rsidR="00DB0B25" w:rsidRPr="007D19E0">
        <w:rPr>
          <w:rFonts w:ascii="Bookman Old Style" w:hAnsi="Bookman Old Style" w:cs="Arial"/>
          <w:sz w:val="28"/>
          <w:szCs w:val="28"/>
          <w:lang w:eastAsia="es-CO"/>
        </w:rPr>
        <w:t xml:space="preserve"> cual consagraba:</w:t>
      </w:r>
    </w:p>
    <w:p w:rsidR="006A67DB" w:rsidRPr="007D19E0" w:rsidRDefault="006A67DB" w:rsidP="00495020">
      <w:pPr>
        <w:ind w:firstLine="709"/>
        <w:jc w:val="both"/>
        <w:rPr>
          <w:rFonts w:ascii="Bookman Old Style" w:hAnsi="Bookman Old Style" w:cs="Arial"/>
          <w:sz w:val="28"/>
          <w:szCs w:val="28"/>
          <w:lang w:eastAsia="es-CO"/>
        </w:rPr>
      </w:pPr>
    </w:p>
    <w:p w:rsidR="00DB0B25" w:rsidRPr="007D19E0" w:rsidRDefault="00DB0B25" w:rsidP="00DB0B25">
      <w:pPr>
        <w:ind w:left="709"/>
        <w:jc w:val="both"/>
        <w:rPr>
          <w:rFonts w:ascii="Bookman Old Style" w:hAnsi="Bookman Old Style"/>
          <w:i/>
          <w:sz w:val="24"/>
          <w:szCs w:val="24"/>
          <w:lang w:val="es-CO"/>
        </w:rPr>
      </w:pPr>
      <w:r w:rsidRPr="007D19E0">
        <w:rPr>
          <w:rFonts w:ascii="Bookman Old Style" w:hAnsi="Bookman Old Style"/>
          <w:b/>
          <w:i/>
          <w:sz w:val="24"/>
          <w:szCs w:val="24"/>
          <w:lang w:val="es-CO"/>
        </w:rPr>
        <w:t>Concierto para delinquir</w:t>
      </w:r>
      <w:r w:rsidRPr="007D19E0">
        <w:rPr>
          <w:rFonts w:ascii="Bookman Old Style" w:hAnsi="Bookman Old Style"/>
          <w:i/>
          <w:sz w:val="24"/>
          <w:szCs w:val="24"/>
          <w:lang w:val="es-CO"/>
        </w:rPr>
        <w:t xml:space="preserve">. </w:t>
      </w:r>
      <w:r w:rsidRPr="00682434">
        <w:rPr>
          <w:rFonts w:ascii="Bookman Old Style" w:hAnsi="Bookman Old Style"/>
          <w:i/>
          <w:sz w:val="24"/>
          <w:szCs w:val="24"/>
          <w:u w:val="single"/>
          <w:lang w:val="es-CO"/>
        </w:rPr>
        <w:t>Cuando varias personas se concierten con el fin de cometer delitos</w:t>
      </w:r>
      <w:r w:rsidRPr="007D19E0">
        <w:rPr>
          <w:rFonts w:ascii="Bookman Old Style" w:hAnsi="Bookman Old Style"/>
          <w:i/>
          <w:sz w:val="24"/>
          <w:szCs w:val="24"/>
          <w:lang w:val="es-CO"/>
        </w:rPr>
        <w:t>, cada una de ellas será penada, por ese solo hecho, con prisión de tres (3) a seis (6) años.</w:t>
      </w:r>
    </w:p>
    <w:p w:rsidR="003C73C4" w:rsidRPr="007D19E0" w:rsidRDefault="003C73C4" w:rsidP="00DB0B25">
      <w:pPr>
        <w:ind w:left="709"/>
        <w:jc w:val="both"/>
        <w:rPr>
          <w:rFonts w:ascii="Bookman Old Style" w:hAnsi="Bookman Old Style"/>
          <w:i/>
          <w:sz w:val="24"/>
          <w:szCs w:val="24"/>
          <w:lang w:val="es-CO"/>
        </w:rPr>
      </w:pPr>
    </w:p>
    <w:p w:rsidR="00DB0B25" w:rsidRPr="007D19E0" w:rsidRDefault="00DB0B25" w:rsidP="00DB0B25">
      <w:pPr>
        <w:ind w:left="709"/>
        <w:jc w:val="both"/>
        <w:rPr>
          <w:rFonts w:ascii="Bookman Old Style" w:hAnsi="Bookman Old Style"/>
          <w:i/>
          <w:sz w:val="24"/>
          <w:szCs w:val="24"/>
          <w:lang w:val="es-CO"/>
        </w:rPr>
      </w:pPr>
      <w:r w:rsidRPr="007D19E0">
        <w:rPr>
          <w:rFonts w:ascii="Bookman Old Style" w:hAnsi="Bookman Old Style"/>
          <w:i/>
          <w:sz w:val="24"/>
          <w:szCs w:val="24"/>
          <w:lang w:val="es-CO"/>
        </w:rPr>
        <w:t>Si actuaren en despoblado o con armas, la pena será prisión de tres (3) a nueve (9) años.</w:t>
      </w:r>
    </w:p>
    <w:p w:rsidR="003C73C4" w:rsidRPr="007D19E0" w:rsidRDefault="003C73C4" w:rsidP="00DB0B25">
      <w:pPr>
        <w:ind w:left="709"/>
        <w:jc w:val="both"/>
        <w:rPr>
          <w:rFonts w:ascii="Bookman Old Style" w:hAnsi="Bookman Old Style"/>
          <w:i/>
          <w:sz w:val="24"/>
          <w:szCs w:val="24"/>
          <w:lang w:val="es-CO"/>
        </w:rPr>
      </w:pPr>
    </w:p>
    <w:p w:rsidR="00DB0B25" w:rsidRPr="00682434" w:rsidRDefault="00DB0B25" w:rsidP="00DB0B25">
      <w:pPr>
        <w:ind w:left="709"/>
        <w:jc w:val="both"/>
        <w:rPr>
          <w:rFonts w:ascii="Bookman Old Style" w:hAnsi="Bookman Old Style"/>
          <w:sz w:val="24"/>
          <w:szCs w:val="24"/>
          <w:lang w:val="es-CO"/>
        </w:rPr>
      </w:pPr>
      <w:r w:rsidRPr="007D19E0">
        <w:rPr>
          <w:rFonts w:ascii="Bookman Old Style" w:hAnsi="Bookman Old Style"/>
          <w:i/>
          <w:sz w:val="24"/>
          <w:szCs w:val="24"/>
          <w:lang w:val="es-CO"/>
        </w:rPr>
        <w:t>La pena se aumentará en una tercera parte para quienes promuevan, encabecen o dirijan el concierto.</w:t>
      </w:r>
      <w:r w:rsidR="00682434">
        <w:rPr>
          <w:rFonts w:ascii="Bookman Old Style" w:hAnsi="Bookman Old Style"/>
          <w:sz w:val="24"/>
          <w:szCs w:val="24"/>
          <w:lang w:val="es-CO"/>
        </w:rPr>
        <w:t xml:space="preserve"> (Subraya fuera de texto)</w:t>
      </w:r>
    </w:p>
    <w:p w:rsidR="00DB0B25" w:rsidRPr="007D19E0" w:rsidRDefault="00DB0B25" w:rsidP="0070527B">
      <w:pPr>
        <w:spacing w:after="200"/>
        <w:ind w:firstLine="709"/>
        <w:jc w:val="both"/>
        <w:rPr>
          <w:rFonts w:ascii="Bookman Old Style" w:hAnsi="Bookman Old Style" w:cs="Arial"/>
          <w:sz w:val="28"/>
          <w:szCs w:val="28"/>
          <w:lang w:eastAsia="es-CO"/>
        </w:rPr>
      </w:pPr>
    </w:p>
    <w:p w:rsidR="00DB0B25" w:rsidRDefault="00DB0B25" w:rsidP="00DB0B25">
      <w:pPr>
        <w:spacing w:after="200"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Es del caso precisar que actualmente tal conducta punible está descrita en el artículo 340 de la Ley 599 de 2000, de la siguiente manera:</w:t>
      </w:r>
    </w:p>
    <w:p w:rsidR="00495020" w:rsidRPr="007D19E0" w:rsidRDefault="00495020" w:rsidP="00495020">
      <w:pPr>
        <w:ind w:firstLine="709"/>
        <w:jc w:val="both"/>
        <w:rPr>
          <w:rFonts w:ascii="Bookman Old Style" w:hAnsi="Bookman Old Style" w:cs="Arial"/>
          <w:sz w:val="28"/>
          <w:szCs w:val="28"/>
          <w:lang w:eastAsia="es-CO"/>
        </w:rPr>
      </w:pPr>
    </w:p>
    <w:p w:rsidR="00DB0B25" w:rsidRPr="007D19E0" w:rsidRDefault="00DB0B25" w:rsidP="00495020">
      <w:pPr>
        <w:spacing w:line="216" w:lineRule="auto"/>
        <w:ind w:left="709"/>
        <w:jc w:val="both"/>
        <w:rPr>
          <w:rFonts w:ascii="Bookman Old Style" w:hAnsi="Bookman Old Style" w:cs="Arial"/>
          <w:i/>
          <w:sz w:val="24"/>
          <w:szCs w:val="24"/>
          <w:lang w:val="es-CO" w:eastAsia="es-CO"/>
        </w:rPr>
      </w:pPr>
      <w:r w:rsidRPr="007D19E0">
        <w:rPr>
          <w:rFonts w:ascii="Bookman Old Style" w:hAnsi="Bookman Old Style" w:cs="Arial"/>
          <w:b/>
          <w:i/>
          <w:sz w:val="24"/>
          <w:szCs w:val="24"/>
          <w:lang w:val="es-CO" w:eastAsia="es-CO"/>
        </w:rPr>
        <w:t>Concierto para delinquir</w:t>
      </w:r>
      <w:r w:rsidRPr="007D19E0">
        <w:rPr>
          <w:rFonts w:ascii="Bookman Old Style" w:hAnsi="Bookman Old Style" w:cs="Arial"/>
          <w:i/>
          <w:sz w:val="24"/>
          <w:szCs w:val="24"/>
          <w:lang w:val="es-CO" w:eastAsia="es-CO"/>
        </w:rPr>
        <w:t xml:space="preserve">. (Modificado por </w:t>
      </w:r>
      <w:r w:rsidR="00ED271F">
        <w:rPr>
          <w:rFonts w:ascii="Bookman Old Style" w:hAnsi="Bookman Old Style" w:cs="Arial"/>
          <w:i/>
          <w:sz w:val="24"/>
          <w:szCs w:val="24"/>
          <w:lang w:val="es-CO" w:eastAsia="es-CO"/>
        </w:rPr>
        <w:t xml:space="preserve">los artículos 8 de la </w:t>
      </w:r>
      <w:r w:rsidRPr="007D19E0">
        <w:rPr>
          <w:rFonts w:ascii="Bookman Old Style" w:hAnsi="Bookman Old Style" w:cs="Arial"/>
          <w:i/>
          <w:sz w:val="24"/>
          <w:szCs w:val="24"/>
          <w:lang w:val="es-CO" w:eastAsia="es-CO"/>
        </w:rPr>
        <w:t>Ley 733</w:t>
      </w:r>
      <w:r w:rsidR="00ED271F">
        <w:rPr>
          <w:rFonts w:ascii="Bookman Old Style" w:hAnsi="Bookman Old Style" w:cs="Arial"/>
          <w:i/>
          <w:sz w:val="24"/>
          <w:szCs w:val="24"/>
          <w:lang w:val="es-CO" w:eastAsia="es-CO"/>
        </w:rPr>
        <w:t xml:space="preserve"> de 2002 y 12 de la Ley 1762 de 2015)</w:t>
      </w:r>
      <w:r w:rsidRPr="007D19E0">
        <w:rPr>
          <w:rFonts w:ascii="Bookman Old Style" w:hAnsi="Bookman Old Style" w:cs="Arial"/>
          <w:i/>
          <w:sz w:val="24"/>
          <w:szCs w:val="24"/>
          <w:lang w:val="es-CO" w:eastAsia="es-CO"/>
        </w:rPr>
        <w:t xml:space="preserve"> </w:t>
      </w:r>
      <w:r w:rsidRPr="00682434">
        <w:rPr>
          <w:rFonts w:ascii="Bookman Old Style" w:hAnsi="Bookman Old Style" w:cs="Arial"/>
          <w:i/>
          <w:sz w:val="24"/>
          <w:szCs w:val="24"/>
          <w:u w:val="single"/>
          <w:lang w:val="es-CO" w:eastAsia="es-CO"/>
        </w:rPr>
        <w:t>Cuando varias personas se concierten con el fin de cometer delitos</w:t>
      </w:r>
      <w:r w:rsidRPr="007D19E0">
        <w:rPr>
          <w:rFonts w:ascii="Bookman Old Style" w:hAnsi="Bookman Old Style" w:cs="Arial"/>
          <w:i/>
          <w:sz w:val="24"/>
          <w:szCs w:val="24"/>
          <w:lang w:val="es-CO" w:eastAsia="es-CO"/>
        </w:rPr>
        <w:t>, cada una de ellas será penada, por esa sola conducta, con prisión de tres (3) a seis (6) años.</w:t>
      </w:r>
    </w:p>
    <w:p w:rsidR="00DB0B25" w:rsidRPr="007D19E0" w:rsidRDefault="00DB0B25" w:rsidP="00495020">
      <w:pPr>
        <w:spacing w:line="216" w:lineRule="auto"/>
        <w:ind w:left="709" w:firstLine="709"/>
        <w:jc w:val="both"/>
        <w:rPr>
          <w:rFonts w:ascii="Bookman Old Style" w:hAnsi="Bookman Old Style" w:cs="Arial"/>
          <w:i/>
          <w:sz w:val="24"/>
          <w:szCs w:val="24"/>
          <w:lang w:val="es-CO" w:eastAsia="es-CO"/>
        </w:rPr>
      </w:pPr>
    </w:p>
    <w:p w:rsidR="00DB0B25" w:rsidRPr="007D19E0" w:rsidRDefault="00DB0B25" w:rsidP="00495020">
      <w:pPr>
        <w:spacing w:line="216" w:lineRule="auto"/>
        <w:ind w:left="709"/>
        <w:jc w:val="both"/>
        <w:rPr>
          <w:rFonts w:ascii="Bookman Old Style" w:hAnsi="Bookman Old Style" w:cs="Arial"/>
          <w:i/>
          <w:sz w:val="24"/>
          <w:szCs w:val="24"/>
          <w:lang w:val="es-CO" w:eastAsia="es-CO"/>
        </w:rPr>
      </w:pPr>
      <w:r w:rsidRPr="007D19E0">
        <w:rPr>
          <w:rFonts w:ascii="Bookman Old Style" w:hAnsi="Bookman Old Style" w:cs="Arial"/>
          <w:i/>
          <w:sz w:val="24"/>
          <w:szCs w:val="24"/>
          <w:lang w:val="es-CO" w:eastAsia="es-CO"/>
        </w:rPr>
        <w:t>Inc. 2º (Modificado por la Ley 1121/2006, art. 19) Cuando el concierto sea para cometer delitos de genocidio, desaparición forzada de personas, tortura, desplazamiento forzado, homicidio, terrorismo, tráfico de drogas tóxicas, estupefacientes o sustancias sicotrópicas, secuestro, secuestro extorsivo, extorsión, enriquecimiento ilícito, lavado de activos o testaferrato y conexos, o financiación del terrorismo y administración de recursos relacionados con actividades terroristas, la pena será de prisión de ocho (8) a dieciocho (18) años y multa de dos mil setecientos (2700) hasta treinta mil (30000) salarios mínimos legales mensuales vigentes.</w:t>
      </w:r>
    </w:p>
    <w:p w:rsidR="00DB0B25" w:rsidRPr="007D19E0" w:rsidRDefault="00DB0B25" w:rsidP="00DB0B25">
      <w:pPr>
        <w:ind w:left="709" w:firstLine="709"/>
        <w:jc w:val="both"/>
        <w:rPr>
          <w:rFonts w:ascii="Bookman Old Style" w:hAnsi="Bookman Old Style" w:cs="Arial"/>
          <w:i/>
          <w:sz w:val="24"/>
          <w:szCs w:val="24"/>
          <w:lang w:val="es-CO" w:eastAsia="es-CO"/>
        </w:rPr>
      </w:pPr>
    </w:p>
    <w:p w:rsidR="00495020" w:rsidRDefault="00DB0B25" w:rsidP="00DB0B25">
      <w:pPr>
        <w:ind w:left="709"/>
        <w:jc w:val="both"/>
        <w:rPr>
          <w:rFonts w:ascii="Bookman Old Style" w:hAnsi="Bookman Old Style" w:cs="Arial"/>
          <w:sz w:val="24"/>
          <w:szCs w:val="24"/>
          <w:lang w:val="es-CO" w:eastAsia="es-CO"/>
        </w:rPr>
      </w:pPr>
      <w:r w:rsidRPr="007D19E0">
        <w:rPr>
          <w:rFonts w:ascii="Bookman Old Style" w:hAnsi="Bookman Old Style" w:cs="Arial"/>
          <w:i/>
          <w:sz w:val="24"/>
          <w:szCs w:val="24"/>
          <w:lang w:val="es-CO" w:eastAsia="es-CO"/>
        </w:rPr>
        <w:t>La pena privativa de la libertad se aumentará en la mitad para quienes organicen, fomenten, promuevan, dirijan, encabecen, constituyan o financien el concierto para delinquir.</w:t>
      </w:r>
      <w:r w:rsidR="00682434">
        <w:rPr>
          <w:rFonts w:ascii="Bookman Old Style" w:hAnsi="Bookman Old Style" w:cs="Arial"/>
          <w:sz w:val="24"/>
          <w:szCs w:val="24"/>
          <w:lang w:val="es-CO" w:eastAsia="es-CO"/>
        </w:rPr>
        <w:t xml:space="preserve"> </w:t>
      </w:r>
    </w:p>
    <w:p w:rsidR="00495020" w:rsidRDefault="00495020" w:rsidP="00DB0B25">
      <w:pPr>
        <w:ind w:left="709"/>
        <w:jc w:val="both"/>
        <w:rPr>
          <w:rFonts w:ascii="Bookman Old Style" w:hAnsi="Bookman Old Style" w:cs="Arial"/>
          <w:sz w:val="24"/>
          <w:szCs w:val="24"/>
          <w:lang w:val="es-CO" w:eastAsia="es-CO"/>
        </w:rPr>
      </w:pPr>
    </w:p>
    <w:p w:rsidR="00DB0B25" w:rsidRDefault="00495020" w:rsidP="000C34D7">
      <w:pPr>
        <w:ind w:left="709"/>
        <w:jc w:val="both"/>
        <w:rPr>
          <w:rFonts w:ascii="Bookman Old Style" w:hAnsi="Bookman Old Style" w:cs="Arial"/>
          <w:sz w:val="24"/>
          <w:szCs w:val="24"/>
          <w:lang w:val="es-CO" w:eastAsia="es-CO"/>
        </w:rPr>
      </w:pPr>
      <w:r>
        <w:rPr>
          <w:rFonts w:ascii="Bookman Old Style" w:hAnsi="Bookman Old Style" w:cs="Arial"/>
          <w:i/>
          <w:sz w:val="24"/>
          <w:szCs w:val="24"/>
          <w:lang w:val="es-CO" w:eastAsia="es-CO"/>
        </w:rPr>
        <w:lastRenderedPageBreak/>
        <w:t>(Adicionado por el artículo 12 de la Ley 1762 de 2015)</w:t>
      </w:r>
      <w:r w:rsidRPr="007D19E0">
        <w:rPr>
          <w:rFonts w:ascii="Bookman Old Style" w:hAnsi="Bookman Old Style" w:cs="Arial"/>
          <w:i/>
          <w:sz w:val="24"/>
          <w:szCs w:val="24"/>
          <w:lang w:val="es-CO" w:eastAsia="es-CO"/>
        </w:rPr>
        <w:t xml:space="preserve"> </w:t>
      </w:r>
      <w:r w:rsidRPr="00495020">
        <w:rPr>
          <w:rFonts w:ascii="Bookman Old Style" w:hAnsi="Bookman Old Style" w:cs="Arial"/>
          <w:i/>
          <w:sz w:val="24"/>
          <w:szCs w:val="24"/>
        </w:rPr>
        <w:t>Cuando se tratare de concierto para la comisión de delitos de contrabando, contrabando de hidrocarburos o sus derivados, fraude aduanero, favorecimiento y facilitación del contrabando, favorecimiento de contrabando de hidrocarburos o sus derivados, la pena será de prisión de seis (6) a doce (12) años y multa de dos mil (2.000) hasta treinta mil (30.000) salarios mínimos legales mensuales vigentes”.</w:t>
      </w:r>
      <w:r>
        <w:rPr>
          <w:rFonts w:ascii="Bookman Old Style" w:hAnsi="Bookman Old Style" w:cs="Arial"/>
          <w:i/>
          <w:sz w:val="24"/>
          <w:szCs w:val="24"/>
        </w:rPr>
        <w:t xml:space="preserve"> </w:t>
      </w:r>
      <w:r w:rsidR="00682434">
        <w:rPr>
          <w:rFonts w:ascii="Bookman Old Style" w:hAnsi="Bookman Old Style" w:cs="Arial"/>
          <w:sz w:val="24"/>
          <w:szCs w:val="24"/>
          <w:lang w:val="es-CO" w:eastAsia="es-CO"/>
        </w:rPr>
        <w:t>(Subraya fuera de texto)</w:t>
      </w:r>
    </w:p>
    <w:p w:rsidR="000C34D7" w:rsidRPr="000C34D7" w:rsidRDefault="000C34D7" w:rsidP="000C34D7">
      <w:pPr>
        <w:spacing w:line="360" w:lineRule="auto"/>
        <w:ind w:left="709"/>
        <w:jc w:val="both"/>
        <w:rPr>
          <w:rFonts w:ascii="Bookman Old Style" w:hAnsi="Bookman Old Style" w:cs="Arial"/>
          <w:sz w:val="24"/>
          <w:szCs w:val="24"/>
          <w:lang w:val="es-CO" w:eastAsia="es-CO"/>
        </w:rPr>
      </w:pPr>
    </w:p>
    <w:p w:rsidR="00DB0B25" w:rsidRPr="007D19E0" w:rsidRDefault="00DB0B25" w:rsidP="00E90416">
      <w:pPr>
        <w:spacing w:line="312"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 xml:space="preserve">Como </w:t>
      </w:r>
      <w:r w:rsidR="003C73C4" w:rsidRPr="007D19E0">
        <w:rPr>
          <w:rFonts w:ascii="Bookman Old Style" w:hAnsi="Bookman Old Style" w:cs="Arial"/>
          <w:sz w:val="28"/>
          <w:szCs w:val="28"/>
          <w:lang w:eastAsia="es-CO"/>
        </w:rPr>
        <w:t xml:space="preserve">se </w:t>
      </w:r>
      <w:r w:rsidRPr="007D19E0">
        <w:rPr>
          <w:rFonts w:ascii="Bookman Old Style" w:hAnsi="Bookman Old Style" w:cs="Arial"/>
          <w:sz w:val="28"/>
          <w:szCs w:val="28"/>
          <w:lang w:eastAsia="es-CO"/>
        </w:rPr>
        <w:t xml:space="preserve">puede advertir, no obstante </w:t>
      </w:r>
      <w:r w:rsidR="000727C6" w:rsidRPr="007D19E0">
        <w:rPr>
          <w:rFonts w:ascii="Bookman Old Style" w:hAnsi="Bookman Old Style" w:cs="Arial"/>
          <w:sz w:val="28"/>
          <w:szCs w:val="28"/>
          <w:lang w:eastAsia="es-CO"/>
        </w:rPr>
        <w:t>la</w:t>
      </w:r>
      <w:r w:rsidRPr="007D19E0">
        <w:rPr>
          <w:rFonts w:ascii="Bookman Old Style" w:hAnsi="Bookman Old Style" w:cs="Arial"/>
          <w:sz w:val="28"/>
          <w:szCs w:val="28"/>
          <w:lang w:eastAsia="es-CO"/>
        </w:rPr>
        <w:t xml:space="preserve"> diversa confección gramatical y mayor riqueza descriptiva contenida en el vigente artículo 340, es claro que ambas normas coinciden en cuanto a la protección del</w:t>
      </w:r>
      <w:r w:rsidR="0090439D" w:rsidRPr="007D19E0">
        <w:rPr>
          <w:rFonts w:ascii="Bookman Old Style" w:hAnsi="Bookman Old Style" w:cs="Arial"/>
          <w:sz w:val="28"/>
          <w:szCs w:val="28"/>
          <w:lang w:eastAsia="es-CO"/>
        </w:rPr>
        <w:t xml:space="preserve"> mismo </w:t>
      </w:r>
      <w:r w:rsidRPr="007D19E0">
        <w:rPr>
          <w:rFonts w:ascii="Bookman Old Style" w:hAnsi="Bookman Old Style" w:cs="Arial"/>
          <w:sz w:val="28"/>
          <w:szCs w:val="28"/>
          <w:lang w:eastAsia="es-CO"/>
        </w:rPr>
        <w:t>bien jurídico, por lo que en este asunto, si bien podría acudirse a cualquiera de ellas, en atención a</w:t>
      </w:r>
      <w:r w:rsidR="00E40B22" w:rsidRPr="007D19E0">
        <w:rPr>
          <w:rFonts w:ascii="Bookman Old Style" w:hAnsi="Bookman Old Style" w:cs="Arial"/>
          <w:sz w:val="28"/>
          <w:szCs w:val="28"/>
          <w:lang w:eastAsia="es-CO"/>
        </w:rPr>
        <w:t xml:space="preserve"> que</w:t>
      </w:r>
      <w:r w:rsidRPr="007D19E0">
        <w:rPr>
          <w:rFonts w:ascii="Bookman Old Style" w:hAnsi="Bookman Old Style" w:cs="Arial"/>
          <w:sz w:val="28"/>
          <w:szCs w:val="28"/>
          <w:lang w:eastAsia="es-CO"/>
        </w:rPr>
        <w:t xml:space="preserve"> la pena</w:t>
      </w:r>
      <w:r w:rsidR="00EB2D8B" w:rsidRPr="007D19E0">
        <w:rPr>
          <w:rFonts w:ascii="Bookman Old Style" w:hAnsi="Bookman Old Style" w:cs="Arial"/>
          <w:sz w:val="28"/>
          <w:szCs w:val="28"/>
          <w:lang w:eastAsia="es-CO"/>
        </w:rPr>
        <w:t xml:space="preserve"> más benigna</w:t>
      </w:r>
      <w:r w:rsidRPr="007D19E0">
        <w:rPr>
          <w:rFonts w:ascii="Bookman Old Style" w:hAnsi="Bookman Old Style" w:cs="Arial"/>
          <w:sz w:val="28"/>
          <w:szCs w:val="28"/>
          <w:lang w:eastAsia="es-CO"/>
        </w:rPr>
        <w:t xml:space="preserve"> </w:t>
      </w:r>
      <w:r w:rsidR="00E40B22" w:rsidRPr="007D19E0">
        <w:rPr>
          <w:rFonts w:ascii="Bookman Old Style" w:hAnsi="Bookman Old Style" w:cs="Arial"/>
          <w:sz w:val="28"/>
          <w:szCs w:val="28"/>
          <w:lang w:eastAsia="es-CO"/>
        </w:rPr>
        <w:t>es</w:t>
      </w:r>
      <w:r w:rsidR="00682434">
        <w:rPr>
          <w:rFonts w:ascii="Bookman Old Style" w:hAnsi="Bookman Old Style" w:cs="Arial"/>
          <w:sz w:val="28"/>
          <w:szCs w:val="28"/>
          <w:lang w:eastAsia="es-CO"/>
        </w:rPr>
        <w:t xml:space="preserve"> la</w:t>
      </w:r>
      <w:r w:rsidR="00E40B22" w:rsidRPr="007D19E0">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fijada en la primera de las disposiciones en cita (art. 186 del Dec. Ley 100 de 1980), ésta será la llamada a aplicarse en razón del principio de favorabilidad.</w:t>
      </w:r>
    </w:p>
    <w:p w:rsidR="00DB0B25" w:rsidRPr="007D19E0" w:rsidRDefault="00DB0B25" w:rsidP="00E90416">
      <w:pPr>
        <w:spacing w:line="312" w:lineRule="auto"/>
        <w:ind w:firstLine="709"/>
        <w:jc w:val="both"/>
        <w:rPr>
          <w:rFonts w:ascii="Bookman Old Style" w:hAnsi="Bookman Old Style" w:cs="Arial"/>
          <w:sz w:val="28"/>
          <w:szCs w:val="28"/>
        </w:rPr>
      </w:pPr>
    </w:p>
    <w:p w:rsidR="00DB0B25" w:rsidRPr="007D19E0" w:rsidRDefault="00DB0B25" w:rsidP="00E90416">
      <w:pPr>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La conclusión anterior </w:t>
      </w:r>
      <w:r w:rsidR="00E40B22" w:rsidRPr="007D19E0">
        <w:rPr>
          <w:rFonts w:ascii="Bookman Old Style" w:hAnsi="Bookman Old Style" w:cs="Arial"/>
          <w:sz w:val="28"/>
          <w:szCs w:val="28"/>
        </w:rPr>
        <w:t xml:space="preserve">(aplicación del principio de favorabilidad) </w:t>
      </w:r>
      <w:r w:rsidRPr="007D19E0">
        <w:rPr>
          <w:rFonts w:ascii="Bookman Old Style" w:hAnsi="Bookman Old Style" w:cs="Arial"/>
          <w:sz w:val="28"/>
          <w:szCs w:val="28"/>
        </w:rPr>
        <w:t>por igual permite señalar que si bien en la resolución acusatoria se citó el artículo 340 del actual Código Penal, para efectos de recoger la conducta punible de concierto para delinquir</w:t>
      </w:r>
      <w:r w:rsidR="00682434">
        <w:rPr>
          <w:rStyle w:val="Refdenotaalpie"/>
          <w:rFonts w:ascii="Bookman Old Style" w:hAnsi="Bookman Old Style" w:cs="Arial"/>
          <w:sz w:val="28"/>
          <w:szCs w:val="28"/>
        </w:rPr>
        <w:footnoteReference w:id="23"/>
      </w:r>
      <w:r w:rsidRPr="007D19E0">
        <w:rPr>
          <w:rFonts w:ascii="Bookman Old Style" w:hAnsi="Bookman Old Style" w:cs="Arial"/>
          <w:sz w:val="28"/>
          <w:szCs w:val="28"/>
        </w:rPr>
        <w:t>, lo cierto es que se debe tener en cuenta la norma m</w:t>
      </w:r>
      <w:r w:rsidR="00EB2D8B" w:rsidRPr="007D19E0">
        <w:rPr>
          <w:rFonts w:ascii="Bookman Old Style" w:hAnsi="Bookman Old Style" w:cs="Arial"/>
          <w:sz w:val="28"/>
          <w:szCs w:val="28"/>
        </w:rPr>
        <w:t xml:space="preserve">enos </w:t>
      </w:r>
      <w:r w:rsidR="00E90416">
        <w:rPr>
          <w:rFonts w:ascii="Bookman Old Style" w:hAnsi="Bookman Old Style" w:cs="Arial"/>
          <w:sz w:val="28"/>
          <w:szCs w:val="28"/>
        </w:rPr>
        <w:t>gravosa</w:t>
      </w:r>
      <w:r w:rsidR="00EB2D8B" w:rsidRPr="007D19E0">
        <w:rPr>
          <w:rFonts w:ascii="Bookman Old Style" w:hAnsi="Bookman Old Style" w:cs="Arial"/>
          <w:sz w:val="28"/>
          <w:szCs w:val="28"/>
        </w:rPr>
        <w:t xml:space="preserve"> vigente</w:t>
      </w:r>
      <w:r w:rsidRPr="007D19E0">
        <w:rPr>
          <w:rFonts w:ascii="Bookman Old Style" w:hAnsi="Bookman Old Style" w:cs="Arial"/>
          <w:sz w:val="28"/>
          <w:szCs w:val="28"/>
        </w:rPr>
        <w:t xml:space="preserve"> entre el momento de los hechos y su juzgamiento, que en este caso, según se dijo, es la prevista en el Decreto Ley de 1980 —</w:t>
      </w:r>
      <w:r w:rsidRPr="007D19E0">
        <w:rPr>
          <w:rFonts w:ascii="Bookman Old Style" w:hAnsi="Bookman Old Style" w:cs="Arial"/>
          <w:i/>
          <w:sz w:val="28"/>
          <w:szCs w:val="28"/>
        </w:rPr>
        <w:t>inclu</w:t>
      </w:r>
      <w:r w:rsidR="00C04E51" w:rsidRPr="007D19E0">
        <w:rPr>
          <w:rFonts w:ascii="Bookman Old Style" w:hAnsi="Bookman Old Style" w:cs="Arial"/>
          <w:i/>
          <w:sz w:val="28"/>
          <w:szCs w:val="28"/>
        </w:rPr>
        <w:t xml:space="preserve">so con </w:t>
      </w:r>
      <w:r w:rsidRPr="007D19E0">
        <w:rPr>
          <w:rFonts w:ascii="Bookman Old Style" w:hAnsi="Bookman Old Style" w:cs="Arial"/>
          <w:i/>
          <w:sz w:val="28"/>
          <w:szCs w:val="28"/>
        </w:rPr>
        <w:t>sus reformas</w:t>
      </w:r>
      <w:r w:rsidRPr="007D19E0">
        <w:rPr>
          <w:rStyle w:val="Refdenotaalpie"/>
          <w:rFonts w:ascii="Bookman Old Style" w:hAnsi="Bookman Old Style" w:cs="Arial"/>
          <w:sz w:val="28"/>
          <w:szCs w:val="28"/>
          <w:lang w:eastAsia="es-CO"/>
        </w:rPr>
        <w:footnoteReference w:id="24"/>
      </w:r>
      <w:r w:rsidRPr="007D19E0">
        <w:rPr>
          <w:rFonts w:ascii="Bookman Old Style" w:hAnsi="Bookman Old Style" w:cs="Arial"/>
          <w:i/>
          <w:sz w:val="28"/>
          <w:szCs w:val="28"/>
        </w:rPr>
        <w:t>—.</w:t>
      </w:r>
    </w:p>
    <w:p w:rsidR="003D20EF" w:rsidRDefault="003D20EF" w:rsidP="00E90416">
      <w:pPr>
        <w:spacing w:line="312" w:lineRule="auto"/>
        <w:ind w:firstLine="709"/>
        <w:jc w:val="both"/>
        <w:rPr>
          <w:rFonts w:ascii="Bookman Old Style" w:hAnsi="Bookman Old Style" w:cs="Arial"/>
          <w:sz w:val="28"/>
          <w:szCs w:val="28"/>
        </w:rPr>
      </w:pPr>
    </w:p>
    <w:p w:rsidR="000727C6" w:rsidRPr="007D19E0" w:rsidRDefault="000727C6" w:rsidP="00E90416">
      <w:pPr>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rPr>
        <w:t>De otra parte, a pesar de que</w:t>
      </w:r>
      <w:r w:rsidR="00DB0B25" w:rsidRPr="007D19E0">
        <w:rPr>
          <w:rFonts w:ascii="Bookman Old Style" w:hAnsi="Bookman Old Style" w:cs="Arial"/>
          <w:sz w:val="28"/>
          <w:szCs w:val="28"/>
        </w:rPr>
        <w:t xml:space="preserve"> la Fiscalía en la resolución acusatoria, al señalar la norma que describía el delito de concierto para delinquir, citó el artículo 340 del actual Código Penal (Ley 599 de 2000) y lo confrontó con el artículo 7º del Decreto 180 de 1988, adoptado como legislación permanente </w:t>
      </w:r>
      <w:r w:rsidR="006546C1" w:rsidRPr="007D19E0">
        <w:rPr>
          <w:rFonts w:ascii="Bookman Old Style" w:hAnsi="Bookman Old Style" w:cs="Arial"/>
          <w:sz w:val="28"/>
          <w:szCs w:val="28"/>
        </w:rPr>
        <w:t>en</w:t>
      </w:r>
      <w:r w:rsidR="00DB0B25" w:rsidRPr="007D19E0">
        <w:rPr>
          <w:rFonts w:ascii="Bookman Old Style" w:hAnsi="Bookman Old Style" w:cs="Arial"/>
          <w:sz w:val="28"/>
          <w:szCs w:val="28"/>
        </w:rPr>
        <w:t xml:space="preserve"> el artículo 4º del Decreto 2266 de 1991, se observa que</w:t>
      </w:r>
      <w:r w:rsidR="00E40B22" w:rsidRPr="007D19E0">
        <w:rPr>
          <w:rFonts w:ascii="Bookman Old Style" w:hAnsi="Bookman Old Style" w:cs="Arial"/>
          <w:sz w:val="28"/>
          <w:szCs w:val="28"/>
        </w:rPr>
        <w:t xml:space="preserve"> al </w:t>
      </w:r>
      <w:r w:rsidR="00E40B22" w:rsidRPr="007D19E0">
        <w:rPr>
          <w:rFonts w:ascii="Bookman Old Style" w:hAnsi="Bookman Old Style" w:cs="Arial"/>
          <w:sz w:val="28"/>
          <w:szCs w:val="28"/>
        </w:rPr>
        <w:lastRenderedPageBreak/>
        <w:t xml:space="preserve">actuar de esa manera </w:t>
      </w:r>
      <w:r w:rsidR="00DB0B25" w:rsidRPr="007D19E0">
        <w:rPr>
          <w:rFonts w:ascii="Bookman Old Style" w:hAnsi="Bookman Old Style" w:cs="Arial"/>
          <w:sz w:val="28"/>
          <w:szCs w:val="28"/>
        </w:rPr>
        <w:t xml:space="preserve">no reparó </w:t>
      </w:r>
      <w:r w:rsidR="00C04E51" w:rsidRPr="007D19E0">
        <w:rPr>
          <w:rFonts w:ascii="Bookman Old Style" w:hAnsi="Bookman Old Style" w:cs="Arial"/>
          <w:sz w:val="28"/>
          <w:szCs w:val="28"/>
        </w:rPr>
        <w:t xml:space="preserve">en </w:t>
      </w:r>
      <w:r w:rsidR="00DB0B25" w:rsidRPr="007D19E0">
        <w:rPr>
          <w:rFonts w:ascii="Bookman Old Style" w:hAnsi="Bookman Old Style" w:cs="Arial"/>
          <w:sz w:val="28"/>
          <w:szCs w:val="28"/>
        </w:rPr>
        <w:t xml:space="preserve">que la norma que debía </w:t>
      </w:r>
      <w:r w:rsidR="006546C1" w:rsidRPr="007D19E0">
        <w:rPr>
          <w:rFonts w:ascii="Bookman Old Style" w:hAnsi="Bookman Old Style" w:cs="Arial"/>
          <w:sz w:val="28"/>
          <w:szCs w:val="28"/>
        </w:rPr>
        <w:t>aplicarse en este caso</w:t>
      </w:r>
      <w:r w:rsidRPr="007D19E0">
        <w:rPr>
          <w:rFonts w:ascii="Bookman Old Style" w:hAnsi="Bookman Old Style" w:cs="Arial"/>
          <w:sz w:val="28"/>
          <w:szCs w:val="28"/>
        </w:rPr>
        <w:t>, como se viene indica</w:t>
      </w:r>
      <w:r w:rsidR="00E40B22" w:rsidRPr="007D19E0">
        <w:rPr>
          <w:rFonts w:ascii="Bookman Old Style" w:hAnsi="Bookman Old Style" w:cs="Arial"/>
          <w:sz w:val="28"/>
          <w:szCs w:val="28"/>
        </w:rPr>
        <w:t>ndo</w:t>
      </w:r>
      <w:r w:rsidRPr="007D19E0">
        <w:rPr>
          <w:rFonts w:ascii="Bookman Old Style" w:hAnsi="Bookman Old Style" w:cs="Arial"/>
          <w:sz w:val="28"/>
          <w:szCs w:val="28"/>
        </w:rPr>
        <w:t>, e</w:t>
      </w:r>
      <w:r w:rsidR="00DB0B25" w:rsidRPr="007D19E0">
        <w:rPr>
          <w:rFonts w:ascii="Bookman Old Style" w:hAnsi="Bookman Old Style" w:cs="Arial"/>
          <w:sz w:val="28"/>
          <w:szCs w:val="28"/>
        </w:rPr>
        <w:t>ra el artículo 186 del Decreto Ley 100 de 1980</w:t>
      </w:r>
      <w:r w:rsidR="006546C1" w:rsidRPr="007D19E0">
        <w:rPr>
          <w:rFonts w:ascii="Bookman Old Style" w:hAnsi="Bookman Old Style" w:cs="Arial"/>
          <w:sz w:val="28"/>
          <w:szCs w:val="28"/>
        </w:rPr>
        <w:t xml:space="preserve">, </w:t>
      </w:r>
      <w:r w:rsidR="00E40B22" w:rsidRPr="007D19E0">
        <w:rPr>
          <w:rFonts w:ascii="Bookman Old Style" w:hAnsi="Bookman Old Style" w:cs="Arial"/>
          <w:sz w:val="28"/>
          <w:szCs w:val="28"/>
        </w:rPr>
        <w:t xml:space="preserve">de modo que la inconsistencia que se acaba de patentizar, igualmente </w:t>
      </w:r>
      <w:r w:rsidR="006546C1" w:rsidRPr="007D19E0">
        <w:rPr>
          <w:rFonts w:ascii="Bookman Old Style" w:hAnsi="Bookman Old Style" w:cs="Arial"/>
          <w:sz w:val="28"/>
          <w:szCs w:val="28"/>
        </w:rPr>
        <w:t xml:space="preserve">no impide a la Corte dar prevalencia a la </w:t>
      </w:r>
      <w:r w:rsidR="00E40B22" w:rsidRPr="007D19E0">
        <w:rPr>
          <w:rFonts w:ascii="Bookman Old Style" w:hAnsi="Bookman Old Style" w:cs="Arial"/>
          <w:sz w:val="28"/>
          <w:szCs w:val="28"/>
        </w:rPr>
        <w:t xml:space="preserve">disposición </w:t>
      </w:r>
      <w:r w:rsidR="006546C1" w:rsidRPr="007D19E0">
        <w:rPr>
          <w:rFonts w:ascii="Bookman Old Style" w:hAnsi="Bookman Old Style" w:cs="Arial"/>
          <w:sz w:val="28"/>
          <w:szCs w:val="28"/>
        </w:rPr>
        <w:t xml:space="preserve">más favorable para el </w:t>
      </w:r>
      <w:r w:rsidR="00E40B22" w:rsidRPr="007D19E0">
        <w:rPr>
          <w:rFonts w:ascii="Bookman Old Style" w:hAnsi="Bookman Old Style" w:cs="Arial"/>
          <w:sz w:val="28"/>
          <w:szCs w:val="28"/>
        </w:rPr>
        <w:t>procesado</w:t>
      </w:r>
      <w:r w:rsidR="006546C1" w:rsidRPr="007D19E0">
        <w:rPr>
          <w:rFonts w:ascii="Bookman Old Style" w:hAnsi="Bookman Old Style" w:cs="Arial"/>
          <w:sz w:val="28"/>
          <w:szCs w:val="28"/>
        </w:rPr>
        <w:t xml:space="preserve">, </w:t>
      </w:r>
      <w:r w:rsidR="00E40B22" w:rsidRPr="007D19E0">
        <w:rPr>
          <w:rFonts w:ascii="Bookman Old Style" w:hAnsi="Bookman Old Style" w:cs="Arial"/>
          <w:sz w:val="28"/>
          <w:szCs w:val="28"/>
        </w:rPr>
        <w:t xml:space="preserve">es decir, la recién citada, </w:t>
      </w:r>
      <w:r w:rsidR="006546C1" w:rsidRPr="007D19E0">
        <w:rPr>
          <w:rFonts w:ascii="Bookman Old Style" w:hAnsi="Bookman Old Style" w:cs="Arial"/>
          <w:sz w:val="28"/>
          <w:szCs w:val="28"/>
        </w:rPr>
        <w:t>en respeto de sus garantías fundamentales.</w:t>
      </w:r>
    </w:p>
    <w:p w:rsidR="00690B58" w:rsidRPr="007D19E0" w:rsidRDefault="00690B58" w:rsidP="00ED4383">
      <w:pPr>
        <w:spacing w:line="480" w:lineRule="auto"/>
        <w:ind w:firstLine="709"/>
        <w:jc w:val="both"/>
        <w:rPr>
          <w:rFonts w:ascii="Bookman Old Style" w:hAnsi="Bookman Old Style" w:cs="Arial"/>
          <w:sz w:val="28"/>
          <w:szCs w:val="28"/>
        </w:rPr>
      </w:pPr>
    </w:p>
    <w:p w:rsidR="00DB0B25" w:rsidRPr="007D19E0" w:rsidRDefault="00E40B22" w:rsidP="00E90416">
      <w:pPr>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Respecto de cuál norma se debía aplicar entre el artículo 7º del Decreto 180 de 1988 y el artículo 186 del Decreto Ley 100 de 1980, </w:t>
      </w:r>
      <w:r w:rsidR="00DB0B25" w:rsidRPr="007D19E0">
        <w:rPr>
          <w:rFonts w:ascii="Bookman Old Style" w:hAnsi="Bookman Old Style" w:cs="Arial"/>
          <w:sz w:val="28"/>
          <w:szCs w:val="28"/>
        </w:rPr>
        <w:t>esta Sala</w:t>
      </w:r>
      <w:r w:rsidR="000727C6" w:rsidRPr="007D19E0">
        <w:rPr>
          <w:rFonts w:ascii="Bookman Old Style" w:hAnsi="Bookman Old Style" w:cs="Arial"/>
          <w:sz w:val="28"/>
          <w:szCs w:val="28"/>
        </w:rPr>
        <w:t xml:space="preserve">, para la época de los hechos, </w:t>
      </w:r>
      <w:r w:rsidR="00DB0B25" w:rsidRPr="007D19E0">
        <w:rPr>
          <w:rFonts w:ascii="Bookman Old Style" w:hAnsi="Bookman Old Style" w:cs="Arial"/>
          <w:sz w:val="28"/>
          <w:szCs w:val="28"/>
        </w:rPr>
        <w:t xml:space="preserve">señaló sobre el particular (CSJ AP, 4 abr. 1989, rad. 3716), que </w:t>
      </w:r>
      <w:r w:rsidR="00513852" w:rsidRPr="007D19E0">
        <w:rPr>
          <w:rFonts w:ascii="Bookman Old Style" w:hAnsi="Bookman Old Style" w:cs="Arial"/>
          <w:sz w:val="28"/>
          <w:szCs w:val="28"/>
        </w:rPr>
        <w:t xml:space="preserve">si bien </w:t>
      </w:r>
      <w:r w:rsidR="00DB0B25" w:rsidRPr="007D19E0">
        <w:rPr>
          <w:rFonts w:ascii="Bookman Old Style" w:hAnsi="Bookman Old Style" w:cs="Arial"/>
          <w:sz w:val="28"/>
          <w:szCs w:val="28"/>
        </w:rPr>
        <w:t xml:space="preserve">había dos normas, ambas bajo el </w:t>
      </w:r>
      <w:r w:rsidR="00DB0B25" w:rsidRPr="007D19E0">
        <w:rPr>
          <w:rFonts w:ascii="Bookman Old Style" w:hAnsi="Bookman Old Style" w:cs="Arial"/>
          <w:i/>
          <w:sz w:val="28"/>
          <w:szCs w:val="28"/>
        </w:rPr>
        <w:t>nomen juris</w:t>
      </w:r>
      <w:r w:rsidR="00DB0B25" w:rsidRPr="007D19E0">
        <w:rPr>
          <w:rFonts w:ascii="Bookman Old Style" w:hAnsi="Bookman Old Style" w:cs="Arial"/>
          <w:sz w:val="28"/>
          <w:szCs w:val="28"/>
        </w:rPr>
        <w:t xml:space="preserve"> de concierto para delinquir que coexistían, de modo que una, la del artículo 186</w:t>
      </w:r>
      <w:r w:rsidR="00513852" w:rsidRPr="007D19E0">
        <w:rPr>
          <w:rFonts w:ascii="Bookman Old Style" w:hAnsi="Bookman Old Style" w:cs="Arial"/>
          <w:sz w:val="28"/>
          <w:szCs w:val="28"/>
        </w:rPr>
        <w:t>,</w:t>
      </w:r>
      <w:r w:rsidR="00DB0B25" w:rsidRPr="007D19E0">
        <w:rPr>
          <w:rFonts w:ascii="Bookman Old Style" w:hAnsi="Bookman Old Style" w:cs="Arial"/>
          <w:sz w:val="28"/>
          <w:szCs w:val="28"/>
        </w:rPr>
        <w:t xml:space="preserve"> se estructuraba sobre la base de la existencia de una organización cuyos integrantes habían convenido cometer delitos indeterminados, </w:t>
      </w:r>
      <w:r w:rsidR="00513852" w:rsidRPr="007D19E0">
        <w:rPr>
          <w:rFonts w:ascii="Bookman Old Style" w:hAnsi="Bookman Old Style" w:cs="Arial"/>
          <w:sz w:val="28"/>
          <w:szCs w:val="28"/>
        </w:rPr>
        <w:t>al paso</w:t>
      </w:r>
      <w:r w:rsidR="00DB0B25" w:rsidRPr="007D19E0">
        <w:rPr>
          <w:rFonts w:ascii="Bookman Old Style" w:hAnsi="Bookman Old Style" w:cs="Arial"/>
          <w:sz w:val="28"/>
          <w:szCs w:val="28"/>
        </w:rPr>
        <w:t xml:space="preserve"> que la otra, la contenida en el artículo 7º, preveía la pertenencia a una organización terrorista o a un grupo de sicarios, conducta alternativa que se sancionaba por ese solo hecho</w:t>
      </w:r>
      <w:r w:rsidR="00513852" w:rsidRPr="007D19E0">
        <w:rPr>
          <w:rFonts w:ascii="Bookman Old Style" w:hAnsi="Bookman Old Style" w:cs="Arial"/>
          <w:sz w:val="28"/>
          <w:szCs w:val="28"/>
        </w:rPr>
        <w:t>; afirmó que era claro que se trataba de dos tipos autónomos que recogían supuestos de hecho distintos. En concreto concluyó</w:t>
      </w:r>
      <w:r w:rsidR="00DB0B25" w:rsidRPr="007D19E0">
        <w:rPr>
          <w:rFonts w:ascii="Bookman Old Style" w:hAnsi="Bookman Old Style" w:cs="Arial"/>
          <w:sz w:val="28"/>
          <w:szCs w:val="28"/>
        </w:rPr>
        <w:t xml:space="preserve"> en dicha ocasión</w:t>
      </w:r>
      <w:r w:rsidR="00513852" w:rsidRPr="007D19E0">
        <w:rPr>
          <w:rFonts w:ascii="Bookman Old Style" w:hAnsi="Bookman Old Style" w:cs="Arial"/>
          <w:sz w:val="28"/>
          <w:szCs w:val="28"/>
        </w:rPr>
        <w:t xml:space="preserve"> lo siguiente</w:t>
      </w:r>
      <w:r w:rsidR="00DB0B25" w:rsidRPr="007D19E0">
        <w:rPr>
          <w:rFonts w:ascii="Bookman Old Style" w:hAnsi="Bookman Old Style" w:cs="Arial"/>
          <w:sz w:val="28"/>
          <w:szCs w:val="28"/>
        </w:rPr>
        <w:t>:</w:t>
      </w:r>
    </w:p>
    <w:p w:rsidR="00DB0B25" w:rsidRPr="007D19E0" w:rsidRDefault="00DB0B25" w:rsidP="00513852">
      <w:pPr>
        <w:spacing w:line="336" w:lineRule="auto"/>
        <w:ind w:firstLine="709"/>
        <w:jc w:val="both"/>
        <w:rPr>
          <w:rFonts w:ascii="Bookman Old Style" w:hAnsi="Bookman Old Style" w:cs="Arial"/>
          <w:sz w:val="28"/>
          <w:szCs w:val="28"/>
        </w:rPr>
      </w:pPr>
    </w:p>
    <w:p w:rsidR="00DB0B25" w:rsidRDefault="00DB0B25" w:rsidP="00DB0B25">
      <w:pPr>
        <w:ind w:left="709"/>
        <w:jc w:val="both"/>
        <w:rPr>
          <w:rFonts w:ascii="Bookman Old Style" w:hAnsi="Bookman Old Style" w:cs="Arial"/>
          <w:i/>
          <w:sz w:val="24"/>
          <w:szCs w:val="24"/>
        </w:rPr>
      </w:pPr>
      <w:r w:rsidRPr="007D19E0">
        <w:rPr>
          <w:rFonts w:ascii="Bookman Old Style" w:hAnsi="Bookman Old Style" w:cs="Arial"/>
          <w:i/>
          <w:sz w:val="24"/>
          <w:szCs w:val="24"/>
        </w:rPr>
        <w:t>…la creación del tipo penal descrito en el art. 7º, del Decreto 180 de 1988, si bien fue denominado de la misma manera que el contenido en el art. 186 del C.P., no por ello lo involucró a la disposición de orden público y a su especial tratamiento, sino que permanecen uno y otro, como tipos penales autónomos…</w:t>
      </w:r>
    </w:p>
    <w:p w:rsidR="002906F2" w:rsidRDefault="002906F2" w:rsidP="00ED4383">
      <w:pPr>
        <w:spacing w:line="480" w:lineRule="auto"/>
        <w:ind w:left="709"/>
        <w:jc w:val="both"/>
        <w:rPr>
          <w:rFonts w:ascii="Bookman Old Style" w:hAnsi="Bookman Old Style" w:cs="Arial"/>
          <w:i/>
          <w:sz w:val="24"/>
          <w:szCs w:val="24"/>
        </w:rPr>
      </w:pPr>
    </w:p>
    <w:p w:rsidR="00ED4383" w:rsidRPr="007D19E0" w:rsidRDefault="00ED4383" w:rsidP="00ED4383">
      <w:pPr>
        <w:ind w:left="709"/>
        <w:jc w:val="both"/>
        <w:rPr>
          <w:rFonts w:ascii="Bookman Old Style" w:hAnsi="Bookman Old Style" w:cs="Arial"/>
          <w:i/>
          <w:sz w:val="24"/>
          <w:szCs w:val="24"/>
        </w:rPr>
      </w:pPr>
    </w:p>
    <w:p w:rsidR="00DB0B25" w:rsidRDefault="00DB0B25" w:rsidP="00B0026E">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Corolario de lo anterior, se </w:t>
      </w:r>
      <w:r w:rsidR="00513852" w:rsidRPr="007D19E0">
        <w:rPr>
          <w:rFonts w:ascii="Bookman Old Style" w:hAnsi="Bookman Old Style" w:cs="Arial"/>
          <w:sz w:val="28"/>
          <w:szCs w:val="28"/>
        </w:rPr>
        <w:t xml:space="preserve">deduce </w:t>
      </w:r>
      <w:r w:rsidRPr="007D19E0">
        <w:rPr>
          <w:rFonts w:ascii="Bookman Old Style" w:hAnsi="Bookman Old Style" w:cs="Arial"/>
          <w:sz w:val="28"/>
          <w:szCs w:val="28"/>
        </w:rPr>
        <w:t xml:space="preserve">que la norma que </w:t>
      </w:r>
      <w:r w:rsidR="000727C6" w:rsidRPr="007D19E0">
        <w:rPr>
          <w:rFonts w:ascii="Bookman Old Style" w:hAnsi="Bookman Old Style" w:cs="Arial"/>
          <w:sz w:val="28"/>
          <w:szCs w:val="28"/>
        </w:rPr>
        <w:t xml:space="preserve">la Fiscalía </w:t>
      </w:r>
      <w:r w:rsidRPr="007D19E0">
        <w:rPr>
          <w:rFonts w:ascii="Bookman Old Style" w:hAnsi="Bookman Old Style" w:cs="Arial"/>
          <w:sz w:val="28"/>
          <w:szCs w:val="28"/>
        </w:rPr>
        <w:t xml:space="preserve">debió tener en cuenta en la resolución acusatoria, al </w:t>
      </w:r>
      <w:r w:rsidR="00EA1F95" w:rsidRPr="007D19E0">
        <w:rPr>
          <w:rFonts w:ascii="Bookman Old Style" w:hAnsi="Bookman Old Style" w:cs="Arial"/>
          <w:sz w:val="28"/>
          <w:szCs w:val="28"/>
        </w:rPr>
        <w:t>seleccionar</w:t>
      </w:r>
      <w:r w:rsidRPr="007D19E0">
        <w:rPr>
          <w:rFonts w:ascii="Bookman Old Style" w:hAnsi="Bookman Old Style" w:cs="Arial"/>
          <w:sz w:val="28"/>
          <w:szCs w:val="28"/>
        </w:rPr>
        <w:t xml:space="preserve"> cuál de las </w:t>
      </w:r>
      <w:r w:rsidR="00513852" w:rsidRPr="007D19E0">
        <w:rPr>
          <w:rFonts w:ascii="Bookman Old Style" w:hAnsi="Bookman Old Style" w:cs="Arial"/>
          <w:sz w:val="28"/>
          <w:szCs w:val="28"/>
        </w:rPr>
        <w:t xml:space="preserve">disposiciones </w:t>
      </w:r>
      <w:r w:rsidRPr="007D19E0">
        <w:rPr>
          <w:rFonts w:ascii="Bookman Old Style" w:hAnsi="Bookman Old Style" w:cs="Arial"/>
          <w:sz w:val="28"/>
          <w:szCs w:val="28"/>
        </w:rPr>
        <w:t xml:space="preserve">vigentes entre la comisión de la conducta punible y el juzgamiento, </w:t>
      </w:r>
      <w:r w:rsidR="00EA1F95" w:rsidRPr="007D19E0">
        <w:rPr>
          <w:rFonts w:ascii="Bookman Old Style" w:hAnsi="Bookman Old Style" w:cs="Arial"/>
          <w:sz w:val="28"/>
          <w:szCs w:val="28"/>
        </w:rPr>
        <w:t xml:space="preserve">estaba llamada a </w:t>
      </w:r>
      <w:r w:rsidR="00EA1F95" w:rsidRPr="007D19E0">
        <w:rPr>
          <w:rFonts w:ascii="Bookman Old Style" w:hAnsi="Bookman Old Style" w:cs="Arial"/>
          <w:sz w:val="28"/>
          <w:szCs w:val="28"/>
        </w:rPr>
        <w:lastRenderedPageBreak/>
        <w:t>aplicarse,</w:t>
      </w:r>
      <w:r w:rsidRPr="007D19E0">
        <w:rPr>
          <w:rFonts w:ascii="Bookman Old Style" w:hAnsi="Bookman Old Style" w:cs="Arial"/>
          <w:sz w:val="28"/>
          <w:szCs w:val="28"/>
        </w:rPr>
        <w:t xml:space="preserve"> </w:t>
      </w:r>
      <w:r w:rsidR="00EA1F95" w:rsidRPr="007D19E0">
        <w:rPr>
          <w:rFonts w:ascii="Bookman Old Style" w:hAnsi="Bookman Old Style" w:cs="Arial"/>
          <w:sz w:val="28"/>
          <w:szCs w:val="28"/>
        </w:rPr>
        <w:t>era</w:t>
      </w:r>
      <w:r w:rsidRPr="007D19E0">
        <w:rPr>
          <w:rFonts w:ascii="Bookman Old Style" w:hAnsi="Bookman Old Style" w:cs="Arial"/>
          <w:sz w:val="28"/>
          <w:szCs w:val="28"/>
        </w:rPr>
        <w:t xml:space="preserve"> la consagrada en el artículo 186 del Código Penal (Dec. Ley 100 de 1980), a efectos de compararla con el actual artículo 340 de la Ley 599 de 2000, por cuanto </w:t>
      </w:r>
      <w:r w:rsidR="00513852" w:rsidRPr="007D19E0">
        <w:rPr>
          <w:rFonts w:ascii="Bookman Old Style" w:hAnsi="Bookman Old Style" w:cs="Arial"/>
          <w:sz w:val="28"/>
          <w:szCs w:val="28"/>
        </w:rPr>
        <w:t xml:space="preserve">éstas </w:t>
      </w:r>
      <w:r w:rsidRPr="007D19E0">
        <w:rPr>
          <w:rFonts w:ascii="Bookman Old Style" w:hAnsi="Bookman Old Style" w:cs="Arial"/>
          <w:sz w:val="28"/>
          <w:szCs w:val="28"/>
        </w:rPr>
        <w:t>son las disposiciones que en realidad recogen el delito de concierto para delinquir</w:t>
      </w:r>
      <w:r w:rsidR="00EA1F95" w:rsidRPr="007D19E0">
        <w:rPr>
          <w:rFonts w:ascii="Bookman Old Style" w:hAnsi="Bookman Old Style" w:cs="Arial"/>
          <w:sz w:val="28"/>
          <w:szCs w:val="28"/>
        </w:rPr>
        <w:t xml:space="preserve"> </w:t>
      </w:r>
      <w:r w:rsidR="00513852" w:rsidRPr="007D19E0">
        <w:rPr>
          <w:rFonts w:ascii="Bookman Old Style" w:hAnsi="Bookman Old Style" w:cs="Arial"/>
          <w:sz w:val="28"/>
          <w:szCs w:val="28"/>
        </w:rPr>
        <w:t xml:space="preserve">de cara al </w:t>
      </w:r>
      <w:r w:rsidR="00513852" w:rsidRPr="007D19E0">
        <w:rPr>
          <w:rFonts w:ascii="Bookman Old Style" w:hAnsi="Bookman Old Style" w:cs="Arial"/>
          <w:i/>
          <w:sz w:val="28"/>
          <w:szCs w:val="28"/>
        </w:rPr>
        <w:t>sub judice,</w:t>
      </w:r>
      <w:r w:rsidR="00EA1F95" w:rsidRPr="007D19E0">
        <w:rPr>
          <w:rFonts w:ascii="Bookman Old Style" w:hAnsi="Bookman Old Style" w:cs="Arial"/>
          <w:sz w:val="28"/>
          <w:szCs w:val="28"/>
        </w:rPr>
        <w:t xml:space="preserve"> </w:t>
      </w:r>
      <w:r w:rsidR="00513852" w:rsidRPr="007D19E0">
        <w:rPr>
          <w:rFonts w:ascii="Bookman Old Style" w:hAnsi="Bookman Old Style" w:cs="Arial"/>
          <w:sz w:val="28"/>
          <w:szCs w:val="28"/>
        </w:rPr>
        <w:t xml:space="preserve">pero </w:t>
      </w:r>
      <w:r w:rsidR="00EA1F95" w:rsidRPr="007D19E0">
        <w:rPr>
          <w:rFonts w:ascii="Bookman Old Style" w:hAnsi="Bookman Old Style" w:cs="Arial"/>
          <w:sz w:val="28"/>
          <w:szCs w:val="28"/>
        </w:rPr>
        <w:t xml:space="preserve">además, </w:t>
      </w:r>
      <w:r w:rsidR="006546C1" w:rsidRPr="007D19E0">
        <w:rPr>
          <w:rFonts w:ascii="Bookman Old Style" w:hAnsi="Bookman Old Style" w:cs="Arial"/>
          <w:sz w:val="28"/>
          <w:szCs w:val="28"/>
        </w:rPr>
        <w:t xml:space="preserve">siendo </w:t>
      </w:r>
      <w:r w:rsidRPr="007D19E0">
        <w:rPr>
          <w:rFonts w:ascii="Bookman Old Style" w:hAnsi="Bookman Old Style" w:cs="Arial"/>
          <w:sz w:val="28"/>
          <w:szCs w:val="28"/>
        </w:rPr>
        <w:t>la primera</w:t>
      </w:r>
      <w:r w:rsidR="00EA1F95" w:rsidRPr="007D19E0">
        <w:rPr>
          <w:rFonts w:ascii="Bookman Old Style" w:hAnsi="Bookman Old Style" w:cs="Arial"/>
          <w:sz w:val="28"/>
          <w:szCs w:val="28"/>
        </w:rPr>
        <w:t xml:space="preserve"> (art. 186)</w:t>
      </w:r>
      <w:r w:rsidRPr="007D19E0">
        <w:rPr>
          <w:rFonts w:ascii="Bookman Old Style" w:hAnsi="Bookman Old Style" w:cs="Arial"/>
          <w:sz w:val="28"/>
          <w:szCs w:val="28"/>
        </w:rPr>
        <w:t xml:space="preserve"> más favorable, por razón de su punibilidad</w:t>
      </w:r>
      <w:r w:rsidR="00EA1F95" w:rsidRPr="007D19E0">
        <w:rPr>
          <w:rFonts w:ascii="Bookman Old Style" w:hAnsi="Bookman Old Style" w:cs="Arial"/>
          <w:sz w:val="28"/>
          <w:szCs w:val="28"/>
        </w:rPr>
        <w:t>, es a la que se tenía que acudir</w:t>
      </w:r>
      <w:r w:rsidR="00513852" w:rsidRPr="007D19E0">
        <w:rPr>
          <w:rFonts w:ascii="Bookman Old Style" w:hAnsi="Bookman Old Style" w:cs="Arial"/>
          <w:sz w:val="28"/>
          <w:szCs w:val="28"/>
        </w:rPr>
        <w:t xml:space="preserve"> para tipificar la conducta </w:t>
      </w:r>
      <w:r w:rsidR="00B0026E" w:rsidRPr="007D19E0">
        <w:rPr>
          <w:rFonts w:ascii="Bookman Old Style" w:hAnsi="Bookman Old Style" w:cs="Arial"/>
          <w:sz w:val="28"/>
          <w:szCs w:val="28"/>
        </w:rPr>
        <w:t>contra el bien jurídico de la seguridad pública</w:t>
      </w:r>
      <w:r w:rsidR="00F93FC3" w:rsidRPr="007D19E0">
        <w:rPr>
          <w:rFonts w:ascii="Bookman Old Style" w:hAnsi="Bookman Old Style" w:cs="Arial"/>
          <w:sz w:val="28"/>
          <w:szCs w:val="28"/>
        </w:rPr>
        <w:t xml:space="preserve"> imputada al procesado</w:t>
      </w:r>
      <w:r w:rsidR="00513852" w:rsidRPr="007D19E0">
        <w:rPr>
          <w:rFonts w:ascii="Bookman Old Style" w:hAnsi="Bookman Old Style" w:cs="Arial"/>
          <w:sz w:val="28"/>
          <w:szCs w:val="28"/>
        </w:rPr>
        <w:t>.</w:t>
      </w:r>
    </w:p>
    <w:p w:rsidR="002906F2" w:rsidRPr="007D19E0" w:rsidRDefault="002906F2" w:rsidP="00B0026E">
      <w:pPr>
        <w:spacing w:line="336" w:lineRule="auto"/>
        <w:ind w:firstLine="709"/>
        <w:jc w:val="both"/>
        <w:rPr>
          <w:rFonts w:ascii="Bookman Old Style" w:hAnsi="Bookman Old Style" w:cs="Arial"/>
          <w:sz w:val="28"/>
          <w:szCs w:val="28"/>
        </w:rPr>
      </w:pPr>
    </w:p>
    <w:p w:rsidR="006E23D9" w:rsidRPr="007D19E0" w:rsidRDefault="000E50E0" w:rsidP="00DB0B25">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De otra parte,</w:t>
      </w:r>
      <w:r w:rsidR="006E23D9" w:rsidRPr="007D19E0">
        <w:rPr>
          <w:rFonts w:ascii="Bookman Old Style" w:hAnsi="Bookman Old Style" w:cs="Arial"/>
          <w:sz w:val="28"/>
          <w:szCs w:val="28"/>
        </w:rPr>
        <w:t xml:space="preserve"> la Sala,</w:t>
      </w:r>
      <w:r w:rsidR="00EA1F95" w:rsidRPr="007D19E0">
        <w:rPr>
          <w:rFonts w:ascii="Bookman Old Style" w:hAnsi="Bookman Old Style" w:cs="Arial"/>
          <w:sz w:val="28"/>
          <w:szCs w:val="28"/>
        </w:rPr>
        <w:t xml:space="preserve"> </w:t>
      </w:r>
      <w:r w:rsidR="006E23D9" w:rsidRPr="007D19E0">
        <w:rPr>
          <w:rFonts w:ascii="Bookman Old Style" w:hAnsi="Bookman Old Style" w:cs="Arial"/>
          <w:sz w:val="28"/>
          <w:szCs w:val="28"/>
        </w:rPr>
        <w:t xml:space="preserve">en CSJ AP, 11 abr. 1989, rad. 3753, </w:t>
      </w:r>
      <w:r w:rsidR="00F93FC3" w:rsidRPr="007D19E0">
        <w:rPr>
          <w:rFonts w:ascii="Bookman Old Style" w:hAnsi="Bookman Old Style" w:cs="Arial"/>
          <w:sz w:val="28"/>
          <w:szCs w:val="28"/>
        </w:rPr>
        <w:t xml:space="preserve">entre otras, </w:t>
      </w:r>
      <w:r w:rsidR="006E23D9" w:rsidRPr="007D19E0">
        <w:rPr>
          <w:rFonts w:ascii="Bookman Old Style" w:hAnsi="Bookman Old Style" w:cs="Arial"/>
          <w:sz w:val="28"/>
          <w:szCs w:val="28"/>
        </w:rPr>
        <w:t>frente a dicha conducta punible</w:t>
      </w:r>
      <w:r w:rsidR="005A228C" w:rsidRPr="007D19E0">
        <w:rPr>
          <w:rFonts w:ascii="Bookman Old Style" w:hAnsi="Bookman Old Style" w:cs="Arial"/>
          <w:sz w:val="28"/>
          <w:szCs w:val="28"/>
        </w:rPr>
        <w:t xml:space="preserve"> </w:t>
      </w:r>
      <w:r w:rsidR="006E23D9" w:rsidRPr="007D19E0">
        <w:rPr>
          <w:rFonts w:ascii="Bookman Old Style" w:hAnsi="Bookman Old Style" w:cs="Arial"/>
          <w:sz w:val="28"/>
          <w:szCs w:val="28"/>
        </w:rPr>
        <w:t>señal</w:t>
      </w:r>
      <w:r w:rsidR="005A228C" w:rsidRPr="007D19E0">
        <w:rPr>
          <w:rFonts w:ascii="Bookman Old Style" w:hAnsi="Bookman Old Style" w:cs="Arial"/>
          <w:sz w:val="28"/>
          <w:szCs w:val="28"/>
        </w:rPr>
        <w:t>ó</w:t>
      </w:r>
      <w:r w:rsidR="006E23D9" w:rsidRPr="007D19E0">
        <w:rPr>
          <w:rFonts w:ascii="Bookman Old Style" w:hAnsi="Bookman Old Style" w:cs="Arial"/>
          <w:sz w:val="28"/>
          <w:szCs w:val="28"/>
        </w:rPr>
        <w:t>, como elementos constitutivos de la misma, los siguientes:</w:t>
      </w:r>
    </w:p>
    <w:p w:rsidR="006E23D9" w:rsidRPr="007D19E0" w:rsidRDefault="006E23D9" w:rsidP="00DB0B25">
      <w:pPr>
        <w:spacing w:line="360" w:lineRule="auto"/>
        <w:ind w:firstLine="709"/>
        <w:jc w:val="both"/>
        <w:rPr>
          <w:rFonts w:ascii="Bookman Old Style" w:hAnsi="Bookman Old Style" w:cs="Arial"/>
          <w:sz w:val="28"/>
          <w:szCs w:val="28"/>
        </w:rPr>
      </w:pPr>
    </w:p>
    <w:p w:rsidR="006E23D9" w:rsidRPr="007D19E0" w:rsidRDefault="006E23D9" w:rsidP="000E50E0">
      <w:pPr>
        <w:pStyle w:val="NormalWeb"/>
        <w:spacing w:before="0" w:beforeAutospacing="0" w:after="0" w:afterAutospacing="0"/>
        <w:ind w:left="709"/>
        <w:jc w:val="both"/>
        <w:rPr>
          <w:sz w:val="27"/>
          <w:szCs w:val="27"/>
        </w:rPr>
      </w:pPr>
      <w:r w:rsidRPr="007D19E0">
        <w:rPr>
          <w:rFonts w:ascii="Bookman Old Style" w:hAnsi="Bookman Old Style"/>
          <w:i/>
        </w:rPr>
        <w:t>…esta figura (asociación para delinquir) [exige], a saber, la presencia de un número plural de individuos (dos o más), su unión más o menos permanente, y el propósito común de cometer delitos, no determinados de antemano en sus específicas características, es decir, sin que se trate de un cierto y determinado ilícito porque entonces se estaría dentro de las formas de cooperación delictuosa.</w:t>
      </w:r>
    </w:p>
    <w:p w:rsidR="00C04E51" w:rsidRPr="007D19E0" w:rsidRDefault="00C04E51" w:rsidP="00A32375">
      <w:pPr>
        <w:spacing w:line="600" w:lineRule="auto"/>
        <w:ind w:firstLine="709"/>
        <w:jc w:val="both"/>
        <w:rPr>
          <w:rFonts w:ascii="Bookman Old Style" w:hAnsi="Bookman Old Style" w:cs="Arial"/>
          <w:sz w:val="28"/>
          <w:szCs w:val="28"/>
        </w:rPr>
      </w:pPr>
    </w:p>
    <w:p w:rsidR="00410162" w:rsidRPr="007D19E0" w:rsidRDefault="000E50E0" w:rsidP="00F93FC3">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Así mismo, cabe recordar que e</w:t>
      </w:r>
      <w:r w:rsidR="00234861" w:rsidRPr="007D19E0">
        <w:rPr>
          <w:rFonts w:ascii="Bookman Old Style" w:hAnsi="Bookman Old Style" w:cs="Arial"/>
          <w:sz w:val="28"/>
          <w:szCs w:val="28"/>
        </w:rPr>
        <w:t xml:space="preserve">l </w:t>
      </w:r>
      <w:r w:rsidR="00EA1F95" w:rsidRPr="007D19E0">
        <w:rPr>
          <w:rFonts w:ascii="Bookman Old Style" w:hAnsi="Bookman Old Style" w:cs="Arial"/>
          <w:sz w:val="28"/>
          <w:szCs w:val="28"/>
        </w:rPr>
        <w:t>delito e</w:t>
      </w:r>
      <w:r w:rsidR="00234861" w:rsidRPr="007D19E0">
        <w:rPr>
          <w:rFonts w:ascii="Bookman Old Style" w:hAnsi="Bookman Old Style" w:cs="Arial"/>
          <w:sz w:val="28"/>
          <w:szCs w:val="28"/>
        </w:rPr>
        <w:t xml:space="preserve">n mención </w:t>
      </w:r>
      <w:r w:rsidR="00F93FC3" w:rsidRPr="007D19E0">
        <w:rPr>
          <w:rFonts w:ascii="Bookman Old Style" w:hAnsi="Bookman Old Style" w:cs="Arial"/>
          <w:sz w:val="28"/>
          <w:szCs w:val="28"/>
        </w:rPr>
        <w:t xml:space="preserve">(art. 186 Dec, Ley 100 de 1980) </w:t>
      </w:r>
      <w:r w:rsidR="00234861" w:rsidRPr="007D19E0">
        <w:rPr>
          <w:rFonts w:ascii="Bookman Old Style" w:hAnsi="Bookman Old Style" w:cs="Arial"/>
          <w:sz w:val="28"/>
          <w:szCs w:val="28"/>
        </w:rPr>
        <w:t>incluía, como una circunstancia de agravación específica</w:t>
      </w:r>
      <w:r w:rsidR="00F93FC3" w:rsidRPr="007D19E0">
        <w:rPr>
          <w:rFonts w:ascii="Bookman Old Style" w:hAnsi="Bookman Old Style" w:cs="Arial"/>
          <w:sz w:val="28"/>
          <w:szCs w:val="28"/>
        </w:rPr>
        <w:t xml:space="preserve"> la consistente en </w:t>
      </w:r>
      <w:r w:rsidR="00EA1F95" w:rsidRPr="007D19E0">
        <w:rPr>
          <w:rFonts w:ascii="Bookman Old Style" w:hAnsi="Bookman Old Style" w:cs="Arial"/>
          <w:sz w:val="28"/>
          <w:szCs w:val="28"/>
        </w:rPr>
        <w:t>que “</w:t>
      </w:r>
      <w:r w:rsidR="00EA1F95" w:rsidRPr="007D19E0">
        <w:rPr>
          <w:rFonts w:ascii="Bookman Old Style" w:hAnsi="Bookman Old Style" w:cs="Arial"/>
          <w:i/>
          <w:sz w:val="28"/>
          <w:szCs w:val="28"/>
          <w:lang w:val="es-CO" w:eastAsia="es-CO"/>
        </w:rPr>
        <w:t>La pena privativa de la libertad se aumentará en la mitad para quienes… promuevan… el concierto para delinquir”</w:t>
      </w:r>
      <w:r w:rsidR="00F93FC3" w:rsidRPr="007D19E0">
        <w:rPr>
          <w:rFonts w:ascii="Bookman Old Style" w:hAnsi="Bookman Old Style" w:cs="Arial"/>
          <w:sz w:val="28"/>
          <w:szCs w:val="28"/>
          <w:lang w:val="es-CO" w:eastAsia="es-CO"/>
        </w:rPr>
        <w:t>,</w:t>
      </w:r>
      <w:r w:rsidR="00234861" w:rsidRPr="007D19E0">
        <w:rPr>
          <w:rFonts w:ascii="Bookman Old Style" w:hAnsi="Bookman Old Style" w:cs="Arial"/>
          <w:sz w:val="28"/>
          <w:szCs w:val="28"/>
        </w:rPr>
        <w:t xml:space="preserve"> promo</w:t>
      </w:r>
      <w:r w:rsidR="00410162" w:rsidRPr="007D19E0">
        <w:rPr>
          <w:rFonts w:ascii="Bookman Old Style" w:hAnsi="Bookman Old Style" w:cs="Arial"/>
          <w:sz w:val="28"/>
          <w:szCs w:val="28"/>
        </w:rPr>
        <w:t xml:space="preserve">ción </w:t>
      </w:r>
      <w:r w:rsidR="00EA1F95" w:rsidRPr="007D19E0">
        <w:rPr>
          <w:rFonts w:ascii="Bookman Old Style" w:hAnsi="Bookman Old Style" w:cs="Arial"/>
          <w:sz w:val="28"/>
          <w:szCs w:val="28"/>
        </w:rPr>
        <w:t xml:space="preserve">que </w:t>
      </w:r>
      <w:r w:rsidR="006560CE" w:rsidRPr="007D19E0">
        <w:rPr>
          <w:rFonts w:ascii="Bookman Old Style" w:hAnsi="Bookman Old Style" w:cs="Arial"/>
          <w:sz w:val="28"/>
          <w:szCs w:val="28"/>
        </w:rPr>
        <w:t xml:space="preserve">se entiende como la conducta orientada a </w:t>
      </w:r>
      <w:r w:rsidR="00D96869" w:rsidRPr="007D19E0">
        <w:rPr>
          <w:rFonts w:ascii="Bookman Old Style" w:hAnsi="Bookman Old Style" w:cs="Arial"/>
          <w:sz w:val="28"/>
          <w:szCs w:val="28"/>
        </w:rPr>
        <w:t>fomentar</w:t>
      </w:r>
      <w:r w:rsidR="00A32375" w:rsidRPr="007D19E0">
        <w:rPr>
          <w:rFonts w:ascii="Bookman Old Style" w:hAnsi="Bookman Old Style" w:cs="Arial"/>
          <w:sz w:val="28"/>
          <w:szCs w:val="28"/>
        </w:rPr>
        <w:t xml:space="preserve"> e</w:t>
      </w:r>
      <w:r w:rsidR="00EA1F95" w:rsidRPr="007D19E0">
        <w:rPr>
          <w:rFonts w:ascii="Bookman Old Style" w:hAnsi="Bookman Old Style" w:cs="Arial"/>
          <w:sz w:val="28"/>
          <w:szCs w:val="28"/>
        </w:rPr>
        <w:t xml:space="preserve">l concierto </w:t>
      </w:r>
      <w:r w:rsidR="00A32375" w:rsidRPr="007D19E0">
        <w:rPr>
          <w:rFonts w:ascii="Bookman Old Style" w:hAnsi="Bookman Old Style" w:cs="Arial"/>
          <w:sz w:val="28"/>
          <w:szCs w:val="28"/>
        </w:rPr>
        <w:t>para que se materialicen</w:t>
      </w:r>
      <w:r w:rsidR="006560CE" w:rsidRPr="007D19E0">
        <w:rPr>
          <w:rFonts w:ascii="Bookman Old Style" w:hAnsi="Bookman Old Style" w:cs="Arial"/>
          <w:sz w:val="28"/>
          <w:szCs w:val="28"/>
        </w:rPr>
        <w:t xml:space="preserve"> los </w:t>
      </w:r>
      <w:r w:rsidR="00A32375" w:rsidRPr="007D19E0">
        <w:rPr>
          <w:rFonts w:ascii="Bookman Old Style" w:hAnsi="Bookman Old Style" w:cs="Arial"/>
          <w:sz w:val="28"/>
          <w:szCs w:val="28"/>
        </w:rPr>
        <w:t>objetivos</w:t>
      </w:r>
      <w:r w:rsidR="006560CE" w:rsidRPr="007D19E0">
        <w:rPr>
          <w:rFonts w:ascii="Bookman Old Style" w:hAnsi="Bookman Old Style" w:cs="Arial"/>
          <w:sz w:val="28"/>
          <w:szCs w:val="28"/>
        </w:rPr>
        <w:t xml:space="preserve"> de la asociación ilícita.</w:t>
      </w:r>
    </w:p>
    <w:p w:rsidR="003D20EF" w:rsidRDefault="003D20EF" w:rsidP="00F93FC3">
      <w:pPr>
        <w:spacing w:line="336" w:lineRule="auto"/>
        <w:ind w:firstLine="709"/>
        <w:jc w:val="both"/>
        <w:rPr>
          <w:rFonts w:ascii="Bookman Old Style" w:hAnsi="Bookman Old Style" w:cs="Arial"/>
          <w:b/>
          <w:sz w:val="28"/>
          <w:szCs w:val="28"/>
        </w:rPr>
      </w:pPr>
    </w:p>
    <w:p w:rsidR="006F2546" w:rsidRDefault="006F2546" w:rsidP="00F93FC3">
      <w:pPr>
        <w:spacing w:line="336" w:lineRule="auto"/>
        <w:ind w:firstLine="709"/>
        <w:jc w:val="both"/>
        <w:rPr>
          <w:rFonts w:ascii="Bookman Old Style" w:hAnsi="Bookman Old Style" w:cs="Arial"/>
          <w:b/>
          <w:sz w:val="28"/>
          <w:szCs w:val="28"/>
        </w:rPr>
      </w:pPr>
      <w:r w:rsidRPr="006F2546">
        <w:rPr>
          <w:rFonts w:ascii="Bookman Old Style" w:hAnsi="Bookman Old Style" w:cs="Arial"/>
          <w:b/>
          <w:sz w:val="28"/>
          <w:szCs w:val="28"/>
        </w:rPr>
        <w:t>4.2. Sobre l</w:t>
      </w:r>
      <w:r w:rsidR="00B741C2" w:rsidRPr="006F2546">
        <w:rPr>
          <w:rFonts w:ascii="Bookman Old Style" w:hAnsi="Bookman Old Style" w:cs="Arial"/>
          <w:b/>
          <w:sz w:val="28"/>
          <w:szCs w:val="28"/>
        </w:rPr>
        <w:t>a</w:t>
      </w:r>
      <w:r w:rsidR="00B741C2" w:rsidRPr="007D19E0">
        <w:rPr>
          <w:rFonts w:ascii="Bookman Old Style" w:hAnsi="Bookman Old Style" w:cs="Arial"/>
          <w:sz w:val="28"/>
          <w:szCs w:val="28"/>
        </w:rPr>
        <w:t xml:space="preserve"> </w:t>
      </w:r>
      <w:r w:rsidR="00B741C2" w:rsidRPr="007D19E0">
        <w:rPr>
          <w:rFonts w:ascii="Bookman Old Style" w:hAnsi="Bookman Old Style" w:cs="Arial"/>
          <w:b/>
          <w:sz w:val="28"/>
          <w:szCs w:val="28"/>
        </w:rPr>
        <w:t>materialidad del delito de concierto para delinquir</w:t>
      </w:r>
    </w:p>
    <w:p w:rsidR="006F2546" w:rsidRPr="006F2546" w:rsidRDefault="006F2546" w:rsidP="00F93FC3">
      <w:pPr>
        <w:spacing w:line="336" w:lineRule="auto"/>
        <w:ind w:firstLine="709"/>
        <w:jc w:val="both"/>
        <w:rPr>
          <w:rFonts w:ascii="Bookman Old Style" w:hAnsi="Bookman Old Style" w:cs="Arial"/>
          <w:sz w:val="28"/>
          <w:szCs w:val="28"/>
        </w:rPr>
      </w:pPr>
    </w:p>
    <w:p w:rsidR="00A32375" w:rsidRPr="007D19E0" w:rsidRDefault="006F2546" w:rsidP="00F93FC3">
      <w:pPr>
        <w:spacing w:line="336" w:lineRule="auto"/>
        <w:ind w:firstLine="709"/>
        <w:jc w:val="both"/>
        <w:rPr>
          <w:rFonts w:ascii="Bookman Old Style" w:hAnsi="Bookman Old Style" w:cs="Arial"/>
          <w:sz w:val="28"/>
          <w:szCs w:val="28"/>
        </w:rPr>
      </w:pPr>
      <w:r w:rsidRPr="006F2546">
        <w:rPr>
          <w:rFonts w:ascii="Bookman Old Style" w:hAnsi="Bookman Old Style" w:cs="Arial"/>
          <w:sz w:val="28"/>
          <w:szCs w:val="28"/>
        </w:rPr>
        <w:t>I</w:t>
      </w:r>
      <w:r w:rsidR="0013776A" w:rsidRPr="007D19E0">
        <w:rPr>
          <w:rFonts w:ascii="Bookman Old Style" w:hAnsi="Bookman Old Style" w:cs="Arial"/>
          <w:sz w:val="28"/>
          <w:szCs w:val="28"/>
        </w:rPr>
        <w:t xml:space="preserve">nicialmente </w:t>
      </w:r>
      <w:r w:rsidR="00B741C2" w:rsidRPr="007D19E0">
        <w:rPr>
          <w:rFonts w:ascii="Bookman Old Style" w:hAnsi="Bookman Old Style" w:cs="Arial"/>
          <w:sz w:val="28"/>
          <w:szCs w:val="28"/>
        </w:rPr>
        <w:t>se ofrece oportuno destacar que las autodefensas del Magdalena medio</w:t>
      </w:r>
      <w:r w:rsidR="0013776A" w:rsidRPr="007D19E0">
        <w:rPr>
          <w:rFonts w:ascii="Bookman Old Style" w:hAnsi="Bookman Old Style" w:cs="Arial"/>
          <w:sz w:val="28"/>
          <w:szCs w:val="28"/>
        </w:rPr>
        <w:t xml:space="preserve">, para los años 1988 y 1989 </w:t>
      </w:r>
      <w:r w:rsidR="0013776A" w:rsidRPr="007D19E0">
        <w:rPr>
          <w:rFonts w:ascii="Bookman Old Style" w:hAnsi="Bookman Old Style" w:cs="Arial"/>
          <w:i/>
          <w:sz w:val="28"/>
          <w:szCs w:val="28"/>
        </w:rPr>
        <w:lastRenderedPageBreak/>
        <w:t>—en lo que importa para este asunto—</w:t>
      </w:r>
      <w:r w:rsidR="0013776A" w:rsidRPr="007D19E0">
        <w:rPr>
          <w:rFonts w:ascii="Bookman Old Style" w:hAnsi="Bookman Old Style" w:cs="Arial"/>
          <w:sz w:val="28"/>
          <w:szCs w:val="28"/>
        </w:rPr>
        <w:t xml:space="preserve"> </w:t>
      </w:r>
      <w:r w:rsidR="00B741C2" w:rsidRPr="007D19E0">
        <w:rPr>
          <w:rFonts w:ascii="Bookman Old Style" w:hAnsi="Bookman Old Style" w:cs="Arial"/>
          <w:sz w:val="28"/>
          <w:szCs w:val="28"/>
        </w:rPr>
        <w:t>era un grupo armado al margen de la ley</w:t>
      </w:r>
      <w:r w:rsidR="009F3273" w:rsidRPr="007D19E0">
        <w:rPr>
          <w:rFonts w:ascii="Bookman Old Style" w:hAnsi="Bookman Old Style" w:cs="Arial"/>
          <w:sz w:val="28"/>
          <w:szCs w:val="28"/>
        </w:rPr>
        <w:t xml:space="preserve"> que se dedicaba a cometer distintas conductas punibles,</w:t>
      </w:r>
      <w:r w:rsidR="00B741C2" w:rsidRPr="007D19E0">
        <w:rPr>
          <w:rFonts w:ascii="Bookman Old Style" w:hAnsi="Bookman Old Style" w:cs="Arial"/>
          <w:sz w:val="28"/>
          <w:szCs w:val="28"/>
        </w:rPr>
        <w:t xml:space="preserve"> una de </w:t>
      </w:r>
      <w:r w:rsidR="009F3273" w:rsidRPr="007D19E0">
        <w:rPr>
          <w:rFonts w:ascii="Bookman Old Style" w:hAnsi="Bookman Old Style" w:cs="Arial"/>
          <w:sz w:val="28"/>
          <w:szCs w:val="28"/>
        </w:rPr>
        <w:t xml:space="preserve">las cuales fue </w:t>
      </w:r>
      <w:r w:rsidR="00B741C2" w:rsidRPr="007D19E0">
        <w:rPr>
          <w:rFonts w:ascii="Bookman Old Style" w:hAnsi="Bookman Old Style" w:cs="Arial"/>
          <w:sz w:val="28"/>
          <w:szCs w:val="28"/>
        </w:rPr>
        <w:t>el atentado contra Luis Carlos Galán Sarmiento</w:t>
      </w:r>
      <w:r w:rsidR="009F3273" w:rsidRPr="007D19E0">
        <w:rPr>
          <w:rFonts w:ascii="Bookman Old Style" w:hAnsi="Bookman Old Style" w:cs="Arial"/>
          <w:sz w:val="28"/>
          <w:szCs w:val="28"/>
        </w:rPr>
        <w:t>, según se reseñó en la resolución acusatoria</w:t>
      </w:r>
      <w:r w:rsidR="00B741C2" w:rsidRPr="007D19E0">
        <w:rPr>
          <w:rFonts w:ascii="Bookman Old Style" w:hAnsi="Bookman Old Style" w:cs="Arial"/>
          <w:sz w:val="28"/>
          <w:szCs w:val="28"/>
        </w:rPr>
        <w:t>.</w:t>
      </w:r>
    </w:p>
    <w:p w:rsidR="00A32375" w:rsidRPr="007D19E0" w:rsidRDefault="00A32375" w:rsidP="00F93FC3">
      <w:pPr>
        <w:spacing w:line="336" w:lineRule="auto"/>
        <w:ind w:firstLine="709"/>
        <w:jc w:val="both"/>
        <w:rPr>
          <w:rFonts w:ascii="Bookman Old Style" w:hAnsi="Bookman Old Style" w:cs="Arial"/>
          <w:sz w:val="28"/>
          <w:szCs w:val="28"/>
        </w:rPr>
      </w:pPr>
    </w:p>
    <w:p w:rsidR="00D96869" w:rsidRPr="007D19E0" w:rsidRDefault="00D96869" w:rsidP="00F93FC3">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Al respecto se indic</w:t>
      </w:r>
      <w:r w:rsidR="000C1B6C" w:rsidRPr="007D19E0">
        <w:rPr>
          <w:rFonts w:ascii="Bookman Old Style" w:hAnsi="Bookman Old Style" w:cs="Arial"/>
          <w:sz w:val="28"/>
          <w:szCs w:val="28"/>
        </w:rPr>
        <w:t>ó</w:t>
      </w:r>
      <w:r w:rsidRPr="007D19E0">
        <w:rPr>
          <w:rFonts w:ascii="Bookman Old Style" w:hAnsi="Bookman Old Style" w:cs="Arial"/>
          <w:sz w:val="28"/>
          <w:szCs w:val="28"/>
        </w:rPr>
        <w:t xml:space="preserve"> en la convocatoria a juicio que las autodefensas del Magdalena medio</w:t>
      </w:r>
      <w:r w:rsidR="000C1B6C" w:rsidRPr="007D19E0">
        <w:rPr>
          <w:rFonts w:ascii="Bookman Old Style" w:hAnsi="Bookman Old Style" w:cs="Arial"/>
          <w:sz w:val="28"/>
          <w:szCs w:val="28"/>
        </w:rPr>
        <w:t>,</w:t>
      </w:r>
      <w:r w:rsidRPr="007D19E0">
        <w:rPr>
          <w:rFonts w:ascii="Bookman Old Style" w:hAnsi="Bookman Old Style" w:cs="Arial"/>
          <w:sz w:val="28"/>
          <w:szCs w:val="28"/>
        </w:rPr>
        <w:t xml:space="preserve"> comandadas por Henry de Jesús Pérez</w:t>
      </w:r>
      <w:r w:rsidR="00F93FC3" w:rsidRPr="007D19E0">
        <w:rPr>
          <w:rFonts w:ascii="Bookman Old Style" w:hAnsi="Bookman Old Style" w:cs="Arial"/>
          <w:sz w:val="28"/>
          <w:szCs w:val="28"/>
        </w:rPr>
        <w:t xml:space="preserve"> Durán</w:t>
      </w:r>
      <w:r w:rsidRPr="007D19E0">
        <w:rPr>
          <w:rFonts w:ascii="Bookman Old Style" w:hAnsi="Bookman Old Style" w:cs="Arial"/>
          <w:sz w:val="28"/>
          <w:szCs w:val="28"/>
        </w:rPr>
        <w:t xml:space="preserve">, a través de uno de sus miembros, </w:t>
      </w:r>
      <w:r w:rsidR="00F93FC3" w:rsidRPr="007D19E0">
        <w:rPr>
          <w:rFonts w:ascii="Bookman Old Style" w:hAnsi="Bookman Old Style" w:cs="Arial"/>
          <w:sz w:val="28"/>
          <w:szCs w:val="28"/>
        </w:rPr>
        <w:t>esto es</w:t>
      </w:r>
      <w:r w:rsidRPr="007D19E0">
        <w:rPr>
          <w:rFonts w:ascii="Bookman Old Style" w:hAnsi="Bookman Old Style" w:cs="Arial"/>
          <w:sz w:val="28"/>
          <w:szCs w:val="28"/>
        </w:rPr>
        <w:t>, Jaime Eduardo Rueda Rocha, fueron las encargadas de materializar el atentado contra Luis Carlos Galán Sarmiento, en cumplimiento del</w:t>
      </w:r>
      <w:r w:rsidR="006F2546">
        <w:rPr>
          <w:rFonts w:ascii="Bookman Old Style" w:hAnsi="Bookman Old Style" w:cs="Arial"/>
          <w:sz w:val="28"/>
          <w:szCs w:val="28"/>
        </w:rPr>
        <w:t xml:space="preserve"> pedido</w:t>
      </w:r>
      <w:r w:rsidRPr="007D19E0">
        <w:rPr>
          <w:rFonts w:ascii="Bookman Old Style" w:hAnsi="Bookman Old Style" w:cs="Arial"/>
          <w:sz w:val="28"/>
          <w:szCs w:val="28"/>
        </w:rPr>
        <w:t xml:space="preserve"> que le hiciera Gonzalo Rodríguez Gacha</w:t>
      </w:r>
      <w:r w:rsidR="006F2546">
        <w:rPr>
          <w:rFonts w:ascii="Bookman Old Style" w:hAnsi="Bookman Old Style" w:cs="Arial"/>
          <w:sz w:val="28"/>
          <w:szCs w:val="28"/>
        </w:rPr>
        <w:t xml:space="preserve"> a Pérez Durán, para satisfacer la voluntad d</w:t>
      </w:r>
      <w:r w:rsidRPr="007D19E0">
        <w:rPr>
          <w:rFonts w:ascii="Bookman Old Style" w:hAnsi="Bookman Old Style" w:cs="Arial"/>
          <w:sz w:val="28"/>
          <w:szCs w:val="28"/>
        </w:rPr>
        <w:t>e Pablo Emilio Escobar Gaviria.</w:t>
      </w:r>
    </w:p>
    <w:p w:rsidR="00CC59D8" w:rsidRPr="007D19E0" w:rsidRDefault="00CC59D8" w:rsidP="00CC183B">
      <w:pPr>
        <w:spacing w:line="360" w:lineRule="auto"/>
        <w:ind w:firstLine="709"/>
        <w:jc w:val="both"/>
        <w:rPr>
          <w:rFonts w:ascii="Bookman Old Style" w:hAnsi="Bookman Old Style" w:cs="Arial"/>
          <w:sz w:val="28"/>
          <w:szCs w:val="28"/>
        </w:rPr>
      </w:pPr>
    </w:p>
    <w:p w:rsidR="00457FDD" w:rsidRPr="007D19E0" w:rsidRDefault="000C1B6C" w:rsidP="006F254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Ese concierto para delinquir, conforme se indicó en la </w:t>
      </w:r>
      <w:r w:rsidR="00457FDD" w:rsidRPr="007D19E0">
        <w:rPr>
          <w:rFonts w:ascii="Bookman Old Style" w:hAnsi="Bookman Old Style" w:cs="Arial"/>
          <w:sz w:val="28"/>
          <w:szCs w:val="28"/>
        </w:rPr>
        <w:t>resolución acusatoria</w:t>
      </w:r>
      <w:r w:rsidRPr="007D19E0">
        <w:rPr>
          <w:rFonts w:ascii="Bookman Old Style" w:hAnsi="Bookman Old Style" w:cs="Arial"/>
          <w:sz w:val="28"/>
          <w:szCs w:val="28"/>
        </w:rPr>
        <w:t xml:space="preserve">, fue promovido </w:t>
      </w:r>
      <w:r w:rsidR="006F2546">
        <w:rPr>
          <w:rFonts w:ascii="Bookman Old Style" w:hAnsi="Bookman Old Style" w:cs="Arial"/>
          <w:sz w:val="28"/>
          <w:szCs w:val="28"/>
        </w:rPr>
        <w:t>por el Director del</w:t>
      </w:r>
      <w:r w:rsidR="00457FDD" w:rsidRPr="007D19E0">
        <w:rPr>
          <w:rFonts w:ascii="Bookman Old Style" w:hAnsi="Bookman Old Style" w:cs="Arial"/>
          <w:sz w:val="28"/>
          <w:szCs w:val="28"/>
        </w:rPr>
        <w:t xml:space="preserve"> Departamento Administrativo de Seguridad —DAS—</w:t>
      </w:r>
      <w:r w:rsidRPr="007D19E0">
        <w:rPr>
          <w:rFonts w:ascii="Bookman Old Style" w:hAnsi="Bookman Old Style" w:cs="Arial"/>
          <w:sz w:val="28"/>
          <w:szCs w:val="28"/>
        </w:rPr>
        <w:t xml:space="preserve">, particularmente porque </w:t>
      </w:r>
      <w:r w:rsidR="00457FDD" w:rsidRPr="007D19E0">
        <w:rPr>
          <w:rFonts w:ascii="Bookman Old Style" w:hAnsi="Bookman Old Style" w:cs="Arial"/>
          <w:sz w:val="28"/>
          <w:szCs w:val="28"/>
        </w:rPr>
        <w:t xml:space="preserve">(i) </w:t>
      </w:r>
      <w:r w:rsidRPr="007D19E0">
        <w:rPr>
          <w:rFonts w:ascii="Bookman Old Style" w:hAnsi="Bookman Old Style" w:cs="Arial"/>
          <w:sz w:val="28"/>
          <w:szCs w:val="28"/>
        </w:rPr>
        <w:t>los</w:t>
      </w:r>
      <w:r w:rsidR="0013776A" w:rsidRPr="007D19E0">
        <w:rPr>
          <w:rFonts w:ascii="Bookman Old Style" w:hAnsi="Bookman Old Style" w:cs="Arial"/>
          <w:sz w:val="28"/>
          <w:szCs w:val="28"/>
        </w:rPr>
        <w:t xml:space="preserve"> miembros</w:t>
      </w:r>
      <w:r w:rsidRPr="007D19E0">
        <w:rPr>
          <w:rFonts w:ascii="Bookman Old Style" w:hAnsi="Bookman Old Style" w:cs="Arial"/>
          <w:sz w:val="28"/>
          <w:szCs w:val="28"/>
        </w:rPr>
        <w:t xml:space="preserve"> de las autodefensas del Magdalena medio</w:t>
      </w:r>
      <w:r w:rsidR="0013776A" w:rsidRPr="007D19E0">
        <w:rPr>
          <w:rFonts w:ascii="Bookman Old Style" w:hAnsi="Bookman Old Style" w:cs="Arial"/>
          <w:sz w:val="28"/>
          <w:szCs w:val="28"/>
        </w:rPr>
        <w:t xml:space="preserve"> </w:t>
      </w:r>
      <w:r w:rsidR="00457FDD" w:rsidRPr="007D19E0">
        <w:rPr>
          <w:rFonts w:ascii="Bookman Old Style" w:hAnsi="Bookman Old Style" w:cs="Arial"/>
          <w:sz w:val="28"/>
          <w:szCs w:val="28"/>
        </w:rPr>
        <w:t>no eran perseguidos por parte de dicho organismo de seguridad</w:t>
      </w:r>
      <w:r w:rsidRPr="007D19E0">
        <w:rPr>
          <w:rFonts w:ascii="Bookman Old Style" w:hAnsi="Bookman Old Style" w:cs="Arial"/>
          <w:sz w:val="28"/>
          <w:szCs w:val="28"/>
        </w:rPr>
        <w:t>;</w:t>
      </w:r>
      <w:r w:rsidR="00457FDD" w:rsidRPr="007D19E0">
        <w:rPr>
          <w:rFonts w:ascii="Bookman Old Style" w:hAnsi="Bookman Old Style" w:cs="Arial"/>
          <w:sz w:val="28"/>
          <w:szCs w:val="28"/>
        </w:rPr>
        <w:t xml:space="preserve"> (ii) se permitía su libre movilización por las zonas </w:t>
      </w:r>
      <w:r w:rsidR="0013776A" w:rsidRPr="007D19E0">
        <w:rPr>
          <w:rFonts w:ascii="Bookman Old Style" w:hAnsi="Bookman Old Style" w:cs="Arial"/>
          <w:sz w:val="28"/>
          <w:szCs w:val="28"/>
        </w:rPr>
        <w:t>donde</w:t>
      </w:r>
      <w:r w:rsidR="00457FDD" w:rsidRPr="007D19E0">
        <w:rPr>
          <w:rFonts w:ascii="Bookman Old Style" w:hAnsi="Bookman Old Style" w:cs="Arial"/>
          <w:sz w:val="28"/>
          <w:szCs w:val="28"/>
        </w:rPr>
        <w:t xml:space="preserve"> operaban; (iii) se facilitó la llegada de </w:t>
      </w:r>
      <w:r w:rsidR="00457FDD" w:rsidRPr="006F2546">
        <w:rPr>
          <w:rFonts w:ascii="Bookman Old Style" w:hAnsi="Bookman Old Style" w:cs="Arial"/>
          <w:w w:val="97"/>
          <w:sz w:val="28"/>
          <w:szCs w:val="28"/>
        </w:rPr>
        <w:t>instructores extranjeros para capacitar a sus integrantes</w:t>
      </w:r>
      <w:r w:rsidR="0013776A" w:rsidRPr="006F2546">
        <w:rPr>
          <w:rFonts w:ascii="Bookman Old Style" w:hAnsi="Bookman Old Style" w:cs="Arial"/>
          <w:w w:val="97"/>
          <w:sz w:val="28"/>
          <w:szCs w:val="28"/>
        </w:rPr>
        <w:t>;</w:t>
      </w:r>
      <w:r w:rsidR="00457FDD" w:rsidRPr="006F2546">
        <w:rPr>
          <w:rFonts w:ascii="Bookman Old Style" w:hAnsi="Bookman Old Style" w:cs="Arial"/>
          <w:w w:val="97"/>
          <w:sz w:val="28"/>
          <w:szCs w:val="28"/>
        </w:rPr>
        <w:t xml:space="preserve"> (iv) </w:t>
      </w:r>
      <w:r w:rsidR="0013776A" w:rsidRPr="006F2546">
        <w:rPr>
          <w:rFonts w:ascii="Bookman Old Style" w:hAnsi="Bookman Old Style" w:cs="Arial"/>
          <w:w w:val="97"/>
          <w:sz w:val="28"/>
          <w:szCs w:val="28"/>
        </w:rPr>
        <w:t>a</w:t>
      </w:r>
      <w:r w:rsidR="00457FDD" w:rsidRPr="006F2546">
        <w:rPr>
          <w:rFonts w:ascii="Bookman Old Style" w:hAnsi="Bookman Old Style" w:cs="Arial"/>
          <w:w w:val="97"/>
          <w:sz w:val="28"/>
          <w:szCs w:val="28"/>
        </w:rPr>
        <w:t xml:space="preserve"> los campos de</w:t>
      </w:r>
      <w:r w:rsidR="0013776A" w:rsidRPr="006F2546">
        <w:rPr>
          <w:rFonts w:ascii="Bookman Old Style" w:hAnsi="Bookman Old Style" w:cs="Arial"/>
          <w:w w:val="97"/>
          <w:sz w:val="28"/>
          <w:szCs w:val="28"/>
        </w:rPr>
        <w:t xml:space="preserve"> entrenamiento de</w:t>
      </w:r>
      <w:r w:rsidR="00457FDD" w:rsidRPr="006F2546">
        <w:rPr>
          <w:rFonts w:ascii="Bookman Old Style" w:hAnsi="Bookman Old Style" w:cs="Arial"/>
          <w:w w:val="97"/>
          <w:sz w:val="28"/>
          <w:szCs w:val="28"/>
        </w:rPr>
        <w:t xml:space="preserve"> esas autodefensas </w:t>
      </w:r>
      <w:r w:rsidR="0013776A" w:rsidRPr="006F2546">
        <w:rPr>
          <w:rFonts w:ascii="Bookman Old Style" w:hAnsi="Bookman Old Style" w:cs="Arial"/>
          <w:w w:val="97"/>
          <w:sz w:val="28"/>
          <w:szCs w:val="28"/>
        </w:rPr>
        <w:t>fue enviado</w:t>
      </w:r>
      <w:r w:rsidR="00457FDD" w:rsidRPr="006F2546">
        <w:rPr>
          <w:rFonts w:ascii="Bookman Old Style" w:hAnsi="Bookman Old Style" w:cs="Arial"/>
          <w:w w:val="97"/>
          <w:sz w:val="28"/>
          <w:szCs w:val="28"/>
        </w:rPr>
        <w:t xml:space="preserve"> personal del DAS</w:t>
      </w:r>
      <w:r w:rsidR="0013776A" w:rsidRPr="006F2546">
        <w:rPr>
          <w:rFonts w:ascii="Bookman Old Style" w:hAnsi="Bookman Old Style" w:cs="Arial"/>
          <w:w w:val="97"/>
          <w:sz w:val="28"/>
          <w:szCs w:val="28"/>
        </w:rPr>
        <w:t xml:space="preserve"> </w:t>
      </w:r>
      <w:r w:rsidR="00457FDD" w:rsidRPr="006F2546">
        <w:rPr>
          <w:rFonts w:ascii="Bookman Old Style" w:hAnsi="Bookman Old Style" w:cs="Arial"/>
          <w:w w:val="97"/>
          <w:sz w:val="28"/>
          <w:szCs w:val="28"/>
        </w:rPr>
        <w:t>y</w:t>
      </w:r>
      <w:r w:rsidR="0013776A" w:rsidRPr="006F2546">
        <w:rPr>
          <w:rFonts w:ascii="Bookman Old Style" w:hAnsi="Bookman Old Style" w:cs="Arial"/>
          <w:w w:val="97"/>
          <w:sz w:val="28"/>
          <w:szCs w:val="28"/>
        </w:rPr>
        <w:t>;</w:t>
      </w:r>
      <w:r w:rsidR="00457FDD" w:rsidRPr="006F2546">
        <w:rPr>
          <w:rFonts w:ascii="Bookman Old Style" w:hAnsi="Bookman Old Style" w:cs="Arial"/>
          <w:w w:val="97"/>
          <w:sz w:val="28"/>
          <w:szCs w:val="28"/>
        </w:rPr>
        <w:t xml:space="preserve"> (v) tras perpetrarse el atentado contra Luis Carlos Galán Sarmiento, el autor material del</w:t>
      </w:r>
      <w:r w:rsidR="00457FDD" w:rsidRPr="007D19E0">
        <w:rPr>
          <w:rFonts w:ascii="Bookman Old Style" w:hAnsi="Bookman Old Style" w:cs="Arial"/>
          <w:sz w:val="28"/>
          <w:szCs w:val="28"/>
        </w:rPr>
        <w:t xml:space="preserve"> mismo </w:t>
      </w:r>
      <w:r w:rsidR="00457FDD" w:rsidRPr="007D19E0">
        <w:rPr>
          <w:rFonts w:ascii="Bookman Old Style" w:hAnsi="Bookman Old Style" w:cs="Arial"/>
          <w:i/>
          <w:sz w:val="28"/>
          <w:szCs w:val="28"/>
        </w:rPr>
        <w:t xml:space="preserve">—Jaime Eduardo Rueda Rocha— </w:t>
      </w:r>
      <w:r w:rsidR="00457FDD" w:rsidRPr="007D19E0">
        <w:rPr>
          <w:rFonts w:ascii="Bookman Old Style" w:hAnsi="Bookman Old Style" w:cs="Arial"/>
          <w:sz w:val="28"/>
          <w:szCs w:val="28"/>
        </w:rPr>
        <w:t>fue</w:t>
      </w:r>
      <w:r w:rsidR="0013776A" w:rsidRPr="007D19E0">
        <w:rPr>
          <w:rFonts w:ascii="Bookman Old Style" w:hAnsi="Bookman Old Style" w:cs="Arial"/>
          <w:sz w:val="28"/>
          <w:szCs w:val="28"/>
        </w:rPr>
        <w:t xml:space="preserve"> trasladado</w:t>
      </w:r>
      <w:r w:rsidR="00457FDD" w:rsidRPr="007D19E0">
        <w:rPr>
          <w:rFonts w:ascii="Bookman Old Style" w:hAnsi="Bookman Old Style" w:cs="Arial"/>
          <w:sz w:val="28"/>
          <w:szCs w:val="28"/>
        </w:rPr>
        <w:t xml:space="preserve"> </w:t>
      </w:r>
      <w:r w:rsidR="0013776A" w:rsidRPr="007D19E0">
        <w:rPr>
          <w:rFonts w:ascii="Bookman Old Style" w:hAnsi="Bookman Old Style" w:cs="Arial"/>
          <w:sz w:val="28"/>
          <w:szCs w:val="28"/>
        </w:rPr>
        <w:t>por agentes del referido departamento de seguridad a la zona donde tenía asiento el mencionado grupo armado ilegal.</w:t>
      </w:r>
    </w:p>
    <w:p w:rsidR="002A2E5D" w:rsidRPr="007D19E0" w:rsidRDefault="002A2E5D" w:rsidP="00CC183B">
      <w:pPr>
        <w:tabs>
          <w:tab w:val="left" w:pos="8505"/>
        </w:tabs>
        <w:spacing w:line="360" w:lineRule="auto"/>
        <w:ind w:firstLine="709"/>
        <w:jc w:val="both"/>
        <w:rPr>
          <w:rFonts w:ascii="Bookman Old Style" w:hAnsi="Bookman Old Style" w:cs="Arial"/>
          <w:b/>
          <w:sz w:val="28"/>
          <w:szCs w:val="28"/>
        </w:rPr>
      </w:pPr>
    </w:p>
    <w:p w:rsidR="00FE1BFE" w:rsidRPr="007D19E0" w:rsidRDefault="00DB0B25" w:rsidP="00CC183B">
      <w:pPr>
        <w:tabs>
          <w:tab w:val="left" w:pos="8505"/>
        </w:tabs>
        <w:spacing w:line="360" w:lineRule="auto"/>
        <w:ind w:firstLine="709"/>
        <w:jc w:val="both"/>
        <w:rPr>
          <w:rFonts w:ascii="Bookman Old Style" w:hAnsi="Bookman Old Style" w:cs="Arial"/>
          <w:b/>
          <w:sz w:val="28"/>
          <w:szCs w:val="28"/>
        </w:rPr>
      </w:pPr>
      <w:r w:rsidRPr="007D19E0">
        <w:rPr>
          <w:rFonts w:ascii="Bookman Old Style" w:hAnsi="Bookman Old Style" w:cs="Arial"/>
          <w:b/>
          <w:sz w:val="28"/>
          <w:szCs w:val="28"/>
        </w:rPr>
        <w:lastRenderedPageBreak/>
        <w:t>4.</w:t>
      </w:r>
      <w:r w:rsidR="00C26CB6">
        <w:rPr>
          <w:rFonts w:ascii="Bookman Old Style" w:hAnsi="Bookman Old Style" w:cs="Arial"/>
          <w:b/>
          <w:sz w:val="28"/>
          <w:szCs w:val="28"/>
        </w:rPr>
        <w:t>3</w:t>
      </w:r>
      <w:r w:rsidRPr="007D19E0">
        <w:rPr>
          <w:rFonts w:ascii="Bookman Old Style" w:hAnsi="Bookman Old Style" w:cs="Arial"/>
          <w:b/>
          <w:sz w:val="28"/>
          <w:szCs w:val="28"/>
        </w:rPr>
        <w:t xml:space="preserve">. </w:t>
      </w:r>
      <w:r w:rsidR="000727C6" w:rsidRPr="007D19E0">
        <w:rPr>
          <w:rFonts w:ascii="Bookman Old Style" w:hAnsi="Bookman Old Style" w:cs="Arial"/>
          <w:b/>
          <w:sz w:val="28"/>
          <w:szCs w:val="28"/>
        </w:rPr>
        <w:t xml:space="preserve">Sobre </w:t>
      </w:r>
      <w:r w:rsidR="006F2546">
        <w:rPr>
          <w:rFonts w:ascii="Bookman Old Style" w:hAnsi="Bookman Old Style" w:cs="Arial"/>
          <w:b/>
          <w:sz w:val="28"/>
          <w:szCs w:val="28"/>
        </w:rPr>
        <w:t>la tipicidad de</w:t>
      </w:r>
      <w:r w:rsidRPr="007D19E0">
        <w:rPr>
          <w:rFonts w:ascii="Bookman Old Style" w:hAnsi="Bookman Old Style" w:cs="Arial"/>
          <w:b/>
          <w:sz w:val="28"/>
          <w:szCs w:val="28"/>
        </w:rPr>
        <w:t xml:space="preserve">l </w:t>
      </w:r>
      <w:r w:rsidR="00FE1BFE" w:rsidRPr="007D19E0">
        <w:rPr>
          <w:rFonts w:ascii="Bookman Old Style" w:hAnsi="Bookman Old Style" w:cs="Arial"/>
          <w:b/>
          <w:sz w:val="28"/>
          <w:szCs w:val="28"/>
        </w:rPr>
        <w:t>delito de homicidio con fines terroristas</w:t>
      </w:r>
    </w:p>
    <w:p w:rsidR="00FE1BFE" w:rsidRPr="007D19E0" w:rsidRDefault="00FE1BFE" w:rsidP="00CC183B">
      <w:pPr>
        <w:spacing w:line="360" w:lineRule="auto"/>
        <w:ind w:firstLine="709"/>
        <w:jc w:val="both"/>
        <w:rPr>
          <w:rFonts w:ascii="Bookman Old Style" w:hAnsi="Bookman Old Style" w:cs="Arial"/>
          <w:sz w:val="28"/>
          <w:szCs w:val="28"/>
          <w:lang w:eastAsia="es-CO"/>
        </w:rPr>
      </w:pPr>
    </w:p>
    <w:p w:rsidR="00FE1BFE" w:rsidRDefault="00DB0B25" w:rsidP="00CC183B">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Inicialmente debe precisarse que l</w:t>
      </w:r>
      <w:r w:rsidR="00FE1BFE" w:rsidRPr="007D19E0">
        <w:rPr>
          <w:rFonts w:ascii="Bookman Old Style" w:hAnsi="Bookman Old Style" w:cs="Arial"/>
          <w:sz w:val="28"/>
          <w:szCs w:val="28"/>
        </w:rPr>
        <w:t>a norma vigente para la época de los acontecimientos —</w:t>
      </w:r>
      <w:r w:rsidR="00FE1BFE" w:rsidRPr="007D19E0">
        <w:rPr>
          <w:rFonts w:ascii="Bookman Old Style" w:hAnsi="Bookman Old Style" w:cs="Arial"/>
          <w:i/>
          <w:sz w:val="28"/>
          <w:szCs w:val="28"/>
        </w:rPr>
        <w:t>18 de agosto de 1989—</w:t>
      </w:r>
      <w:r w:rsidR="00FE1BFE" w:rsidRPr="007D19E0">
        <w:rPr>
          <w:rFonts w:ascii="Bookman Old Style" w:hAnsi="Bookman Old Style" w:cs="Arial"/>
          <w:sz w:val="28"/>
          <w:szCs w:val="28"/>
        </w:rPr>
        <w:t xml:space="preserve"> </w:t>
      </w:r>
      <w:r w:rsidR="00F93FC3" w:rsidRPr="007D19E0">
        <w:rPr>
          <w:rFonts w:ascii="Bookman Old Style" w:hAnsi="Bookman Old Style" w:cs="Arial"/>
          <w:sz w:val="28"/>
          <w:szCs w:val="28"/>
        </w:rPr>
        <w:t xml:space="preserve">y </w:t>
      </w:r>
      <w:r w:rsidR="00FE1BFE" w:rsidRPr="007D19E0">
        <w:rPr>
          <w:rFonts w:ascii="Bookman Old Style" w:hAnsi="Bookman Old Style" w:cs="Arial"/>
          <w:sz w:val="28"/>
          <w:szCs w:val="28"/>
        </w:rPr>
        <w:t>que consagraba el delito de homicidio con fines terroristas</w:t>
      </w:r>
      <w:r w:rsidR="00F93FC3" w:rsidRPr="007D19E0">
        <w:rPr>
          <w:rFonts w:ascii="Bookman Old Style" w:hAnsi="Bookman Old Style" w:cs="Arial"/>
          <w:sz w:val="28"/>
          <w:szCs w:val="28"/>
        </w:rPr>
        <w:t>,</w:t>
      </w:r>
      <w:r w:rsidR="00FE1BFE" w:rsidRPr="007D19E0">
        <w:rPr>
          <w:rFonts w:ascii="Bookman Old Style" w:hAnsi="Bookman Old Style" w:cs="Arial"/>
          <w:sz w:val="28"/>
          <w:szCs w:val="28"/>
        </w:rPr>
        <w:t xml:space="preserve"> era el artículo 29 del Decreto 180 de 1988, adoptado como legislación permanente por el artículo 4º del Decreto 2266 de 1991. Esa disposición consagraba:</w:t>
      </w:r>
    </w:p>
    <w:p w:rsidR="006A67DB" w:rsidRPr="007D19E0" w:rsidRDefault="006A67DB" w:rsidP="00CC183B">
      <w:pPr>
        <w:spacing w:line="360" w:lineRule="auto"/>
        <w:ind w:firstLine="709"/>
        <w:jc w:val="both"/>
        <w:rPr>
          <w:rFonts w:ascii="Bookman Old Style" w:hAnsi="Bookman Old Style" w:cs="Arial"/>
          <w:sz w:val="28"/>
          <w:szCs w:val="28"/>
        </w:rPr>
      </w:pPr>
    </w:p>
    <w:p w:rsidR="00FE1BFE" w:rsidRPr="007D19E0" w:rsidRDefault="00FE1BFE" w:rsidP="00D50EFA">
      <w:pPr>
        <w:spacing w:line="288" w:lineRule="auto"/>
        <w:ind w:left="709" w:right="51"/>
        <w:jc w:val="both"/>
        <w:rPr>
          <w:rFonts w:ascii="Bookman Old Style" w:hAnsi="Bookman Old Style" w:cs="Arial"/>
          <w:i/>
          <w:sz w:val="24"/>
          <w:szCs w:val="24"/>
          <w:lang w:eastAsia="es-CO"/>
        </w:rPr>
      </w:pPr>
      <w:r w:rsidRPr="007D19E0">
        <w:rPr>
          <w:rFonts w:ascii="Bookman Old Style" w:hAnsi="Bookman Old Style" w:cs="Arial"/>
          <w:b/>
          <w:i/>
          <w:sz w:val="24"/>
          <w:szCs w:val="24"/>
          <w:lang w:eastAsia="es-CO"/>
        </w:rPr>
        <w:t>Homicidio con fines terroristas.</w:t>
      </w:r>
      <w:r w:rsidRPr="007D19E0">
        <w:rPr>
          <w:rFonts w:ascii="Bookman Old Style" w:hAnsi="Bookman Old Style" w:cs="Arial"/>
          <w:i/>
          <w:sz w:val="24"/>
          <w:szCs w:val="24"/>
          <w:lang w:eastAsia="es-CO"/>
        </w:rPr>
        <w:t xml:space="preserve"> El que con fines terroristas diere muerte a un magistrado, juez, gobernador, intendente, comisario, alcalde posesionado o simplemente elegido, personero o tesorero municipales o </w:t>
      </w:r>
      <w:r w:rsidRPr="007D19E0">
        <w:rPr>
          <w:rFonts w:ascii="Bookman Old Style" w:hAnsi="Bookman Old Style" w:cs="Arial"/>
          <w:i/>
          <w:sz w:val="24"/>
          <w:szCs w:val="24"/>
          <w:u w:val="single"/>
          <w:lang w:eastAsia="es-CO"/>
        </w:rPr>
        <w:t>miembro principal</w:t>
      </w:r>
      <w:r w:rsidRPr="007D19E0">
        <w:rPr>
          <w:rFonts w:ascii="Bookman Old Style" w:hAnsi="Bookman Old Style" w:cs="Arial"/>
          <w:i/>
          <w:sz w:val="24"/>
          <w:szCs w:val="24"/>
          <w:lang w:eastAsia="es-CO"/>
        </w:rPr>
        <w:t xml:space="preserve"> o suplente </w:t>
      </w:r>
      <w:r w:rsidRPr="007D19E0">
        <w:rPr>
          <w:rFonts w:ascii="Bookman Old Style" w:hAnsi="Bookman Old Style" w:cs="Arial"/>
          <w:i/>
          <w:sz w:val="24"/>
          <w:szCs w:val="24"/>
          <w:u w:val="single"/>
          <w:lang w:eastAsia="es-CO"/>
        </w:rPr>
        <w:t>del Congreso de la República</w:t>
      </w:r>
      <w:r w:rsidRPr="007D19E0">
        <w:rPr>
          <w:rFonts w:ascii="Bookman Old Style" w:hAnsi="Bookman Old Style" w:cs="Arial"/>
          <w:i/>
          <w:sz w:val="24"/>
          <w:szCs w:val="24"/>
          <w:lang w:eastAsia="es-CO"/>
        </w:rPr>
        <w:t xml:space="preserve">, de las Asambleas Departamentales, de los Consejos intendenciales, de los Consejos Comisariales o de los Concejos municipales o del Distrito Especial de Bogotá, Presidente de la República, Procurador General de la Nación, Contralor General de la República, Ministro de Despacho, Jefe de Departamento Administrativo, candidato, </w:t>
      </w:r>
      <w:r w:rsidRPr="007D19E0">
        <w:rPr>
          <w:rFonts w:ascii="Bookman Old Style" w:hAnsi="Bookman Old Style" w:cs="Arial"/>
          <w:i/>
          <w:sz w:val="24"/>
          <w:szCs w:val="24"/>
          <w:u w:val="single"/>
          <w:lang w:eastAsia="es-CO"/>
        </w:rPr>
        <w:t>dirigente político</w:t>
      </w:r>
      <w:r w:rsidRPr="007D19E0">
        <w:rPr>
          <w:rFonts w:ascii="Bookman Old Style" w:hAnsi="Bookman Old Style" w:cs="Arial"/>
          <w:i/>
          <w:sz w:val="24"/>
          <w:szCs w:val="24"/>
          <w:lang w:eastAsia="es-CO"/>
        </w:rPr>
        <w:t xml:space="preserve">, dirigente de Comité Cívico o Gremial, periodista, profesor universitario o directivo de organización sindical, miembros de las Fuerzas Militares, Policía Nacional o de Organismos de Seguridad del Estado, Cardenal, Primado, Agente Diplomático o Consular, Arzobispo u Obispo, incurrirá en prisión de quince (15) a veinticinco (25) años y en multa de cincuenta (50) a doscientos (200) salarios mínimos mensuales. </w:t>
      </w:r>
      <w:r w:rsidRPr="007D19E0">
        <w:rPr>
          <w:rFonts w:ascii="Bookman Old Style" w:hAnsi="Bookman Old Style" w:cs="Arial"/>
          <w:sz w:val="24"/>
          <w:szCs w:val="24"/>
          <w:lang w:eastAsia="es-CO"/>
        </w:rPr>
        <w:t>(Subrayas fuera de texto)</w:t>
      </w:r>
    </w:p>
    <w:p w:rsidR="00FE1BFE" w:rsidRPr="007D19E0" w:rsidRDefault="00FE1BFE" w:rsidP="00FE1BFE">
      <w:pPr>
        <w:spacing w:line="600" w:lineRule="auto"/>
        <w:ind w:left="567" w:right="618"/>
        <w:jc w:val="both"/>
        <w:rPr>
          <w:rFonts w:ascii="Bookman Old Style" w:hAnsi="Bookman Old Style" w:cs="Arial"/>
          <w:i/>
          <w:sz w:val="26"/>
          <w:szCs w:val="26"/>
          <w:lang w:eastAsia="es-CO"/>
        </w:rPr>
      </w:pPr>
    </w:p>
    <w:p w:rsidR="00FE1BFE" w:rsidRPr="007D19E0" w:rsidRDefault="00DB0B25" w:rsidP="00CC183B">
      <w:pPr>
        <w:spacing w:after="200"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De lo anterio</w:t>
      </w:r>
      <w:r w:rsidR="009719B4" w:rsidRPr="007D19E0">
        <w:rPr>
          <w:rFonts w:ascii="Bookman Old Style" w:hAnsi="Bookman Old Style" w:cs="Arial"/>
          <w:sz w:val="28"/>
          <w:szCs w:val="28"/>
        </w:rPr>
        <w:t>r</w:t>
      </w:r>
      <w:r w:rsidRPr="007D19E0">
        <w:rPr>
          <w:rFonts w:ascii="Bookman Old Style" w:hAnsi="Bookman Old Style" w:cs="Arial"/>
          <w:sz w:val="28"/>
          <w:szCs w:val="28"/>
        </w:rPr>
        <w:t xml:space="preserve"> se sigue </w:t>
      </w:r>
      <w:r w:rsidR="00FE1BFE" w:rsidRPr="007D19E0">
        <w:rPr>
          <w:rFonts w:ascii="Bookman Old Style" w:hAnsi="Bookman Old Style" w:cs="Arial"/>
          <w:sz w:val="28"/>
          <w:szCs w:val="28"/>
        </w:rPr>
        <w:t xml:space="preserve">que a la finalidad terrorista el legislador le </w:t>
      </w:r>
      <w:r w:rsidR="00F93FC3" w:rsidRPr="007D19E0">
        <w:rPr>
          <w:rFonts w:ascii="Bookman Old Style" w:hAnsi="Bookman Old Style" w:cs="Arial"/>
          <w:sz w:val="28"/>
          <w:szCs w:val="28"/>
        </w:rPr>
        <w:t>añadía</w:t>
      </w:r>
      <w:r w:rsidR="00FE1BFE" w:rsidRPr="007D19E0">
        <w:rPr>
          <w:rFonts w:ascii="Bookman Old Style" w:hAnsi="Bookman Old Style" w:cs="Arial"/>
          <w:sz w:val="28"/>
          <w:szCs w:val="28"/>
        </w:rPr>
        <w:t>, en ese entonces, algunos ingredientes relevantes para su estructuración típica autónoma, como era que el homicidio se dirigiera contra persona que ostentara, entre otras, la calidad de “</w:t>
      </w:r>
      <w:r w:rsidR="00FE1BFE" w:rsidRPr="007D19E0">
        <w:rPr>
          <w:rFonts w:ascii="Bookman Old Style" w:hAnsi="Bookman Old Style" w:cs="Arial"/>
          <w:i/>
          <w:sz w:val="28"/>
          <w:szCs w:val="28"/>
        </w:rPr>
        <w:t>miembro principal del Congreso de la República</w:t>
      </w:r>
      <w:r w:rsidR="00FE1BFE" w:rsidRPr="007D19E0">
        <w:rPr>
          <w:rFonts w:ascii="Bookman Old Style" w:hAnsi="Bookman Old Style" w:cs="Arial"/>
          <w:sz w:val="28"/>
          <w:szCs w:val="28"/>
        </w:rPr>
        <w:t>” o cuando fuera un “</w:t>
      </w:r>
      <w:r w:rsidR="00FE1BFE" w:rsidRPr="007D19E0">
        <w:rPr>
          <w:rFonts w:ascii="Bookman Old Style" w:hAnsi="Bookman Old Style" w:cs="Arial"/>
          <w:i/>
          <w:sz w:val="28"/>
          <w:szCs w:val="28"/>
        </w:rPr>
        <w:t>dirigente político</w:t>
      </w:r>
      <w:r w:rsidR="00FE1BFE" w:rsidRPr="007D19E0">
        <w:rPr>
          <w:rFonts w:ascii="Bookman Old Style" w:hAnsi="Bookman Old Style" w:cs="Arial"/>
          <w:sz w:val="28"/>
          <w:szCs w:val="28"/>
        </w:rPr>
        <w:t>”, calidades que reunía Luis Carlos Galán Sarmiento.</w:t>
      </w:r>
    </w:p>
    <w:p w:rsidR="00FE1BFE" w:rsidRPr="007D19E0" w:rsidRDefault="00FE1BFE" w:rsidP="00F93FC3">
      <w:pPr>
        <w:spacing w:after="200"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De esa época a hoy, la situación ha cambiado un tanto, pues, de aquellas exigencias normativas solo se encuentra vigente la relativa a los “</w:t>
      </w:r>
      <w:r w:rsidRPr="007D19E0">
        <w:rPr>
          <w:rFonts w:ascii="Bookman Old Style" w:hAnsi="Bookman Old Style" w:cs="Arial"/>
          <w:i/>
          <w:sz w:val="28"/>
          <w:szCs w:val="28"/>
        </w:rPr>
        <w:t>fines terroristas</w:t>
      </w:r>
      <w:r w:rsidRPr="007D19E0">
        <w:rPr>
          <w:rFonts w:ascii="Bookman Old Style" w:hAnsi="Bookman Old Style" w:cs="Arial"/>
          <w:sz w:val="28"/>
          <w:szCs w:val="28"/>
        </w:rPr>
        <w:t>”</w:t>
      </w:r>
      <w:r w:rsidR="00F93FC3"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C172D2" w:rsidRPr="007D19E0">
        <w:rPr>
          <w:rFonts w:ascii="Bookman Old Style" w:hAnsi="Bookman Old Style" w:cs="Arial"/>
          <w:sz w:val="28"/>
          <w:szCs w:val="28"/>
        </w:rPr>
        <w:t xml:space="preserve">pero </w:t>
      </w:r>
      <w:r w:rsidRPr="007D19E0">
        <w:rPr>
          <w:rFonts w:ascii="Bookman Old Style" w:hAnsi="Bookman Old Style" w:cs="Arial"/>
          <w:sz w:val="28"/>
          <w:szCs w:val="28"/>
        </w:rPr>
        <w:t>como circunstancia agravante específica —</w:t>
      </w:r>
      <w:r w:rsidRPr="007D19E0">
        <w:rPr>
          <w:rFonts w:ascii="Bookman Old Style" w:hAnsi="Bookman Old Style" w:cs="Arial"/>
          <w:i/>
          <w:sz w:val="28"/>
          <w:szCs w:val="28"/>
        </w:rPr>
        <w:t>art. 104</w:t>
      </w:r>
      <w:r w:rsidR="00F93FC3" w:rsidRPr="007D19E0">
        <w:rPr>
          <w:rFonts w:ascii="Bookman Old Style" w:hAnsi="Bookman Old Style" w:cs="Arial"/>
          <w:i/>
          <w:sz w:val="28"/>
          <w:szCs w:val="28"/>
        </w:rPr>
        <w:t>,</w:t>
      </w:r>
      <w:r w:rsidRPr="007D19E0">
        <w:rPr>
          <w:rFonts w:ascii="Bookman Old Style" w:hAnsi="Bookman Old Style" w:cs="Arial"/>
          <w:i/>
          <w:sz w:val="28"/>
          <w:szCs w:val="28"/>
        </w:rPr>
        <w:t xml:space="preserve"> numeral 8º—</w:t>
      </w:r>
      <w:r w:rsidRPr="007D19E0">
        <w:rPr>
          <w:rFonts w:ascii="Bookman Old Style" w:hAnsi="Bookman Old Style" w:cs="Arial"/>
          <w:sz w:val="28"/>
          <w:szCs w:val="28"/>
        </w:rPr>
        <w:t xml:space="preserve"> del delito de homicidio</w:t>
      </w:r>
      <w:r w:rsidR="00F93FC3" w:rsidRPr="007D19E0">
        <w:rPr>
          <w:rFonts w:ascii="Bookman Old Style" w:hAnsi="Bookman Old Style" w:cs="Arial"/>
          <w:sz w:val="28"/>
          <w:szCs w:val="28"/>
        </w:rPr>
        <w:t xml:space="preserve"> consagrado</w:t>
      </w:r>
      <w:r w:rsidRPr="007D19E0">
        <w:rPr>
          <w:rFonts w:ascii="Bookman Old Style" w:hAnsi="Bookman Old Style" w:cs="Arial"/>
          <w:sz w:val="28"/>
          <w:szCs w:val="28"/>
        </w:rPr>
        <w:t xml:space="preserve"> en el artículo 103 de la Ley 599 de 2000 —</w:t>
      </w:r>
      <w:r w:rsidRPr="007D19E0">
        <w:rPr>
          <w:rFonts w:ascii="Bookman Old Style" w:hAnsi="Bookman Old Style" w:cs="Arial"/>
          <w:i/>
          <w:sz w:val="28"/>
          <w:szCs w:val="28"/>
        </w:rPr>
        <w:t>Código Penal actual—</w:t>
      </w:r>
      <w:r w:rsidRPr="007D19E0">
        <w:rPr>
          <w:rFonts w:ascii="Bookman Old Style" w:hAnsi="Bookman Old Style" w:cs="Arial"/>
          <w:sz w:val="28"/>
          <w:szCs w:val="28"/>
        </w:rPr>
        <w:t>, a lo cual se le sumó “</w:t>
      </w:r>
      <w:r w:rsidRPr="007D19E0">
        <w:rPr>
          <w:rFonts w:ascii="Bookman Old Style" w:hAnsi="Bookman Old Style" w:cs="Arial"/>
          <w:i/>
          <w:sz w:val="28"/>
          <w:szCs w:val="28"/>
        </w:rPr>
        <w:t>o en desarrollo de actividades terroristas</w:t>
      </w:r>
      <w:r w:rsidRPr="007D19E0">
        <w:rPr>
          <w:rFonts w:ascii="Bookman Old Style" w:hAnsi="Bookman Old Style" w:cs="Arial"/>
          <w:sz w:val="28"/>
          <w:szCs w:val="28"/>
        </w:rPr>
        <w:t>”</w:t>
      </w:r>
      <w:r w:rsidRPr="007D19E0">
        <w:rPr>
          <w:rStyle w:val="Refdenotaalpie"/>
          <w:rFonts w:ascii="Bookman Old Style" w:hAnsi="Bookman Old Style"/>
          <w:sz w:val="28"/>
          <w:szCs w:val="28"/>
        </w:rPr>
        <w:footnoteReference w:id="25"/>
      </w:r>
      <w:r w:rsidRPr="007D19E0">
        <w:rPr>
          <w:rFonts w:ascii="Bookman Old Style" w:hAnsi="Bookman Old Style" w:cs="Arial"/>
          <w:sz w:val="28"/>
          <w:szCs w:val="28"/>
        </w:rPr>
        <w:t>.</w:t>
      </w:r>
    </w:p>
    <w:p w:rsidR="00FE1BFE" w:rsidRPr="007D19E0" w:rsidRDefault="00FE1BFE" w:rsidP="00F93FC3">
      <w:pPr>
        <w:spacing w:line="384" w:lineRule="auto"/>
        <w:ind w:firstLine="709"/>
        <w:jc w:val="both"/>
        <w:rPr>
          <w:rFonts w:ascii="Bookman Old Style" w:hAnsi="Bookman Old Style"/>
          <w:sz w:val="28"/>
          <w:szCs w:val="28"/>
        </w:rPr>
      </w:pPr>
    </w:p>
    <w:p w:rsidR="00FE1BFE" w:rsidRPr="007D19E0" w:rsidRDefault="00FE1BFE" w:rsidP="00F93FC3">
      <w:pPr>
        <w:spacing w:after="200" w:line="384"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Respecto de la finalidad terrorista, </w:t>
      </w:r>
      <w:r w:rsidR="00F93FC3" w:rsidRPr="007D19E0">
        <w:rPr>
          <w:rFonts w:ascii="Bookman Old Style" w:hAnsi="Bookman Old Style"/>
          <w:sz w:val="28"/>
          <w:szCs w:val="28"/>
        </w:rPr>
        <w:t>esta Sa</w:t>
      </w:r>
      <w:r w:rsidRPr="007D19E0">
        <w:rPr>
          <w:rFonts w:ascii="Bookman Old Style" w:hAnsi="Bookman Old Style" w:cs="Arial"/>
          <w:sz w:val="28"/>
          <w:szCs w:val="28"/>
        </w:rPr>
        <w:t>la ha señalado (CSJ SP, 3 dic. 2009, rad. 33120):</w:t>
      </w:r>
    </w:p>
    <w:p w:rsidR="00FE1BFE" w:rsidRPr="007D19E0" w:rsidRDefault="00FE1BFE" w:rsidP="00CC183B">
      <w:pPr>
        <w:spacing w:line="360" w:lineRule="auto"/>
        <w:jc w:val="both"/>
        <w:rPr>
          <w:rFonts w:ascii="Bookman Old Style" w:hAnsi="Bookman Old Style" w:cs="Arial"/>
          <w:sz w:val="28"/>
          <w:szCs w:val="28"/>
        </w:rPr>
      </w:pPr>
    </w:p>
    <w:p w:rsidR="00FE1BFE" w:rsidRPr="007D19E0" w:rsidRDefault="00FE1BFE" w:rsidP="00C172D2">
      <w:pPr>
        <w:ind w:left="567" w:right="51"/>
        <w:jc w:val="both"/>
        <w:rPr>
          <w:rFonts w:ascii="Bookman Old Style" w:hAnsi="Bookman Old Style" w:cs="Arial"/>
          <w:i/>
          <w:sz w:val="24"/>
          <w:szCs w:val="24"/>
        </w:rPr>
      </w:pPr>
      <w:r w:rsidRPr="007D19E0">
        <w:rPr>
          <w:rFonts w:ascii="Bookman Old Style" w:hAnsi="Bookman Old Style" w:cs="Arial"/>
          <w:i/>
          <w:sz w:val="24"/>
          <w:szCs w:val="24"/>
        </w:rPr>
        <w:t xml:space="preserve">…para que se tipifique el homicidio con fines terroristas basta que se cometa con la </w:t>
      </w:r>
      <w:r w:rsidRPr="007D19E0">
        <w:rPr>
          <w:rFonts w:ascii="Bookman Old Style" w:hAnsi="Bookman Old Style" w:cs="Arial"/>
          <w:b/>
          <w:i/>
          <w:sz w:val="24"/>
          <w:szCs w:val="24"/>
        </w:rPr>
        <w:t>intención adicional</w:t>
      </w:r>
      <w:r w:rsidRPr="007D19E0">
        <w:rPr>
          <w:rFonts w:ascii="Bookman Old Style" w:hAnsi="Bookman Old Style" w:cs="Arial"/>
          <w:i/>
          <w:sz w:val="24"/>
          <w:szCs w:val="24"/>
        </w:rPr>
        <w:t xml:space="preserve"> de producir terror, esto es, provocar o mantener en estado de intranquilidad o pavor a la población o a un sector de ella, pero sin que sea necesario que ese propósito especial se cumpla, ni tampoco que la conducta homicida esté rodeada de los medios y modalidades que especifican el punible de terrorismo.</w:t>
      </w:r>
    </w:p>
    <w:p w:rsidR="00FE1BFE" w:rsidRPr="007D19E0" w:rsidRDefault="00FE1BFE" w:rsidP="00C172D2">
      <w:pPr>
        <w:ind w:left="567" w:right="51"/>
        <w:jc w:val="both"/>
        <w:rPr>
          <w:rFonts w:ascii="Bookman Old Style" w:hAnsi="Bookman Old Style" w:cs="Arial"/>
          <w:i/>
          <w:sz w:val="24"/>
          <w:szCs w:val="24"/>
        </w:rPr>
      </w:pPr>
    </w:p>
    <w:p w:rsidR="00FE1BFE" w:rsidRPr="007D19E0" w:rsidRDefault="00FE1BFE" w:rsidP="00C172D2">
      <w:pPr>
        <w:ind w:left="567" w:right="51"/>
        <w:jc w:val="both"/>
        <w:rPr>
          <w:rFonts w:ascii="Bookman Old Style" w:hAnsi="Bookman Old Style" w:cs="Arial"/>
          <w:i/>
          <w:sz w:val="24"/>
          <w:szCs w:val="24"/>
        </w:rPr>
      </w:pPr>
      <w:r w:rsidRPr="007D19E0">
        <w:rPr>
          <w:rFonts w:ascii="Bookman Old Style" w:hAnsi="Bookman Old Style" w:cs="Arial"/>
          <w:i/>
          <w:sz w:val="24"/>
          <w:szCs w:val="24"/>
        </w:rPr>
        <w:t>Es decir, que si se mata con el ánimo especial de provocar o mantener en estado de intenso miedo y desasosiego a la población o a una parte de ella, se tipifica el homicidio agravado, así no se logre atemorizar a los habitantes y así no se utilicen instrumentos que puedan causar daños considerables, ni se cree un peligro común para las personas o los bienes.</w:t>
      </w:r>
    </w:p>
    <w:p w:rsidR="003D20EF" w:rsidRDefault="003D20EF" w:rsidP="00C26CB6">
      <w:pPr>
        <w:spacing w:line="384" w:lineRule="auto"/>
        <w:ind w:firstLine="709"/>
        <w:jc w:val="both"/>
        <w:rPr>
          <w:rFonts w:ascii="Bookman Old Style" w:hAnsi="Bookman Old Style" w:cs="Arial"/>
          <w:sz w:val="28"/>
          <w:szCs w:val="28"/>
        </w:rPr>
      </w:pPr>
    </w:p>
    <w:p w:rsidR="00FE1BFE" w:rsidRDefault="00FE1BFE" w:rsidP="00C26CB6">
      <w:pPr>
        <w:spacing w:line="384" w:lineRule="auto"/>
        <w:ind w:firstLine="709"/>
        <w:jc w:val="both"/>
        <w:rPr>
          <w:rFonts w:ascii="Bookman Old Style" w:hAnsi="Bookman Old Style"/>
          <w:sz w:val="28"/>
          <w:szCs w:val="28"/>
        </w:rPr>
      </w:pPr>
      <w:r w:rsidRPr="007D19E0">
        <w:rPr>
          <w:rFonts w:ascii="Bookman Old Style" w:hAnsi="Bookman Old Style" w:cs="Arial"/>
          <w:sz w:val="28"/>
          <w:szCs w:val="28"/>
        </w:rPr>
        <w:t>En esa medida, tanto en el homicidio con fines terroristas del art. 29 del Decreto 180 de 1988</w:t>
      </w:r>
      <w:r w:rsidRPr="007D19E0">
        <w:rPr>
          <w:rStyle w:val="Refdenotaalpie"/>
          <w:rFonts w:ascii="Bookman Old Style" w:hAnsi="Bookman Old Style"/>
          <w:sz w:val="28"/>
          <w:szCs w:val="28"/>
        </w:rPr>
        <w:footnoteReference w:id="26"/>
      </w:r>
      <w:r w:rsidR="00F93FC3" w:rsidRPr="007D19E0">
        <w:rPr>
          <w:rFonts w:ascii="Bookman Old Style" w:hAnsi="Bookman Old Style" w:cs="Arial"/>
          <w:sz w:val="28"/>
          <w:szCs w:val="28"/>
        </w:rPr>
        <w:t>,</w:t>
      </w:r>
      <w:r w:rsidRPr="007D19E0">
        <w:rPr>
          <w:rFonts w:ascii="Bookman Old Style" w:hAnsi="Bookman Old Style" w:cs="Arial"/>
          <w:sz w:val="28"/>
          <w:szCs w:val="28"/>
        </w:rPr>
        <w:t xml:space="preserve"> como en el homicidio agravado de los arts. 103 y 104.8 de la Ley 599 de 2000, está consignada la finalidad terrorista, característica que </w:t>
      </w:r>
      <w:r w:rsidR="009B630D" w:rsidRPr="007D19E0">
        <w:rPr>
          <w:rFonts w:ascii="Bookman Old Style" w:hAnsi="Bookman Old Style" w:cs="Arial"/>
          <w:sz w:val="28"/>
          <w:szCs w:val="28"/>
        </w:rPr>
        <w:t xml:space="preserve">se </w:t>
      </w:r>
      <w:r w:rsidRPr="007D19E0">
        <w:rPr>
          <w:rFonts w:ascii="Bookman Old Style" w:hAnsi="Bookman Old Style" w:cs="Arial"/>
          <w:sz w:val="28"/>
          <w:szCs w:val="28"/>
        </w:rPr>
        <w:t>reúne</w:t>
      </w:r>
      <w:r w:rsidRPr="007D19E0">
        <w:rPr>
          <w:rFonts w:ascii="Bookman Old Style" w:hAnsi="Bookman Old Style"/>
          <w:sz w:val="28"/>
          <w:szCs w:val="28"/>
        </w:rPr>
        <w:t xml:space="preserve"> </w:t>
      </w:r>
      <w:r w:rsidRPr="007D19E0">
        <w:rPr>
          <w:rFonts w:ascii="Bookman Old Style" w:hAnsi="Bookman Old Style"/>
          <w:sz w:val="28"/>
          <w:szCs w:val="28"/>
        </w:rPr>
        <w:lastRenderedPageBreak/>
        <w:t>frente a</w:t>
      </w:r>
      <w:r w:rsidR="009B630D" w:rsidRPr="007D19E0">
        <w:rPr>
          <w:rFonts w:ascii="Bookman Old Style" w:hAnsi="Bookman Old Style"/>
          <w:sz w:val="28"/>
          <w:szCs w:val="28"/>
        </w:rPr>
        <w:t xml:space="preserve"> la muerte de</w:t>
      </w:r>
      <w:r w:rsidRPr="007D19E0">
        <w:rPr>
          <w:rFonts w:ascii="Bookman Old Style" w:hAnsi="Bookman Old Style"/>
          <w:sz w:val="28"/>
          <w:szCs w:val="28"/>
        </w:rPr>
        <w:t xml:space="preserve"> Luis Carlos Galán Sarmiento, Julio César Peñaloza Sánchez, Santiago Cuervo Jiménez y Pedro Nel Angulo Bonilla —</w:t>
      </w:r>
      <w:r w:rsidRPr="007D19E0">
        <w:rPr>
          <w:rFonts w:ascii="Bookman Old Style" w:hAnsi="Bookman Old Style"/>
          <w:i/>
          <w:sz w:val="28"/>
          <w:szCs w:val="28"/>
        </w:rPr>
        <w:t>este último en el grado de tentativa—</w:t>
      </w:r>
      <w:r w:rsidRPr="007D19E0">
        <w:rPr>
          <w:rFonts w:ascii="Bookman Old Style" w:hAnsi="Bookman Old Style"/>
          <w:sz w:val="28"/>
          <w:szCs w:val="28"/>
        </w:rPr>
        <w:t>.</w:t>
      </w:r>
    </w:p>
    <w:p w:rsidR="006A67DB" w:rsidRPr="007D19E0" w:rsidRDefault="006A67DB" w:rsidP="00C26CB6">
      <w:pPr>
        <w:spacing w:line="480" w:lineRule="auto"/>
        <w:ind w:firstLine="709"/>
        <w:jc w:val="both"/>
        <w:rPr>
          <w:rFonts w:ascii="Bookman Old Style" w:hAnsi="Bookman Old Style"/>
          <w:sz w:val="28"/>
          <w:szCs w:val="28"/>
        </w:rPr>
      </w:pPr>
    </w:p>
    <w:p w:rsidR="00FE1BFE" w:rsidRPr="007D19E0" w:rsidRDefault="00FE1BFE" w:rsidP="00C26CB6">
      <w:pPr>
        <w:spacing w:line="384" w:lineRule="auto"/>
        <w:ind w:firstLine="709"/>
        <w:jc w:val="both"/>
        <w:rPr>
          <w:rFonts w:ascii="Bookman Old Style" w:hAnsi="Bookman Old Style"/>
          <w:sz w:val="28"/>
          <w:szCs w:val="28"/>
        </w:rPr>
      </w:pPr>
      <w:r w:rsidRPr="007D19E0">
        <w:rPr>
          <w:rFonts w:ascii="Bookman Old Style" w:hAnsi="Bookman Old Style"/>
          <w:sz w:val="28"/>
          <w:szCs w:val="28"/>
        </w:rPr>
        <w:t>En efecto</w:t>
      </w:r>
      <w:r w:rsidR="009B630D" w:rsidRPr="007D19E0">
        <w:rPr>
          <w:rFonts w:ascii="Bookman Old Style" w:hAnsi="Bookman Old Style"/>
          <w:sz w:val="28"/>
          <w:szCs w:val="28"/>
        </w:rPr>
        <w:t>,</w:t>
      </w:r>
      <w:r w:rsidRPr="007D19E0">
        <w:rPr>
          <w:rFonts w:ascii="Bookman Old Style" w:hAnsi="Bookman Old Style"/>
          <w:sz w:val="28"/>
          <w:szCs w:val="28"/>
        </w:rPr>
        <w:t xml:space="preserve"> se tiene que ante la afectación generalizada de la tranquilidad y seguridad sociales, a raíz del accionar delincuencial e indiscriminado del narcotráfico, ello obligó a la expedición de normas encaminadas a contrarrestar ese </w:t>
      </w:r>
      <w:r w:rsidRPr="007D19E0">
        <w:rPr>
          <w:rFonts w:ascii="Bookman Old Style" w:hAnsi="Bookman Old Style"/>
          <w:i/>
          <w:sz w:val="28"/>
          <w:szCs w:val="28"/>
        </w:rPr>
        <w:t>statu quo</w:t>
      </w:r>
      <w:r w:rsidRPr="007D19E0">
        <w:rPr>
          <w:rFonts w:ascii="Bookman Old Style" w:hAnsi="Bookman Old Style"/>
          <w:sz w:val="28"/>
          <w:szCs w:val="28"/>
        </w:rPr>
        <w:t>, como por ejemplo el Decreto 1038 de 1984, mediante el cual se declaró turbado el orden público y en estado de sitio el territorio nacional, en el que se consignó lo siguiente:</w:t>
      </w:r>
    </w:p>
    <w:p w:rsidR="00FE1BFE" w:rsidRPr="007D19E0" w:rsidRDefault="00FE1BFE" w:rsidP="00C26CB6">
      <w:pPr>
        <w:pStyle w:val="Profesin"/>
        <w:spacing w:line="480" w:lineRule="auto"/>
        <w:jc w:val="both"/>
        <w:rPr>
          <w:rFonts w:ascii="Bookman Old Style" w:hAnsi="Bookman Old Style"/>
          <w:b w:val="0"/>
          <w:sz w:val="28"/>
          <w:szCs w:val="28"/>
        </w:rPr>
      </w:pPr>
    </w:p>
    <w:p w:rsidR="00FE1BFE" w:rsidRPr="007D19E0" w:rsidRDefault="00FE1BFE" w:rsidP="00FE1BFE">
      <w:pPr>
        <w:autoSpaceDE w:val="0"/>
        <w:autoSpaceDN w:val="0"/>
        <w:adjustRightInd w:val="0"/>
        <w:ind w:left="708"/>
        <w:jc w:val="both"/>
        <w:rPr>
          <w:rFonts w:ascii="Bookman Old Style" w:hAnsi="Bookman Old Style" w:cs="Courier New"/>
          <w:i/>
          <w:sz w:val="24"/>
          <w:szCs w:val="24"/>
        </w:rPr>
      </w:pPr>
      <w:r w:rsidRPr="007D19E0">
        <w:rPr>
          <w:rFonts w:ascii="Bookman Old Style" w:hAnsi="Bookman Old Style" w:cs="Courier New"/>
          <w:i/>
          <w:sz w:val="24"/>
          <w:szCs w:val="24"/>
        </w:rPr>
        <w:t>Que en diversos lugares del país han venido operando reiteradamente grupos armados que han atentado contra el Régimen Constitucional, mediante lamentables hechos de perturbación del orden público y suscitando ostensible alarma en los habitantes;</w:t>
      </w:r>
    </w:p>
    <w:p w:rsidR="00FE1BFE" w:rsidRPr="007D19E0" w:rsidRDefault="00FE1BFE" w:rsidP="00C26CB6">
      <w:pPr>
        <w:autoSpaceDE w:val="0"/>
        <w:autoSpaceDN w:val="0"/>
        <w:adjustRightInd w:val="0"/>
        <w:spacing w:line="360" w:lineRule="auto"/>
        <w:ind w:left="709"/>
        <w:jc w:val="both"/>
        <w:rPr>
          <w:rFonts w:ascii="Bookman Old Style" w:hAnsi="Bookman Old Style"/>
          <w:i/>
          <w:sz w:val="24"/>
          <w:szCs w:val="24"/>
        </w:rPr>
      </w:pPr>
    </w:p>
    <w:p w:rsidR="00FE1BFE" w:rsidRPr="007D19E0" w:rsidRDefault="00FE1BFE" w:rsidP="00FE1BFE">
      <w:pPr>
        <w:autoSpaceDE w:val="0"/>
        <w:autoSpaceDN w:val="0"/>
        <w:adjustRightInd w:val="0"/>
        <w:ind w:left="708"/>
        <w:jc w:val="both"/>
        <w:rPr>
          <w:rFonts w:ascii="Bookman Old Style" w:hAnsi="Bookman Old Style" w:cs="Courier New"/>
          <w:i/>
          <w:sz w:val="24"/>
          <w:szCs w:val="24"/>
        </w:rPr>
      </w:pPr>
      <w:r w:rsidRPr="007D19E0">
        <w:rPr>
          <w:rFonts w:ascii="Bookman Old Style" w:hAnsi="Bookman Old Style" w:cs="Courier New"/>
          <w:i/>
          <w:sz w:val="24"/>
          <w:szCs w:val="24"/>
        </w:rPr>
        <w:t>Que para conjurar la grave situación especialmente en los departamentos de Caquetá, Huila, Meta y Cauca, el Gobierno declaró turbado el orden público y en estado de sitio el territorio de dichos departamentos por medio del Decreto 615 de 14 de marzo anterior;</w:t>
      </w:r>
    </w:p>
    <w:p w:rsidR="00FE1BFE" w:rsidRPr="007D19E0" w:rsidRDefault="00FE1BFE" w:rsidP="00C26CB6">
      <w:pPr>
        <w:autoSpaceDE w:val="0"/>
        <w:autoSpaceDN w:val="0"/>
        <w:adjustRightInd w:val="0"/>
        <w:spacing w:line="360" w:lineRule="auto"/>
        <w:ind w:left="709"/>
        <w:jc w:val="both"/>
        <w:rPr>
          <w:rFonts w:ascii="Bookman Old Style" w:hAnsi="Bookman Old Style"/>
          <w:i/>
          <w:sz w:val="24"/>
          <w:szCs w:val="24"/>
        </w:rPr>
      </w:pPr>
    </w:p>
    <w:p w:rsidR="00FE1BFE" w:rsidRPr="007D19E0" w:rsidRDefault="00FE1BFE" w:rsidP="00FE1BFE">
      <w:pPr>
        <w:autoSpaceDE w:val="0"/>
        <w:autoSpaceDN w:val="0"/>
        <w:adjustRightInd w:val="0"/>
        <w:ind w:left="708"/>
        <w:jc w:val="both"/>
        <w:rPr>
          <w:rFonts w:ascii="Bookman Old Style" w:hAnsi="Bookman Old Style" w:cs="Courier New"/>
          <w:i/>
          <w:sz w:val="24"/>
          <w:szCs w:val="24"/>
        </w:rPr>
      </w:pPr>
      <w:r w:rsidRPr="007D19E0">
        <w:rPr>
          <w:rFonts w:ascii="Bookman Old Style" w:hAnsi="Bookman Old Style" w:cs="Courier New"/>
          <w:i/>
          <w:sz w:val="24"/>
          <w:szCs w:val="24"/>
        </w:rPr>
        <w:t>Que el Gobierno ha utilizado para el cumplimiento de sus obligaciones constitucionales los medios que le atribuye la legislación ordinaria, sin que haya bastado su efecto para recobrar la normalidad;</w:t>
      </w:r>
    </w:p>
    <w:p w:rsidR="00FE1BFE" w:rsidRPr="007D19E0" w:rsidRDefault="00FE1BFE" w:rsidP="00FE1BFE">
      <w:pPr>
        <w:autoSpaceDE w:val="0"/>
        <w:autoSpaceDN w:val="0"/>
        <w:adjustRightInd w:val="0"/>
        <w:ind w:left="708"/>
        <w:jc w:val="both"/>
        <w:rPr>
          <w:rFonts w:ascii="Bookman Old Style" w:hAnsi="Bookman Old Style"/>
          <w:i/>
          <w:sz w:val="24"/>
          <w:szCs w:val="24"/>
        </w:rPr>
      </w:pPr>
    </w:p>
    <w:p w:rsidR="00FE1BFE" w:rsidRPr="007D19E0" w:rsidRDefault="00FE1BFE" w:rsidP="00FE1BFE">
      <w:pPr>
        <w:autoSpaceDE w:val="0"/>
        <w:autoSpaceDN w:val="0"/>
        <w:adjustRightInd w:val="0"/>
        <w:ind w:left="708"/>
        <w:jc w:val="both"/>
        <w:rPr>
          <w:rFonts w:ascii="Bookman Old Style" w:hAnsi="Bookman Old Style" w:cs="Courier New"/>
          <w:i/>
          <w:sz w:val="24"/>
          <w:szCs w:val="24"/>
        </w:rPr>
      </w:pPr>
      <w:r w:rsidRPr="007D19E0">
        <w:rPr>
          <w:rFonts w:ascii="Bookman Old Style" w:hAnsi="Bookman Old Style" w:cs="Courier New"/>
          <w:i/>
          <w:sz w:val="24"/>
          <w:szCs w:val="24"/>
        </w:rPr>
        <w:t>Que con posterioridad a la expedición del Decreto 615 de 1984, han tenido lugar asaltos a poblaciones por obra de grupos armados, entre ellos los ocurridos sobre Acevedo en el departamento del Huila, Corinto en el departamento del Cauca, Sucre y Jordán Bajo en el departamento de Santander, Giraldo en el departamento de Antioquia y Miraflores en la comisaría del Guaviare;</w:t>
      </w:r>
    </w:p>
    <w:p w:rsidR="000C1B6C" w:rsidRPr="007D19E0" w:rsidRDefault="000C1B6C" w:rsidP="00FE1BFE">
      <w:pPr>
        <w:autoSpaceDE w:val="0"/>
        <w:autoSpaceDN w:val="0"/>
        <w:adjustRightInd w:val="0"/>
        <w:spacing w:line="264" w:lineRule="auto"/>
        <w:ind w:left="709"/>
        <w:jc w:val="both"/>
        <w:rPr>
          <w:rFonts w:ascii="Bookman Old Style" w:hAnsi="Bookman Old Style" w:cs="Courier New"/>
          <w:i/>
          <w:sz w:val="24"/>
          <w:szCs w:val="24"/>
        </w:rPr>
      </w:pPr>
    </w:p>
    <w:p w:rsidR="00FE1BFE" w:rsidRPr="007D19E0" w:rsidRDefault="00FE1BFE" w:rsidP="00FE1BFE">
      <w:pPr>
        <w:autoSpaceDE w:val="0"/>
        <w:autoSpaceDN w:val="0"/>
        <w:adjustRightInd w:val="0"/>
        <w:spacing w:line="264" w:lineRule="auto"/>
        <w:ind w:left="709"/>
        <w:jc w:val="both"/>
        <w:rPr>
          <w:rFonts w:ascii="Bookman Old Style" w:hAnsi="Bookman Old Style" w:cs="Courier New"/>
          <w:i/>
          <w:sz w:val="24"/>
          <w:szCs w:val="24"/>
        </w:rPr>
      </w:pPr>
      <w:r w:rsidRPr="007D19E0">
        <w:rPr>
          <w:rFonts w:ascii="Bookman Old Style" w:hAnsi="Bookman Old Style" w:cs="Courier New"/>
          <w:i/>
          <w:sz w:val="24"/>
          <w:szCs w:val="24"/>
        </w:rPr>
        <w:t xml:space="preserve">Que por la acción persistente de grupos antisociales relacionados con el narcotráfico, viene perturbándose gravemente el normal funcionamiento de las instituciones en desafío criminal a la sociedad </w:t>
      </w:r>
      <w:r w:rsidRPr="007D19E0">
        <w:rPr>
          <w:rFonts w:ascii="Bookman Old Style" w:hAnsi="Bookman Old Style" w:cs="Courier New"/>
          <w:i/>
          <w:sz w:val="24"/>
          <w:szCs w:val="24"/>
        </w:rPr>
        <w:lastRenderedPageBreak/>
        <w:t>colombiana, con sus secuelas en la seguridad ciudadana, la tranquilidad y la salubridad públicas y en la economía nacional;</w:t>
      </w:r>
    </w:p>
    <w:p w:rsidR="00FE1BFE" w:rsidRPr="007D19E0" w:rsidRDefault="00FE1BFE" w:rsidP="00FE1BFE">
      <w:pPr>
        <w:autoSpaceDE w:val="0"/>
        <w:autoSpaceDN w:val="0"/>
        <w:adjustRightInd w:val="0"/>
        <w:spacing w:line="288" w:lineRule="auto"/>
        <w:ind w:left="708"/>
        <w:jc w:val="both"/>
        <w:rPr>
          <w:rFonts w:ascii="Bookman Old Style" w:hAnsi="Bookman Old Style"/>
          <w:i/>
          <w:sz w:val="24"/>
          <w:szCs w:val="24"/>
        </w:rPr>
      </w:pPr>
    </w:p>
    <w:p w:rsidR="00FE1BFE" w:rsidRPr="007D19E0" w:rsidRDefault="00FE1BFE" w:rsidP="00FE1BFE">
      <w:pPr>
        <w:autoSpaceDE w:val="0"/>
        <w:autoSpaceDN w:val="0"/>
        <w:adjustRightInd w:val="0"/>
        <w:spacing w:line="264" w:lineRule="auto"/>
        <w:ind w:left="708"/>
        <w:jc w:val="both"/>
        <w:rPr>
          <w:rFonts w:ascii="Bookman Old Style" w:hAnsi="Bookman Old Style" w:cs="Courier New"/>
          <w:i/>
          <w:sz w:val="24"/>
          <w:szCs w:val="24"/>
        </w:rPr>
      </w:pPr>
      <w:r w:rsidRPr="007D19E0">
        <w:rPr>
          <w:rFonts w:ascii="Bookman Old Style" w:hAnsi="Bookman Old Style" w:cs="Courier New"/>
          <w:i/>
          <w:sz w:val="24"/>
          <w:szCs w:val="24"/>
        </w:rPr>
        <w:t>Que recientemente ocurrieron actos terroristas en las ciudades de Medellín, Cali y Bogotá, causantes de la destrucción de numerosos vehículos de transporte colectivo;</w:t>
      </w:r>
    </w:p>
    <w:p w:rsidR="00FE1BFE" w:rsidRPr="007D19E0" w:rsidRDefault="00FE1BFE" w:rsidP="00FE1BFE">
      <w:pPr>
        <w:pStyle w:val="Profesin"/>
        <w:spacing w:line="264" w:lineRule="auto"/>
        <w:ind w:left="708"/>
        <w:jc w:val="both"/>
        <w:rPr>
          <w:rFonts w:ascii="Bookman Old Style" w:hAnsi="Bookman Old Style"/>
          <w:b w:val="0"/>
          <w:sz w:val="24"/>
          <w:szCs w:val="24"/>
        </w:rPr>
      </w:pPr>
      <w:r w:rsidRPr="007D19E0">
        <w:rPr>
          <w:rFonts w:ascii="Bookman Old Style" w:hAnsi="Bookman Old Style" w:cs="Courier New"/>
          <w:b w:val="0"/>
          <w:i/>
          <w:sz w:val="24"/>
          <w:szCs w:val="24"/>
          <w:lang w:val="es-ES"/>
        </w:rPr>
        <w:t>Que al anochecer del día de ayer fue asesinado el señor Ministro de Justicia, Rodrigo Lara Bonilla”.</w:t>
      </w:r>
    </w:p>
    <w:p w:rsidR="000C1B6C" w:rsidRPr="007D19E0" w:rsidRDefault="000C1B6C" w:rsidP="005003C1">
      <w:pPr>
        <w:pStyle w:val="Profesin"/>
        <w:spacing w:line="480" w:lineRule="auto"/>
        <w:ind w:firstLine="709"/>
        <w:jc w:val="both"/>
        <w:rPr>
          <w:rFonts w:ascii="Bookman Old Style" w:hAnsi="Bookman Old Style"/>
          <w:b w:val="0"/>
          <w:sz w:val="28"/>
          <w:szCs w:val="28"/>
        </w:rPr>
      </w:pPr>
    </w:p>
    <w:p w:rsidR="00FE1BFE" w:rsidRPr="007D19E0" w:rsidRDefault="00FE1BFE" w:rsidP="00FE1BFE">
      <w:pPr>
        <w:pStyle w:val="Profesin"/>
        <w:spacing w:line="288" w:lineRule="auto"/>
        <w:ind w:firstLine="709"/>
        <w:jc w:val="both"/>
        <w:rPr>
          <w:rFonts w:ascii="Bookman Old Style" w:hAnsi="Bookman Old Style"/>
          <w:b w:val="0"/>
          <w:sz w:val="28"/>
          <w:szCs w:val="28"/>
        </w:rPr>
      </w:pPr>
      <w:r w:rsidRPr="007D19E0">
        <w:rPr>
          <w:rFonts w:ascii="Bookman Old Style" w:hAnsi="Bookman Old Style"/>
          <w:b w:val="0"/>
          <w:sz w:val="28"/>
          <w:szCs w:val="28"/>
        </w:rPr>
        <w:t>Por su parte, en el Decreto 3030 de 1990 se dispuso:</w:t>
      </w:r>
    </w:p>
    <w:p w:rsidR="00FE1BFE" w:rsidRPr="007D19E0" w:rsidRDefault="00FE1BFE" w:rsidP="00FE1BFE">
      <w:pPr>
        <w:pStyle w:val="Profesin"/>
        <w:spacing w:line="480" w:lineRule="auto"/>
        <w:ind w:firstLine="709"/>
        <w:jc w:val="both"/>
        <w:rPr>
          <w:rFonts w:ascii="Bookman Old Style" w:hAnsi="Bookman Old Style"/>
          <w:b w:val="0"/>
          <w:sz w:val="28"/>
          <w:szCs w:val="28"/>
        </w:rPr>
      </w:pPr>
    </w:p>
    <w:p w:rsidR="00FE1BFE" w:rsidRPr="007D19E0" w:rsidRDefault="00FE1BFE" w:rsidP="00FE1BFE">
      <w:pPr>
        <w:autoSpaceDE w:val="0"/>
        <w:autoSpaceDN w:val="0"/>
        <w:adjustRightInd w:val="0"/>
        <w:spacing w:line="288" w:lineRule="auto"/>
        <w:ind w:left="708"/>
        <w:jc w:val="both"/>
        <w:rPr>
          <w:rFonts w:ascii="Bookman Old Style" w:hAnsi="Bookman Old Style" w:cs="Arial"/>
          <w:i/>
          <w:sz w:val="24"/>
          <w:szCs w:val="24"/>
        </w:rPr>
      </w:pPr>
      <w:r w:rsidRPr="007D19E0">
        <w:rPr>
          <w:rFonts w:ascii="Bookman Old Style" w:hAnsi="Bookman Old Style" w:cs="Arial"/>
          <w:i/>
          <w:sz w:val="24"/>
          <w:szCs w:val="24"/>
        </w:rPr>
        <w:t>Que mediante el Decreto número 1038 de 1984 se declaró turbado el orden público y en estado de sitio todo el territorio nacional, para combatir las perturbaciones producidas por bandas de terroristas y narcotraficantes;</w:t>
      </w:r>
    </w:p>
    <w:p w:rsidR="00FE1BFE" w:rsidRPr="007D19E0" w:rsidRDefault="00FE1BFE" w:rsidP="00FE1BFE">
      <w:pPr>
        <w:autoSpaceDE w:val="0"/>
        <w:autoSpaceDN w:val="0"/>
        <w:adjustRightInd w:val="0"/>
        <w:spacing w:line="288" w:lineRule="auto"/>
        <w:ind w:left="708"/>
        <w:jc w:val="both"/>
        <w:rPr>
          <w:rFonts w:ascii="Bookman Old Style" w:hAnsi="Bookman Old Style" w:cs="Arial"/>
          <w:i/>
          <w:sz w:val="24"/>
          <w:szCs w:val="24"/>
        </w:rPr>
      </w:pPr>
    </w:p>
    <w:p w:rsidR="00FE1BFE" w:rsidRPr="007D19E0" w:rsidRDefault="00FE1BFE" w:rsidP="00FE1BFE">
      <w:pPr>
        <w:autoSpaceDE w:val="0"/>
        <w:autoSpaceDN w:val="0"/>
        <w:adjustRightInd w:val="0"/>
        <w:spacing w:line="264" w:lineRule="auto"/>
        <w:ind w:left="708"/>
        <w:jc w:val="both"/>
        <w:rPr>
          <w:rFonts w:ascii="Bookman Old Style" w:hAnsi="Bookman Old Style" w:cs="Arial"/>
          <w:i/>
          <w:sz w:val="24"/>
          <w:szCs w:val="24"/>
        </w:rPr>
      </w:pPr>
      <w:r w:rsidRPr="007D19E0">
        <w:rPr>
          <w:rFonts w:ascii="Bookman Old Style" w:hAnsi="Bookman Old Style" w:cs="Arial"/>
          <w:i/>
          <w:sz w:val="24"/>
          <w:szCs w:val="24"/>
        </w:rPr>
        <w:t>Que aún persisten los factores de perturbación invocados en el mencionado decreto, tales como la violencia proveniente de grupos armados y la acción desestabilizadora de los narcotraficantes;</w:t>
      </w:r>
    </w:p>
    <w:p w:rsidR="00FE1BFE" w:rsidRPr="007D19E0" w:rsidRDefault="00FE1BFE" w:rsidP="00FE1BFE">
      <w:pPr>
        <w:autoSpaceDE w:val="0"/>
        <w:autoSpaceDN w:val="0"/>
        <w:adjustRightInd w:val="0"/>
        <w:spacing w:line="264" w:lineRule="auto"/>
        <w:ind w:left="708"/>
        <w:jc w:val="both"/>
        <w:rPr>
          <w:rFonts w:ascii="Bookman Old Style" w:hAnsi="Bookman Old Style" w:cs="Arial"/>
          <w:i/>
          <w:sz w:val="24"/>
          <w:szCs w:val="24"/>
        </w:rPr>
      </w:pPr>
    </w:p>
    <w:p w:rsidR="00FE1BFE" w:rsidRPr="007D19E0" w:rsidRDefault="00FE1BFE" w:rsidP="00FE1BFE">
      <w:pPr>
        <w:autoSpaceDE w:val="0"/>
        <w:autoSpaceDN w:val="0"/>
        <w:adjustRightInd w:val="0"/>
        <w:spacing w:line="264" w:lineRule="auto"/>
        <w:ind w:left="708"/>
        <w:jc w:val="both"/>
        <w:rPr>
          <w:rFonts w:ascii="Bookman Old Style" w:hAnsi="Bookman Old Style" w:cs="Arial"/>
          <w:i/>
          <w:sz w:val="24"/>
          <w:szCs w:val="24"/>
        </w:rPr>
      </w:pPr>
      <w:r w:rsidRPr="007D19E0">
        <w:rPr>
          <w:rFonts w:ascii="Bookman Old Style" w:hAnsi="Bookman Old Style" w:cs="Arial"/>
          <w:i/>
          <w:sz w:val="24"/>
          <w:szCs w:val="24"/>
        </w:rPr>
        <w:t>Que es urgente buscar mecanismos que conduzcan al restablecimiento del imperio del derecho y el fortalecimiento de la justicia;</w:t>
      </w:r>
    </w:p>
    <w:p w:rsidR="00FE1BFE" w:rsidRPr="007D19E0" w:rsidRDefault="00FE1BFE" w:rsidP="00FE1BFE">
      <w:pPr>
        <w:autoSpaceDE w:val="0"/>
        <w:autoSpaceDN w:val="0"/>
        <w:adjustRightInd w:val="0"/>
        <w:spacing w:line="264" w:lineRule="auto"/>
        <w:ind w:left="708"/>
        <w:jc w:val="both"/>
        <w:rPr>
          <w:rFonts w:ascii="Bookman Old Style" w:hAnsi="Bookman Old Style" w:cs="Arial"/>
          <w:i/>
          <w:sz w:val="24"/>
          <w:szCs w:val="24"/>
        </w:rPr>
      </w:pPr>
    </w:p>
    <w:p w:rsidR="00FE1BFE" w:rsidRPr="007D19E0" w:rsidRDefault="00FE1BFE" w:rsidP="00FE1BFE">
      <w:pPr>
        <w:autoSpaceDE w:val="0"/>
        <w:autoSpaceDN w:val="0"/>
        <w:adjustRightInd w:val="0"/>
        <w:spacing w:line="264" w:lineRule="auto"/>
        <w:ind w:left="709"/>
        <w:jc w:val="both"/>
        <w:rPr>
          <w:rFonts w:ascii="Bookman Old Style" w:hAnsi="Bookman Old Style" w:cs="Arial"/>
          <w:i/>
          <w:sz w:val="24"/>
          <w:szCs w:val="24"/>
        </w:rPr>
      </w:pPr>
      <w:r w:rsidRPr="007D19E0">
        <w:rPr>
          <w:rFonts w:ascii="Bookman Old Style" w:hAnsi="Bookman Old Style" w:cs="Arial"/>
          <w:i/>
          <w:sz w:val="24"/>
          <w:szCs w:val="24"/>
        </w:rPr>
        <w:t xml:space="preserve">Que por medio de los Decretos </w:t>
      </w:r>
      <w:r w:rsidRPr="007D19E0">
        <w:rPr>
          <w:rFonts w:ascii="Bookman Old Style" w:hAnsi="Bookman Old Style" w:cs="Arial,Bold"/>
          <w:bCs/>
          <w:i/>
          <w:sz w:val="24"/>
          <w:szCs w:val="24"/>
        </w:rPr>
        <w:t>2047</w:t>
      </w:r>
      <w:r w:rsidRPr="007D19E0">
        <w:rPr>
          <w:rFonts w:ascii="Bookman Old Style" w:hAnsi="Bookman Old Style" w:cs="Arial"/>
          <w:i/>
          <w:sz w:val="24"/>
          <w:szCs w:val="24"/>
        </w:rPr>
        <w:t xml:space="preserve">, </w:t>
      </w:r>
      <w:r w:rsidRPr="007D19E0">
        <w:rPr>
          <w:rFonts w:ascii="Bookman Old Style" w:hAnsi="Bookman Old Style" w:cs="Arial,Bold"/>
          <w:bCs/>
          <w:i/>
          <w:sz w:val="24"/>
          <w:szCs w:val="24"/>
        </w:rPr>
        <w:t xml:space="preserve">2147 </w:t>
      </w:r>
      <w:r w:rsidRPr="007D19E0">
        <w:rPr>
          <w:rFonts w:ascii="Bookman Old Style" w:hAnsi="Bookman Old Style" w:cs="Arial"/>
          <w:i/>
          <w:sz w:val="24"/>
          <w:szCs w:val="24"/>
        </w:rPr>
        <w:t xml:space="preserve">y </w:t>
      </w:r>
      <w:r w:rsidRPr="007D19E0">
        <w:rPr>
          <w:rFonts w:ascii="Bookman Old Style" w:hAnsi="Bookman Old Style" w:cs="Arial,Bold"/>
          <w:bCs/>
          <w:i/>
          <w:sz w:val="24"/>
          <w:szCs w:val="24"/>
        </w:rPr>
        <w:t>2372</w:t>
      </w:r>
      <w:r w:rsidRPr="007D19E0">
        <w:rPr>
          <w:rFonts w:ascii="Bookman Old Style" w:hAnsi="Bookman Old Style" w:cs="Arial,Bold"/>
          <w:b/>
          <w:bCs/>
          <w:i/>
          <w:sz w:val="24"/>
          <w:szCs w:val="24"/>
        </w:rPr>
        <w:t xml:space="preserve"> </w:t>
      </w:r>
      <w:r w:rsidRPr="007D19E0">
        <w:rPr>
          <w:rFonts w:ascii="Bookman Old Style" w:hAnsi="Bookman Old Style" w:cs="Arial"/>
          <w:i/>
          <w:sz w:val="24"/>
          <w:szCs w:val="24"/>
        </w:rPr>
        <w:t>del presente año, el Gobierno creó mecanismos para lograr que quienes hubieren cometido los delitos que dieron origen a la declaratoria de turbación del orden público se sometan a la justicia colombiana;</w:t>
      </w:r>
    </w:p>
    <w:p w:rsidR="00FE1BFE" w:rsidRPr="007D19E0" w:rsidRDefault="00FE1BFE" w:rsidP="00FE1BFE">
      <w:pPr>
        <w:autoSpaceDE w:val="0"/>
        <w:autoSpaceDN w:val="0"/>
        <w:adjustRightInd w:val="0"/>
        <w:spacing w:line="288" w:lineRule="auto"/>
        <w:ind w:left="709"/>
        <w:jc w:val="both"/>
        <w:rPr>
          <w:rFonts w:ascii="Bookman Old Style" w:hAnsi="Bookman Old Style" w:cs="Arial"/>
          <w:i/>
          <w:sz w:val="24"/>
          <w:szCs w:val="24"/>
        </w:rPr>
      </w:pPr>
    </w:p>
    <w:p w:rsidR="00FE1BFE" w:rsidRPr="007D19E0" w:rsidRDefault="00FE1BFE" w:rsidP="00FE1BFE">
      <w:pPr>
        <w:autoSpaceDE w:val="0"/>
        <w:autoSpaceDN w:val="0"/>
        <w:adjustRightInd w:val="0"/>
        <w:spacing w:line="264" w:lineRule="auto"/>
        <w:ind w:left="709"/>
        <w:jc w:val="both"/>
        <w:rPr>
          <w:rFonts w:ascii="Bookman Old Style" w:hAnsi="Bookman Old Style" w:cs="Arial"/>
          <w:i/>
          <w:sz w:val="24"/>
          <w:szCs w:val="24"/>
        </w:rPr>
      </w:pPr>
      <w:r w:rsidRPr="007D19E0">
        <w:rPr>
          <w:rFonts w:ascii="Bookman Old Style" w:hAnsi="Bookman Old Style" w:cs="Arial"/>
          <w:i/>
          <w:sz w:val="24"/>
          <w:szCs w:val="24"/>
        </w:rPr>
        <w:t>Que resulta conveniente complementar los instrumentos anteriores con el propósito de hacer viable el logro de tan importante objetivo,</w:t>
      </w:r>
    </w:p>
    <w:p w:rsidR="00FE1BFE" w:rsidRPr="007D19E0" w:rsidRDefault="00FE1BFE" w:rsidP="00FE1BFE">
      <w:pPr>
        <w:autoSpaceDE w:val="0"/>
        <w:autoSpaceDN w:val="0"/>
        <w:adjustRightInd w:val="0"/>
        <w:spacing w:line="264" w:lineRule="auto"/>
        <w:ind w:left="709"/>
        <w:jc w:val="both"/>
        <w:rPr>
          <w:rFonts w:ascii="Bookman Old Style" w:hAnsi="Bookman Old Style" w:cs="Arial"/>
          <w:i/>
          <w:sz w:val="24"/>
          <w:szCs w:val="24"/>
        </w:rPr>
      </w:pPr>
    </w:p>
    <w:p w:rsidR="00FE1BFE" w:rsidRPr="007D19E0" w:rsidRDefault="00FE1BFE" w:rsidP="00FE1BFE">
      <w:pPr>
        <w:autoSpaceDE w:val="0"/>
        <w:autoSpaceDN w:val="0"/>
        <w:adjustRightInd w:val="0"/>
        <w:spacing w:line="264" w:lineRule="auto"/>
        <w:ind w:left="709"/>
        <w:jc w:val="both"/>
        <w:rPr>
          <w:rFonts w:ascii="Bookman Old Style" w:hAnsi="Bookman Old Style" w:cs="Arial,Bold"/>
          <w:bCs/>
          <w:i/>
          <w:sz w:val="24"/>
          <w:szCs w:val="24"/>
        </w:rPr>
      </w:pPr>
      <w:r w:rsidRPr="007D19E0">
        <w:rPr>
          <w:rFonts w:ascii="Bookman Old Style" w:hAnsi="Bookman Old Style" w:cs="Arial,Bold"/>
          <w:bCs/>
          <w:i/>
          <w:sz w:val="24"/>
          <w:szCs w:val="24"/>
        </w:rPr>
        <w:t>DECRETA:</w:t>
      </w:r>
    </w:p>
    <w:p w:rsidR="00FE1BFE" w:rsidRPr="007D19E0" w:rsidRDefault="00FE1BFE" w:rsidP="00FE1BFE">
      <w:pPr>
        <w:autoSpaceDE w:val="0"/>
        <w:autoSpaceDN w:val="0"/>
        <w:adjustRightInd w:val="0"/>
        <w:spacing w:line="264" w:lineRule="auto"/>
        <w:ind w:left="709"/>
        <w:jc w:val="both"/>
        <w:rPr>
          <w:rFonts w:ascii="Bookman Old Style" w:hAnsi="Bookman Old Style" w:cs="Arial,Bold"/>
          <w:bCs/>
          <w:i/>
          <w:sz w:val="24"/>
          <w:szCs w:val="24"/>
        </w:rPr>
      </w:pPr>
    </w:p>
    <w:p w:rsidR="00FE1BFE" w:rsidRPr="007D19E0" w:rsidRDefault="00FE1BFE" w:rsidP="00FE1BFE">
      <w:pPr>
        <w:autoSpaceDE w:val="0"/>
        <w:autoSpaceDN w:val="0"/>
        <w:adjustRightInd w:val="0"/>
        <w:spacing w:line="264" w:lineRule="auto"/>
        <w:ind w:left="709"/>
        <w:jc w:val="both"/>
        <w:rPr>
          <w:rFonts w:ascii="Bookman Old Style" w:hAnsi="Bookman Old Style"/>
          <w:b/>
          <w:i/>
          <w:sz w:val="24"/>
          <w:szCs w:val="24"/>
        </w:rPr>
      </w:pPr>
      <w:r w:rsidRPr="007D19E0">
        <w:rPr>
          <w:rFonts w:ascii="Bookman Old Style" w:hAnsi="Bookman Old Style" w:cs="Arial,Bold"/>
          <w:bCs/>
          <w:i/>
          <w:sz w:val="24"/>
          <w:szCs w:val="24"/>
        </w:rPr>
        <w:t>ARTÍCULO 1o.</w:t>
      </w:r>
      <w:r w:rsidRPr="007D19E0">
        <w:rPr>
          <w:rFonts w:ascii="Bookman Old Style" w:hAnsi="Bookman Old Style" w:cs="Arial,Bold"/>
          <w:b/>
          <w:bCs/>
          <w:i/>
          <w:sz w:val="24"/>
          <w:szCs w:val="24"/>
        </w:rPr>
        <w:t xml:space="preserve"> </w:t>
      </w:r>
      <w:r w:rsidRPr="007D19E0">
        <w:rPr>
          <w:rFonts w:ascii="Bookman Old Style" w:hAnsi="Bookman Old Style"/>
          <w:i/>
          <w:sz w:val="24"/>
          <w:szCs w:val="24"/>
        </w:rPr>
        <w:t xml:space="preserve">Mientras subsista turbado el orden público y en estado de sitio todo el territorio nacional, quienes antes del 5 de septiembre de 1990 hayan cometido cualquiera de los delitos establecidos en </w:t>
      </w:r>
      <w:smartTag w:uri="urn:schemas-microsoft-com:office:smarttags" w:element="PersonName">
        <w:smartTagPr>
          <w:attr w:name="ProductID" w:val="la Ley"/>
        </w:smartTagPr>
        <w:r w:rsidRPr="007D19E0">
          <w:rPr>
            <w:rFonts w:ascii="Bookman Old Style" w:hAnsi="Bookman Old Style"/>
            <w:i/>
            <w:sz w:val="24"/>
            <w:szCs w:val="24"/>
          </w:rPr>
          <w:t>la Ley</w:t>
        </w:r>
      </w:smartTag>
      <w:r w:rsidRPr="007D19E0">
        <w:rPr>
          <w:rFonts w:ascii="Bookman Old Style" w:hAnsi="Bookman Old Style"/>
          <w:i/>
          <w:sz w:val="24"/>
          <w:szCs w:val="24"/>
        </w:rPr>
        <w:t xml:space="preserve"> 30 de 1986 y demás normas que la adicionan o modifican, o cualquiera de los delitos de competencia de los jueces de orden público o especializados, tendrán derecho a rebaja de pena o condena de ejecución condicional, para los casos que expresamente se señalen en este Decreto.</w:t>
      </w:r>
    </w:p>
    <w:p w:rsidR="00FE1BFE" w:rsidRPr="007D19E0" w:rsidRDefault="00FE1BFE" w:rsidP="00FE1BFE">
      <w:pPr>
        <w:pStyle w:val="Profesin"/>
        <w:spacing w:line="480" w:lineRule="auto"/>
        <w:ind w:firstLine="709"/>
        <w:jc w:val="both"/>
        <w:rPr>
          <w:rFonts w:ascii="Bookman Old Style" w:hAnsi="Bookman Old Style"/>
          <w:b w:val="0"/>
          <w:sz w:val="28"/>
          <w:szCs w:val="28"/>
        </w:rPr>
      </w:pPr>
    </w:p>
    <w:p w:rsidR="00FE1BFE" w:rsidRPr="007D19E0" w:rsidRDefault="00FE1BFE" w:rsidP="00FE1BFE">
      <w:pPr>
        <w:pStyle w:val="Profesin"/>
        <w:spacing w:line="360" w:lineRule="auto"/>
        <w:ind w:firstLine="709"/>
        <w:jc w:val="both"/>
        <w:rPr>
          <w:rFonts w:ascii="Bookman Old Style" w:hAnsi="Bookman Old Style"/>
          <w:b w:val="0"/>
          <w:sz w:val="28"/>
          <w:szCs w:val="28"/>
        </w:rPr>
      </w:pPr>
      <w:r w:rsidRPr="007D19E0">
        <w:rPr>
          <w:rFonts w:ascii="Bookman Old Style" w:hAnsi="Bookman Old Style"/>
          <w:b w:val="0"/>
          <w:sz w:val="28"/>
          <w:szCs w:val="28"/>
        </w:rPr>
        <w:lastRenderedPageBreak/>
        <w:t xml:space="preserve">Adicionalmente, </w:t>
      </w:r>
      <w:r w:rsidR="00F93FC3" w:rsidRPr="007D19E0">
        <w:rPr>
          <w:rFonts w:ascii="Bookman Old Style" w:hAnsi="Bookman Old Style"/>
          <w:b w:val="0"/>
          <w:sz w:val="28"/>
          <w:szCs w:val="28"/>
        </w:rPr>
        <w:t xml:space="preserve">en punto de </w:t>
      </w:r>
      <w:r w:rsidRPr="007D19E0">
        <w:rPr>
          <w:rFonts w:ascii="Bookman Old Style" w:hAnsi="Bookman Old Style"/>
          <w:b w:val="0"/>
          <w:sz w:val="28"/>
          <w:szCs w:val="28"/>
        </w:rPr>
        <w:t>la finalidad terrorista</w:t>
      </w:r>
      <w:r w:rsidR="00F93FC3" w:rsidRPr="007D19E0">
        <w:rPr>
          <w:rFonts w:ascii="Bookman Old Style" w:hAnsi="Bookman Old Style"/>
          <w:b w:val="0"/>
          <w:sz w:val="28"/>
          <w:szCs w:val="28"/>
        </w:rPr>
        <w:t xml:space="preserve"> que se viene tratando,</w:t>
      </w:r>
      <w:r w:rsidRPr="007D19E0">
        <w:rPr>
          <w:rFonts w:ascii="Bookman Old Style" w:hAnsi="Bookman Old Style"/>
          <w:b w:val="0"/>
          <w:sz w:val="28"/>
          <w:szCs w:val="28"/>
        </w:rPr>
        <w:t xml:space="preserve"> esta Sala en la sentencia condenatoria proferida contra otro de los coautores del homicidio de Luis Carlos Galán Sarmiento (caso Alberto Santofimio Botero, CSJ SP, 31 ago. 2011, rad. 31761), ratificando la connotación de acto terrorista de esa delincuencia, dijo lo siguiente:</w:t>
      </w:r>
    </w:p>
    <w:p w:rsidR="00B1112B" w:rsidRPr="007D19E0" w:rsidRDefault="00B1112B" w:rsidP="00FE1BFE">
      <w:pPr>
        <w:pStyle w:val="Profesin"/>
        <w:spacing w:line="360" w:lineRule="auto"/>
        <w:ind w:firstLine="709"/>
        <w:jc w:val="both"/>
        <w:rPr>
          <w:rFonts w:ascii="Bookman Old Style" w:hAnsi="Bookman Old Style"/>
          <w:b w:val="0"/>
          <w:sz w:val="28"/>
          <w:szCs w:val="28"/>
        </w:rPr>
      </w:pPr>
    </w:p>
    <w:p w:rsidR="00FE1BFE" w:rsidRPr="007D19E0" w:rsidRDefault="00FE1BFE" w:rsidP="00FE1BFE">
      <w:pPr>
        <w:pStyle w:val="Profesin"/>
        <w:spacing w:line="240" w:lineRule="auto"/>
        <w:ind w:left="709"/>
        <w:jc w:val="both"/>
        <w:rPr>
          <w:rFonts w:ascii="Bookman Old Style" w:hAnsi="Bookman Old Style"/>
          <w:b w:val="0"/>
          <w:i/>
          <w:sz w:val="24"/>
          <w:szCs w:val="24"/>
        </w:rPr>
      </w:pPr>
      <w:r w:rsidRPr="007D19E0">
        <w:rPr>
          <w:rFonts w:ascii="Bookman Old Style" w:hAnsi="Bookman Old Style"/>
          <w:b w:val="0"/>
          <w:i/>
          <w:sz w:val="24"/>
          <w:szCs w:val="24"/>
        </w:rPr>
        <w:t>La reseña (mínima, entre la prolífica legislación de entonces) demuestra que por la época de los hechos juzgados, el accionar de los grupos dedicados al narcotráfico, en especial el denominado “Cartel de Medellín”, era tenido por el legislador excepcional como terrorista, en cuanto no se estaba ante simples comportamientos propios de los negocios de estupefacientes, sino que se habían unido esfuerzos para presionar a las instituciones en aras de lograr su objetivo de que se prohibiese la extradición, lo cual hacían a través de actos violentos dirigidos contra la población civil con el evidente propósito, logrado, de causar temor generalizado.</w:t>
      </w:r>
    </w:p>
    <w:p w:rsidR="00FE1BFE" w:rsidRPr="007D19E0" w:rsidRDefault="00FE1BFE" w:rsidP="00FE1BFE">
      <w:pPr>
        <w:pStyle w:val="Profesin"/>
        <w:spacing w:line="240" w:lineRule="auto"/>
        <w:ind w:left="709"/>
        <w:jc w:val="both"/>
        <w:rPr>
          <w:rFonts w:ascii="Bookman Old Style" w:hAnsi="Bookman Old Style"/>
          <w:b w:val="0"/>
          <w:i/>
          <w:sz w:val="24"/>
          <w:szCs w:val="24"/>
        </w:rPr>
      </w:pPr>
    </w:p>
    <w:p w:rsidR="00FE1BFE" w:rsidRPr="007D19E0" w:rsidRDefault="00FE1BFE" w:rsidP="00FE1BFE">
      <w:pPr>
        <w:pStyle w:val="Profesin"/>
        <w:spacing w:line="240" w:lineRule="auto"/>
        <w:ind w:left="709"/>
        <w:jc w:val="both"/>
        <w:rPr>
          <w:rFonts w:ascii="Bookman Old Style" w:hAnsi="Bookman Old Style"/>
          <w:b w:val="0"/>
          <w:i/>
          <w:sz w:val="24"/>
          <w:szCs w:val="24"/>
        </w:rPr>
      </w:pPr>
      <w:r w:rsidRPr="007D19E0">
        <w:rPr>
          <w:rFonts w:ascii="Bookman Old Style" w:hAnsi="Bookman Old Style"/>
          <w:b w:val="0"/>
          <w:i/>
          <w:sz w:val="24"/>
          <w:szCs w:val="24"/>
        </w:rPr>
        <w:t>(…)</w:t>
      </w:r>
    </w:p>
    <w:p w:rsidR="00FE1BFE" w:rsidRPr="007D19E0" w:rsidRDefault="00FE1BFE" w:rsidP="00FE1BFE">
      <w:pPr>
        <w:pStyle w:val="Profesin"/>
        <w:spacing w:line="240" w:lineRule="auto"/>
        <w:ind w:left="709"/>
        <w:jc w:val="both"/>
        <w:rPr>
          <w:rFonts w:ascii="Bookman Old Style" w:hAnsi="Bookman Old Style"/>
          <w:b w:val="0"/>
          <w:i/>
          <w:sz w:val="24"/>
          <w:szCs w:val="24"/>
        </w:rPr>
      </w:pPr>
    </w:p>
    <w:p w:rsidR="00FE1BFE" w:rsidRPr="007D19E0" w:rsidRDefault="00FE1BFE" w:rsidP="00FE1BFE">
      <w:pPr>
        <w:pStyle w:val="Profesin"/>
        <w:spacing w:line="240" w:lineRule="auto"/>
        <w:ind w:left="709"/>
        <w:jc w:val="both"/>
        <w:rPr>
          <w:rFonts w:ascii="Bookman Old Style" w:hAnsi="Bookman Old Style"/>
          <w:b w:val="0"/>
          <w:i/>
          <w:sz w:val="24"/>
          <w:szCs w:val="24"/>
        </w:rPr>
      </w:pPr>
      <w:r w:rsidRPr="007D19E0">
        <w:rPr>
          <w:rFonts w:ascii="Bookman Old Style" w:hAnsi="Bookman Old Style"/>
          <w:b w:val="0"/>
          <w:i/>
          <w:sz w:val="24"/>
          <w:szCs w:val="24"/>
        </w:rPr>
        <w:t>La acción se dirigió y realizó dentro de esa connotación terrorista, que se demuestra por la escogencia del líder (enemigo declarado del narcotráfico y amigo de la extradición), tenido como virtual presidente, el escenario donde se decidió cometer el crimen (una plaza pública), el momento (en desarrollo de una manifestación), el armamento de largo alcance utilizado y el accionar (disparos de ráfagas de manera indiscriminada contra todo y contra todos), lo cual significaba que se causara, como en efecto ocurrió, zozobra, pánico en la población.</w:t>
      </w:r>
    </w:p>
    <w:p w:rsidR="00FE1BFE" w:rsidRPr="007D19E0" w:rsidRDefault="00FE1BFE" w:rsidP="00FE1BFE">
      <w:pPr>
        <w:pStyle w:val="Profesin"/>
        <w:spacing w:line="240" w:lineRule="auto"/>
        <w:ind w:left="709"/>
        <w:jc w:val="both"/>
        <w:rPr>
          <w:rFonts w:ascii="Bookman Old Style" w:hAnsi="Bookman Old Style"/>
          <w:b w:val="0"/>
          <w:i/>
          <w:sz w:val="24"/>
          <w:szCs w:val="24"/>
        </w:rPr>
      </w:pPr>
    </w:p>
    <w:p w:rsidR="00FE1BFE" w:rsidRPr="007D19E0" w:rsidRDefault="00FE1BFE" w:rsidP="00FE1BFE">
      <w:pPr>
        <w:pStyle w:val="Profesin"/>
        <w:spacing w:line="240" w:lineRule="auto"/>
        <w:ind w:left="709"/>
        <w:jc w:val="both"/>
        <w:rPr>
          <w:rFonts w:ascii="Bookman Old Style" w:hAnsi="Bookman Old Style"/>
          <w:b w:val="0"/>
          <w:i/>
          <w:sz w:val="24"/>
          <w:szCs w:val="24"/>
        </w:rPr>
      </w:pPr>
      <w:r w:rsidRPr="007D19E0">
        <w:rPr>
          <w:rFonts w:ascii="Bookman Old Style" w:hAnsi="Bookman Old Style"/>
          <w:b w:val="0"/>
          <w:i/>
          <w:sz w:val="24"/>
          <w:szCs w:val="24"/>
        </w:rPr>
        <w:t>Ahora, que la participación de uno de los agentes activos del delito tuviese motivaciones específicas (la animadversión contra la víctima, su deseo de “quitar del camino” al rival político), en modo alguno desvirtúa la tipificación de que se trata, pues cuando intervino y logró su cometido, de necesidad asumió que concretar el plan criminal implicaba esa connotación terrorista…</w:t>
      </w:r>
    </w:p>
    <w:p w:rsidR="00FE1BFE" w:rsidRPr="007D19E0" w:rsidRDefault="00FE1BFE" w:rsidP="00FE1BFE">
      <w:pPr>
        <w:spacing w:line="600" w:lineRule="auto"/>
        <w:ind w:right="618" w:firstLine="709"/>
        <w:jc w:val="both"/>
        <w:rPr>
          <w:rFonts w:ascii="Bookman Old Style" w:hAnsi="Bookman Old Style" w:cs="Arial"/>
          <w:sz w:val="28"/>
          <w:szCs w:val="28"/>
        </w:rPr>
      </w:pPr>
    </w:p>
    <w:p w:rsidR="00FE1BFE" w:rsidRPr="007D19E0" w:rsidRDefault="00FE1BFE" w:rsidP="00CC183B">
      <w:pPr>
        <w:spacing w:line="360"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 xml:space="preserve">En conclusión, las particulares circunstancias en que se presentaron los delitos de homicidio </w:t>
      </w:r>
      <w:r w:rsidR="009B630D" w:rsidRPr="007D19E0">
        <w:rPr>
          <w:rFonts w:ascii="Bookman Old Style" w:hAnsi="Bookman Old Style" w:cs="Arial"/>
          <w:sz w:val="28"/>
          <w:szCs w:val="28"/>
        </w:rPr>
        <w:t xml:space="preserve">que </w:t>
      </w:r>
      <w:r w:rsidRPr="007D19E0">
        <w:rPr>
          <w:rFonts w:ascii="Bookman Old Style" w:hAnsi="Bookman Old Style" w:cs="Arial"/>
          <w:sz w:val="28"/>
          <w:szCs w:val="28"/>
        </w:rPr>
        <w:t>aquí</w:t>
      </w:r>
      <w:r w:rsidR="009B630D" w:rsidRPr="007D19E0">
        <w:rPr>
          <w:rFonts w:ascii="Bookman Old Style" w:hAnsi="Bookman Old Style" w:cs="Arial"/>
          <w:sz w:val="28"/>
          <w:szCs w:val="28"/>
        </w:rPr>
        <w:t xml:space="preserve"> se</w:t>
      </w:r>
      <w:r w:rsidRPr="007D19E0">
        <w:rPr>
          <w:rFonts w:ascii="Bookman Old Style" w:hAnsi="Bookman Old Style" w:cs="Arial"/>
          <w:sz w:val="28"/>
          <w:szCs w:val="28"/>
        </w:rPr>
        <w:t xml:space="preserve"> juzga</w:t>
      </w:r>
      <w:r w:rsidR="009B630D" w:rsidRPr="007D19E0">
        <w:rPr>
          <w:rFonts w:ascii="Bookman Old Style" w:hAnsi="Bookman Old Style" w:cs="Arial"/>
          <w:sz w:val="28"/>
          <w:szCs w:val="28"/>
        </w:rPr>
        <w:t>n</w:t>
      </w:r>
      <w:r w:rsidRPr="007D19E0">
        <w:rPr>
          <w:rFonts w:ascii="Bookman Old Style" w:hAnsi="Bookman Old Style" w:cs="Arial"/>
          <w:sz w:val="28"/>
          <w:szCs w:val="28"/>
        </w:rPr>
        <w:t xml:space="preserve">, permiten inferir que tuvieron una finalidad terrorista, por lo que bien podría escogerse la anterior normativa (art. 29 del </w:t>
      </w:r>
      <w:r w:rsidRPr="007D19E0">
        <w:rPr>
          <w:rFonts w:ascii="Bookman Old Style" w:hAnsi="Bookman Old Style" w:cs="Arial"/>
          <w:sz w:val="28"/>
          <w:szCs w:val="28"/>
        </w:rPr>
        <w:lastRenderedPageBreak/>
        <w:t>Decreto 180 de 1988</w:t>
      </w:r>
      <w:r w:rsidRPr="007D19E0">
        <w:rPr>
          <w:rStyle w:val="Refdenotaalpie"/>
          <w:rFonts w:ascii="Bookman Old Style" w:hAnsi="Bookman Old Style"/>
          <w:sz w:val="28"/>
          <w:szCs w:val="28"/>
        </w:rPr>
        <w:footnoteReference w:id="27"/>
      </w:r>
      <w:r w:rsidRPr="007D19E0">
        <w:rPr>
          <w:rFonts w:ascii="Bookman Old Style" w:hAnsi="Bookman Old Style" w:cs="Arial"/>
          <w:sz w:val="28"/>
          <w:szCs w:val="28"/>
        </w:rPr>
        <w:t>), por ser la vigente, para el momento de ocurrencia de los hechos, como también la actual (arts. 103 y 104.8 de la Ley 599 de 2000), si acaso se reportara más favorable en su punibilidad, no obstante, se opta por la primera</w:t>
      </w:r>
      <w:r w:rsidR="00F93FC3" w:rsidRPr="007D19E0">
        <w:rPr>
          <w:rFonts w:ascii="Bookman Old Style" w:hAnsi="Bookman Old Style" w:cs="Arial"/>
          <w:sz w:val="28"/>
          <w:szCs w:val="28"/>
        </w:rPr>
        <w:t>,</w:t>
      </w:r>
      <w:r w:rsidRPr="007D19E0">
        <w:rPr>
          <w:rFonts w:ascii="Bookman Old Style" w:hAnsi="Bookman Old Style" w:cs="Arial"/>
          <w:sz w:val="28"/>
          <w:szCs w:val="28"/>
        </w:rPr>
        <w:t xml:space="preserve"> como quiera que su pena es claramente menor.</w:t>
      </w:r>
    </w:p>
    <w:p w:rsidR="00FE1BFE" w:rsidRPr="007D19E0" w:rsidRDefault="00FE1BFE" w:rsidP="00CC183B">
      <w:pPr>
        <w:spacing w:line="360" w:lineRule="auto"/>
        <w:ind w:right="51" w:firstLine="709"/>
        <w:jc w:val="both"/>
        <w:rPr>
          <w:rFonts w:ascii="Bookman Old Style" w:hAnsi="Bookman Old Style"/>
          <w:sz w:val="28"/>
          <w:szCs w:val="28"/>
        </w:rPr>
      </w:pPr>
    </w:p>
    <w:p w:rsidR="00FE1BFE" w:rsidRPr="007D19E0" w:rsidRDefault="00FE1BFE" w:rsidP="00CC183B">
      <w:pPr>
        <w:spacing w:line="360" w:lineRule="auto"/>
        <w:ind w:right="51" w:firstLine="709"/>
        <w:jc w:val="both"/>
        <w:rPr>
          <w:rFonts w:ascii="Bookman Old Style" w:hAnsi="Bookman Old Style" w:cs="Arial"/>
          <w:sz w:val="28"/>
          <w:szCs w:val="28"/>
        </w:rPr>
      </w:pPr>
      <w:r w:rsidRPr="007D19E0">
        <w:rPr>
          <w:rFonts w:ascii="Bookman Old Style" w:hAnsi="Bookman Old Style"/>
          <w:sz w:val="28"/>
          <w:szCs w:val="28"/>
        </w:rPr>
        <w:t xml:space="preserve">Ahora bien, en lo que respecta al homicidio tentado de </w:t>
      </w:r>
      <w:r w:rsidRPr="007D19E0">
        <w:rPr>
          <w:rFonts w:ascii="Bookman Old Style" w:hAnsi="Bookman Old Style" w:cs="Arial"/>
          <w:sz w:val="28"/>
          <w:szCs w:val="28"/>
        </w:rPr>
        <w:t>Pedro Nel Angulo Bonilla, quien laboraba como escolta y acompañ</w:t>
      </w:r>
      <w:r w:rsidR="00373C40" w:rsidRPr="007D19E0">
        <w:rPr>
          <w:rFonts w:ascii="Bookman Old Style" w:hAnsi="Bookman Old Style" w:cs="Arial"/>
          <w:sz w:val="28"/>
          <w:szCs w:val="28"/>
        </w:rPr>
        <w:t>aba</w:t>
      </w:r>
      <w:r w:rsidRPr="007D19E0">
        <w:rPr>
          <w:rFonts w:ascii="Bookman Old Style" w:hAnsi="Bookman Old Style" w:cs="Arial"/>
          <w:sz w:val="28"/>
          <w:szCs w:val="28"/>
        </w:rPr>
        <w:t xml:space="preserve"> a Luis Carlos Galán Sarmiento </w:t>
      </w:r>
      <w:r w:rsidR="00373C40" w:rsidRPr="007D19E0">
        <w:rPr>
          <w:rFonts w:ascii="Bookman Old Style" w:hAnsi="Bookman Old Style" w:cs="Arial"/>
          <w:sz w:val="28"/>
          <w:szCs w:val="28"/>
        </w:rPr>
        <w:t>el día del ataque</w:t>
      </w:r>
      <w:r w:rsidR="00FB0CC4" w:rsidRPr="007D19E0">
        <w:rPr>
          <w:rFonts w:ascii="Bookman Old Style" w:hAnsi="Bookman Old Style" w:cs="Arial"/>
          <w:sz w:val="28"/>
          <w:szCs w:val="28"/>
        </w:rPr>
        <w:t xml:space="preserve">, razón por la cual </w:t>
      </w:r>
      <w:r w:rsidRPr="007D19E0">
        <w:rPr>
          <w:rFonts w:ascii="Bookman Old Style" w:hAnsi="Bookman Old Style" w:cs="Arial"/>
          <w:sz w:val="28"/>
          <w:szCs w:val="28"/>
        </w:rPr>
        <w:t xml:space="preserve">resultó herido, </w:t>
      </w:r>
      <w:r w:rsidR="00373C40" w:rsidRPr="007D19E0">
        <w:rPr>
          <w:rFonts w:ascii="Bookman Old Style" w:hAnsi="Bookman Old Style" w:cs="Arial"/>
          <w:sz w:val="28"/>
          <w:szCs w:val="28"/>
        </w:rPr>
        <w:t xml:space="preserve">se observa que si bien sus </w:t>
      </w:r>
      <w:r w:rsidR="007C2226" w:rsidRPr="007D19E0">
        <w:rPr>
          <w:rFonts w:ascii="Bookman Old Style" w:hAnsi="Bookman Old Style" w:cs="Arial"/>
          <w:sz w:val="28"/>
          <w:szCs w:val="28"/>
        </w:rPr>
        <w:t>heridas</w:t>
      </w:r>
      <w:r w:rsidRPr="007D19E0">
        <w:rPr>
          <w:rFonts w:ascii="Bookman Old Style" w:hAnsi="Bookman Old Style" w:cs="Arial"/>
          <w:sz w:val="28"/>
          <w:szCs w:val="28"/>
        </w:rPr>
        <w:t xml:space="preserve"> no revistieron gravedad ni dejaron secuelas</w:t>
      </w:r>
      <w:r w:rsidR="00373C40"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373C40" w:rsidRPr="007D19E0">
        <w:rPr>
          <w:rFonts w:ascii="Bookman Old Style" w:hAnsi="Bookman Old Style" w:cs="Arial"/>
          <w:sz w:val="28"/>
          <w:szCs w:val="28"/>
        </w:rPr>
        <w:t xml:space="preserve">teniendo en cuenta que </w:t>
      </w:r>
      <w:r w:rsidRPr="007D19E0">
        <w:rPr>
          <w:rFonts w:ascii="Bookman Old Style" w:hAnsi="Bookman Old Style" w:cs="Arial"/>
          <w:sz w:val="28"/>
          <w:szCs w:val="28"/>
        </w:rPr>
        <w:t xml:space="preserve">la finalidad perseguida no era la de causar un daño a </w:t>
      </w:r>
      <w:r w:rsidR="00373C40" w:rsidRPr="007D19E0">
        <w:rPr>
          <w:rFonts w:ascii="Bookman Old Style" w:hAnsi="Bookman Old Style" w:cs="Arial"/>
          <w:sz w:val="28"/>
          <w:szCs w:val="28"/>
        </w:rPr>
        <w:t>la</w:t>
      </w:r>
      <w:r w:rsidRPr="007D19E0">
        <w:rPr>
          <w:rFonts w:ascii="Bookman Old Style" w:hAnsi="Bookman Old Style" w:cs="Arial"/>
          <w:sz w:val="28"/>
          <w:szCs w:val="28"/>
        </w:rPr>
        <w:t xml:space="preserve"> integridad, sino </w:t>
      </w:r>
      <w:r w:rsidR="00373C40" w:rsidRPr="007D19E0">
        <w:rPr>
          <w:rFonts w:ascii="Bookman Old Style" w:hAnsi="Bookman Old Style" w:cs="Arial"/>
          <w:sz w:val="28"/>
          <w:szCs w:val="28"/>
        </w:rPr>
        <w:t xml:space="preserve">la </w:t>
      </w:r>
      <w:r w:rsidRPr="007D19E0">
        <w:rPr>
          <w:rFonts w:ascii="Bookman Old Style" w:hAnsi="Bookman Old Style" w:cs="Arial"/>
          <w:sz w:val="28"/>
          <w:szCs w:val="28"/>
        </w:rPr>
        <w:t xml:space="preserve">muerte, por lo que su vida también estuvo en peligro, ello es suficiente para que se configure el punible de homicidio </w:t>
      </w:r>
      <w:r w:rsidR="007C2226" w:rsidRPr="007D19E0">
        <w:rPr>
          <w:rFonts w:ascii="Bookman Old Style" w:hAnsi="Bookman Old Style" w:cs="Arial"/>
          <w:sz w:val="28"/>
          <w:szCs w:val="28"/>
        </w:rPr>
        <w:t>en grado de tentativa</w:t>
      </w:r>
      <w:r w:rsidRPr="007D19E0">
        <w:rPr>
          <w:rFonts w:ascii="Bookman Old Style" w:hAnsi="Bookman Old Style" w:cs="Arial"/>
          <w:sz w:val="28"/>
          <w:szCs w:val="28"/>
        </w:rPr>
        <w:t xml:space="preserve"> y no simples lesiones personales. Al respecto prolija es la jurisprudencia de esta Corporación en aceptar que aun cuando, por ejemplo, la víctima result</w:t>
      </w:r>
      <w:r w:rsidR="00373C40" w:rsidRPr="007D19E0">
        <w:rPr>
          <w:rFonts w:ascii="Bookman Old Style" w:hAnsi="Bookman Old Style" w:cs="Arial"/>
          <w:sz w:val="28"/>
          <w:szCs w:val="28"/>
        </w:rPr>
        <w:t>e</w:t>
      </w:r>
      <w:r w:rsidRPr="007D19E0">
        <w:rPr>
          <w:rFonts w:ascii="Bookman Old Style" w:hAnsi="Bookman Old Style" w:cs="Arial"/>
          <w:sz w:val="28"/>
          <w:szCs w:val="28"/>
        </w:rPr>
        <w:t xml:space="preserve"> ilesa, e</w:t>
      </w:r>
      <w:r w:rsidR="00373C40" w:rsidRPr="007D19E0">
        <w:rPr>
          <w:rFonts w:ascii="Bookman Old Style" w:hAnsi="Bookman Old Style" w:cs="Arial"/>
          <w:sz w:val="28"/>
          <w:szCs w:val="28"/>
        </w:rPr>
        <w:t>sto</w:t>
      </w:r>
      <w:r w:rsidRPr="007D19E0">
        <w:rPr>
          <w:rFonts w:ascii="Bookman Old Style" w:hAnsi="Bookman Old Style" w:cs="Arial"/>
          <w:sz w:val="28"/>
          <w:szCs w:val="28"/>
        </w:rPr>
        <w:t xml:space="preserve"> no excluye </w:t>
      </w:r>
      <w:r w:rsidRPr="007D19E0">
        <w:rPr>
          <w:rFonts w:ascii="Bookman Old Style" w:hAnsi="Bookman Old Style" w:cs="Arial"/>
          <w:i/>
          <w:sz w:val="28"/>
          <w:szCs w:val="28"/>
        </w:rPr>
        <w:t>per se</w:t>
      </w:r>
      <w:r w:rsidRPr="007D19E0">
        <w:rPr>
          <w:rFonts w:ascii="Bookman Old Style" w:hAnsi="Bookman Old Style" w:cs="Arial"/>
          <w:sz w:val="28"/>
          <w:szCs w:val="28"/>
        </w:rPr>
        <w:t xml:space="preserve"> el homicidio</w:t>
      </w:r>
      <w:r w:rsidRPr="007D19E0">
        <w:rPr>
          <w:rFonts w:ascii="Bookman Old Style" w:hAnsi="Bookman Old Style" w:cs="Arial"/>
          <w:i/>
          <w:spacing w:val="-4"/>
          <w:sz w:val="28"/>
          <w:szCs w:val="28"/>
          <w:vertAlign w:val="superscript"/>
        </w:rPr>
        <w:footnoteReference w:id="28"/>
      </w:r>
      <w:r w:rsidRPr="007D19E0">
        <w:rPr>
          <w:rFonts w:ascii="Bookman Old Style" w:hAnsi="Bookman Old Style" w:cs="Arial"/>
          <w:spacing w:val="-4"/>
          <w:sz w:val="28"/>
          <w:szCs w:val="28"/>
        </w:rPr>
        <w:t xml:space="preserve">. Así lo ha dicho </w:t>
      </w:r>
      <w:r w:rsidRPr="007D19E0">
        <w:rPr>
          <w:rFonts w:ascii="Bookman Old Style" w:hAnsi="Bookman Old Style" w:cs="Arial"/>
          <w:sz w:val="28"/>
          <w:szCs w:val="28"/>
        </w:rPr>
        <w:t>la Sala:</w:t>
      </w:r>
    </w:p>
    <w:p w:rsidR="005003C1" w:rsidRPr="007D19E0" w:rsidRDefault="005003C1" w:rsidP="00CC183B">
      <w:pPr>
        <w:spacing w:line="360" w:lineRule="auto"/>
        <w:ind w:right="51" w:firstLine="709"/>
        <w:jc w:val="both"/>
        <w:rPr>
          <w:rFonts w:ascii="Bookman Old Style" w:hAnsi="Bookman Old Style" w:cs="Arial"/>
          <w:sz w:val="28"/>
          <w:szCs w:val="28"/>
        </w:rPr>
      </w:pPr>
    </w:p>
    <w:p w:rsidR="00FE1BFE" w:rsidRPr="007D19E0" w:rsidRDefault="00FE1BFE" w:rsidP="00FE1BFE">
      <w:pPr>
        <w:tabs>
          <w:tab w:val="left" w:pos="-720"/>
        </w:tabs>
        <w:suppressAutoHyphens/>
        <w:ind w:left="567"/>
        <w:jc w:val="both"/>
        <w:rPr>
          <w:rFonts w:ascii="Bookman Old Style" w:hAnsi="Bookman Old Style" w:cs="Arial"/>
          <w:i/>
          <w:spacing w:val="-3"/>
          <w:sz w:val="24"/>
          <w:szCs w:val="24"/>
        </w:rPr>
      </w:pPr>
      <w:r w:rsidRPr="007D19E0">
        <w:rPr>
          <w:rFonts w:ascii="Bookman Old Style" w:hAnsi="Bookman Old Style" w:cs="Arial"/>
          <w:i/>
          <w:spacing w:val="-3"/>
          <w:sz w:val="24"/>
          <w:szCs w:val="24"/>
        </w:rPr>
        <w:t>…la conducta punible bajo el dispositivo amplificador de la tentativa puede aún presentarse en el caso de que la víctima haya resultado ilesa, sin que al efecto tenga trascendencia la naturaleza de las lesiones o la escasa incapacidad médica, pues lo que cuenta es la intención del agente y la acción dirigida contra la vida ajena, que es puesta en peligro o riesgo, sin que la lesión resultare factor definitorio, como así lo ha dicho la Sala</w:t>
      </w:r>
      <w:r w:rsidRPr="007D19E0">
        <w:rPr>
          <w:rFonts w:ascii="Bookman Old Style" w:hAnsi="Bookman Old Style" w:cs="Arial"/>
          <w:i/>
          <w:spacing w:val="-3"/>
          <w:sz w:val="24"/>
          <w:szCs w:val="24"/>
          <w:vertAlign w:val="superscript"/>
        </w:rPr>
        <w:footnoteReference w:id="29"/>
      </w:r>
      <w:r w:rsidR="00F93FC3" w:rsidRPr="007D19E0">
        <w:rPr>
          <w:rFonts w:ascii="Bookman Old Style" w:hAnsi="Bookman Old Style" w:cs="Arial"/>
          <w:i/>
          <w:spacing w:val="-3"/>
          <w:sz w:val="24"/>
          <w:szCs w:val="24"/>
        </w:rPr>
        <w:t>.</w:t>
      </w:r>
    </w:p>
    <w:p w:rsidR="003D20EF" w:rsidRDefault="003D20EF" w:rsidP="00FE1BFE">
      <w:pPr>
        <w:tabs>
          <w:tab w:val="left" w:pos="8505"/>
        </w:tabs>
        <w:spacing w:line="360" w:lineRule="auto"/>
        <w:ind w:firstLine="709"/>
        <w:jc w:val="both"/>
        <w:rPr>
          <w:rFonts w:ascii="Bookman Old Style" w:hAnsi="Bookman Old Style" w:cs="Arial"/>
          <w:b/>
          <w:sz w:val="28"/>
          <w:szCs w:val="28"/>
        </w:rPr>
      </w:pPr>
    </w:p>
    <w:p w:rsidR="00C26CB6" w:rsidRDefault="00C26CB6" w:rsidP="00FE1BFE">
      <w:pPr>
        <w:tabs>
          <w:tab w:val="left" w:pos="8505"/>
        </w:tabs>
        <w:spacing w:line="360" w:lineRule="auto"/>
        <w:ind w:firstLine="709"/>
        <w:jc w:val="both"/>
        <w:rPr>
          <w:rFonts w:ascii="Bookman Old Style" w:hAnsi="Bookman Old Style" w:cs="Arial"/>
          <w:b/>
          <w:sz w:val="28"/>
          <w:szCs w:val="28"/>
        </w:rPr>
      </w:pPr>
      <w:r>
        <w:rPr>
          <w:rFonts w:ascii="Bookman Old Style" w:hAnsi="Bookman Old Style" w:cs="Arial"/>
          <w:b/>
          <w:sz w:val="28"/>
          <w:szCs w:val="28"/>
        </w:rPr>
        <w:t xml:space="preserve">4.4. Sobre la </w:t>
      </w:r>
      <w:r w:rsidR="00282BB4" w:rsidRPr="007D19E0">
        <w:rPr>
          <w:rFonts w:ascii="Bookman Old Style" w:hAnsi="Bookman Old Style" w:cs="Arial"/>
          <w:b/>
          <w:sz w:val="28"/>
          <w:szCs w:val="28"/>
        </w:rPr>
        <w:t xml:space="preserve">materialidad del </w:t>
      </w:r>
      <w:r w:rsidR="00282BB4" w:rsidRPr="00C26CB6">
        <w:rPr>
          <w:rFonts w:ascii="Bookman Old Style" w:hAnsi="Bookman Old Style" w:cs="Arial"/>
          <w:b/>
          <w:sz w:val="28"/>
          <w:szCs w:val="28"/>
        </w:rPr>
        <w:t>delito de homicidio con fines terroristas</w:t>
      </w:r>
    </w:p>
    <w:p w:rsidR="00C26CB6" w:rsidRDefault="00C26CB6" w:rsidP="00FE1BFE">
      <w:pPr>
        <w:tabs>
          <w:tab w:val="left" w:pos="8505"/>
        </w:tabs>
        <w:spacing w:line="360" w:lineRule="auto"/>
        <w:ind w:firstLine="709"/>
        <w:jc w:val="both"/>
        <w:rPr>
          <w:rFonts w:ascii="Bookman Old Style" w:hAnsi="Bookman Old Style" w:cs="Arial"/>
          <w:b/>
          <w:sz w:val="28"/>
          <w:szCs w:val="28"/>
        </w:rPr>
      </w:pPr>
    </w:p>
    <w:p w:rsidR="00FE1BFE" w:rsidRPr="007D19E0" w:rsidRDefault="00C26CB6" w:rsidP="003D20EF">
      <w:pPr>
        <w:tabs>
          <w:tab w:val="left" w:pos="8505"/>
        </w:tabs>
        <w:spacing w:line="384" w:lineRule="auto"/>
        <w:ind w:firstLine="709"/>
        <w:jc w:val="both"/>
        <w:rPr>
          <w:rFonts w:ascii="Bookman Old Style" w:hAnsi="Bookman Old Style" w:cs="Arial"/>
          <w:sz w:val="28"/>
          <w:szCs w:val="28"/>
        </w:rPr>
      </w:pPr>
      <w:r w:rsidRPr="00C26CB6">
        <w:rPr>
          <w:rFonts w:ascii="Bookman Old Style" w:hAnsi="Bookman Old Style" w:cs="Arial"/>
          <w:sz w:val="28"/>
          <w:szCs w:val="28"/>
        </w:rPr>
        <w:lastRenderedPageBreak/>
        <w:t>Al efecto</w:t>
      </w:r>
      <w:r>
        <w:rPr>
          <w:rFonts w:ascii="Bookman Old Style" w:hAnsi="Bookman Old Style" w:cs="Arial"/>
          <w:b/>
          <w:sz w:val="28"/>
          <w:szCs w:val="28"/>
        </w:rPr>
        <w:t xml:space="preserve"> </w:t>
      </w:r>
      <w:r w:rsidR="00760E11" w:rsidRPr="007D19E0">
        <w:rPr>
          <w:rFonts w:ascii="Bookman Old Style" w:hAnsi="Bookman Old Style" w:cs="Arial"/>
          <w:sz w:val="28"/>
          <w:szCs w:val="28"/>
        </w:rPr>
        <w:t>se tiene que f</w:t>
      </w:r>
      <w:r w:rsidR="00FE1BFE" w:rsidRPr="007D19E0">
        <w:rPr>
          <w:rFonts w:ascii="Bookman Old Style" w:hAnsi="Bookman Old Style" w:cs="Arial"/>
          <w:sz w:val="28"/>
          <w:szCs w:val="28"/>
        </w:rPr>
        <w:t>rente a</w:t>
      </w:r>
      <w:r w:rsidR="00FE1BFE" w:rsidRPr="007D19E0">
        <w:rPr>
          <w:rFonts w:ascii="Bookman Old Style" w:hAnsi="Bookman Old Style" w:cs="Arial"/>
          <w:b/>
          <w:sz w:val="28"/>
          <w:szCs w:val="28"/>
        </w:rPr>
        <w:t xml:space="preserve"> </w:t>
      </w:r>
      <w:r w:rsidR="00FE1BFE" w:rsidRPr="00C26CB6">
        <w:rPr>
          <w:rFonts w:ascii="Bookman Old Style" w:hAnsi="Bookman Old Style" w:cs="Arial"/>
          <w:sz w:val="28"/>
          <w:szCs w:val="28"/>
        </w:rPr>
        <w:t>Luis Carlos Galán Sarmiento se acreditó en el expediente su deceso mediante acta de inspe</w:t>
      </w:r>
      <w:r w:rsidR="00FE1BFE" w:rsidRPr="007D19E0">
        <w:rPr>
          <w:rFonts w:ascii="Bookman Old Style" w:hAnsi="Bookman Old Style" w:cs="Arial"/>
          <w:sz w:val="28"/>
          <w:szCs w:val="28"/>
        </w:rPr>
        <w:t>cción a cadáver número 2097 del 18 de agosto de 1989, realizada por el Juzgado 82 de Instrucción Criminal Permanente</w:t>
      </w:r>
      <w:r w:rsidR="00FE1BFE" w:rsidRPr="007D19E0">
        <w:rPr>
          <w:rStyle w:val="Refdenotaalpie"/>
          <w:rFonts w:ascii="Bookman Old Style" w:hAnsi="Bookman Old Style" w:cs="Arial"/>
          <w:sz w:val="28"/>
          <w:szCs w:val="28"/>
        </w:rPr>
        <w:footnoteReference w:id="30"/>
      </w:r>
      <w:r w:rsidR="00FE1BFE" w:rsidRPr="007D19E0">
        <w:rPr>
          <w:rFonts w:ascii="Bookman Old Style" w:hAnsi="Bookman Old Style" w:cs="Arial"/>
          <w:sz w:val="28"/>
          <w:szCs w:val="28"/>
        </w:rPr>
        <w:t>, acompañado del protocolo de necropsia 3713</w:t>
      </w:r>
      <w:r w:rsidR="00FE1BFE" w:rsidRPr="007D19E0">
        <w:rPr>
          <w:rStyle w:val="Refdenotaalpie"/>
          <w:rFonts w:ascii="Bookman Old Style" w:hAnsi="Bookman Old Style" w:cs="Arial"/>
          <w:sz w:val="28"/>
          <w:szCs w:val="28"/>
        </w:rPr>
        <w:footnoteReference w:id="31"/>
      </w:r>
      <w:r w:rsidR="00FE1BFE" w:rsidRPr="007D19E0">
        <w:rPr>
          <w:rFonts w:ascii="Bookman Old Style" w:hAnsi="Bookman Old Style" w:cs="Arial"/>
          <w:sz w:val="28"/>
          <w:szCs w:val="28"/>
        </w:rPr>
        <w:t>. En tales documentos se observa que la causa de la muerte fue por “</w:t>
      </w:r>
      <w:r w:rsidR="00FE1BFE" w:rsidRPr="007D19E0">
        <w:rPr>
          <w:rFonts w:ascii="Bookman Old Style" w:hAnsi="Bookman Old Style" w:cs="Arial"/>
          <w:i/>
          <w:sz w:val="28"/>
          <w:szCs w:val="28"/>
        </w:rPr>
        <w:t>anemia aguda secundaria a herida vascular por proyectil de arma de fuego</w:t>
      </w:r>
      <w:r w:rsidR="00FE1BFE" w:rsidRPr="007D19E0">
        <w:rPr>
          <w:rFonts w:ascii="Bookman Old Style" w:hAnsi="Bookman Old Style" w:cs="Arial"/>
          <w:sz w:val="28"/>
          <w:szCs w:val="28"/>
        </w:rPr>
        <w:t>”</w:t>
      </w:r>
      <w:r w:rsidR="00FE1BFE" w:rsidRPr="007D19E0">
        <w:rPr>
          <w:rFonts w:ascii="Bookman Old Style" w:hAnsi="Bookman Old Style" w:cs="Arial"/>
          <w:sz w:val="28"/>
          <w:szCs w:val="28"/>
          <w:vertAlign w:val="superscript"/>
        </w:rPr>
        <w:footnoteReference w:id="32"/>
      </w:r>
      <w:r w:rsidR="00FE1BFE" w:rsidRPr="007D19E0">
        <w:rPr>
          <w:rFonts w:ascii="Bookman Old Style" w:hAnsi="Bookman Old Style" w:cs="Arial"/>
          <w:sz w:val="28"/>
          <w:szCs w:val="28"/>
        </w:rPr>
        <w:t>. Seguidamente se aportó el registro civil de defunción 330313, protocolizado el 22 de agosto de 1989 en la Notaría 36 del Círculo de Bogotá</w:t>
      </w:r>
      <w:r w:rsidR="00FE1BFE" w:rsidRPr="007D19E0">
        <w:rPr>
          <w:rFonts w:ascii="Bookman Old Style" w:hAnsi="Bookman Old Style" w:cs="Arial"/>
          <w:sz w:val="28"/>
          <w:szCs w:val="28"/>
          <w:vertAlign w:val="superscript"/>
        </w:rPr>
        <w:footnoteReference w:id="33"/>
      </w:r>
      <w:r w:rsidR="00FE1BFE" w:rsidRPr="007D19E0">
        <w:rPr>
          <w:rFonts w:ascii="Bookman Old Style" w:hAnsi="Bookman Old Style" w:cs="Arial"/>
          <w:sz w:val="28"/>
          <w:szCs w:val="28"/>
        </w:rPr>
        <w:t>.</w:t>
      </w:r>
    </w:p>
    <w:p w:rsidR="00FE1BFE" w:rsidRPr="007D19E0" w:rsidRDefault="00FE1BFE" w:rsidP="003D20EF">
      <w:pPr>
        <w:tabs>
          <w:tab w:val="left" w:pos="8505"/>
        </w:tabs>
        <w:spacing w:line="384" w:lineRule="auto"/>
        <w:ind w:firstLine="709"/>
        <w:jc w:val="both"/>
        <w:rPr>
          <w:rFonts w:ascii="Bookman Old Style" w:hAnsi="Bookman Old Style" w:cs="Arial"/>
          <w:sz w:val="28"/>
          <w:szCs w:val="28"/>
        </w:rPr>
      </w:pPr>
    </w:p>
    <w:p w:rsidR="00FE1BFE" w:rsidRPr="007D19E0" w:rsidRDefault="00FE1BFE" w:rsidP="003D20EF">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Igualmente, </w:t>
      </w:r>
      <w:r w:rsidR="00760E11" w:rsidRPr="007D19E0">
        <w:rPr>
          <w:rFonts w:ascii="Bookman Old Style" w:hAnsi="Bookman Old Style" w:cs="Arial"/>
          <w:sz w:val="28"/>
          <w:szCs w:val="28"/>
        </w:rPr>
        <w:t xml:space="preserve">se demostró </w:t>
      </w:r>
      <w:r w:rsidRPr="007D19E0">
        <w:rPr>
          <w:rFonts w:ascii="Bookman Old Style" w:hAnsi="Bookman Old Style" w:cs="Arial"/>
          <w:sz w:val="28"/>
          <w:szCs w:val="28"/>
        </w:rPr>
        <w:t>que dicho atentado se dirigió contra un político, c</w:t>
      </w:r>
      <w:r w:rsidRPr="007D19E0">
        <w:rPr>
          <w:rFonts w:ascii="Bookman Old Style" w:hAnsi="Bookman Old Style" w:cs="Arial"/>
          <w:sz w:val="28"/>
          <w:szCs w:val="28"/>
          <w:lang w:eastAsia="es-CO"/>
        </w:rPr>
        <w:t xml:space="preserve">ofundador y </w:t>
      </w:r>
      <w:r w:rsidRPr="007D19E0">
        <w:rPr>
          <w:rFonts w:ascii="Bookman Old Style" w:hAnsi="Bookman Old Style" w:cs="Arial"/>
          <w:sz w:val="28"/>
          <w:szCs w:val="28"/>
        </w:rPr>
        <w:t xml:space="preserve">director del movimiento político Nuevo Liberalismo </w:t>
      </w:r>
      <w:r w:rsidR="00772595" w:rsidRPr="007D19E0">
        <w:rPr>
          <w:rFonts w:ascii="Bookman Old Style" w:hAnsi="Bookman Old Style" w:cs="Arial"/>
          <w:sz w:val="28"/>
          <w:szCs w:val="28"/>
        </w:rPr>
        <w:t>creado</w:t>
      </w:r>
      <w:r w:rsidRPr="007D19E0">
        <w:rPr>
          <w:rFonts w:ascii="Bookman Old Style" w:hAnsi="Bookman Old Style" w:cs="Arial"/>
          <w:sz w:val="28"/>
          <w:szCs w:val="28"/>
        </w:rPr>
        <w:t xml:space="preserve"> en 1976, quien había sido elegido por voto popular como Senador de la República para el periodo 1986-1990 por la circunscripción electoral de Cundinamarca</w:t>
      </w:r>
      <w:r w:rsidRPr="007D19E0">
        <w:rPr>
          <w:rStyle w:val="Refdenotaalpie"/>
          <w:rFonts w:ascii="Bookman Old Style" w:hAnsi="Bookman Old Style" w:cs="Arial"/>
          <w:sz w:val="28"/>
          <w:szCs w:val="28"/>
        </w:rPr>
        <w:footnoteReference w:id="34"/>
      </w:r>
      <w:r w:rsidRPr="007D19E0">
        <w:rPr>
          <w:rFonts w:ascii="Bookman Old Style" w:hAnsi="Bookman Old Style" w:cs="Arial"/>
          <w:sz w:val="28"/>
          <w:szCs w:val="28"/>
        </w:rPr>
        <w:t>.</w:t>
      </w:r>
    </w:p>
    <w:p w:rsidR="00FE1BFE" w:rsidRPr="007D19E0" w:rsidRDefault="00FE1BFE" w:rsidP="003D20EF">
      <w:pPr>
        <w:tabs>
          <w:tab w:val="left" w:pos="8505"/>
        </w:tabs>
        <w:spacing w:line="384" w:lineRule="auto"/>
        <w:ind w:firstLine="709"/>
        <w:jc w:val="both"/>
        <w:rPr>
          <w:rFonts w:ascii="Bookman Old Style" w:hAnsi="Bookman Old Style" w:cs="Arial"/>
          <w:sz w:val="28"/>
          <w:szCs w:val="28"/>
        </w:rPr>
      </w:pPr>
    </w:p>
    <w:p w:rsidR="00FE1BFE" w:rsidRPr="007D19E0" w:rsidRDefault="00FE1BFE" w:rsidP="003D20EF">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Concretamente, para el año de 1989 Luis Carlos Galán Sarmiento era precandidato a la consulta popular del Partido Liberal Colombiano, mecanismo democrático para seleccionar el candidato único que </w:t>
      </w:r>
      <w:r w:rsidR="00772595" w:rsidRPr="007D19E0">
        <w:rPr>
          <w:rFonts w:ascii="Bookman Old Style" w:hAnsi="Bookman Old Style" w:cs="Arial"/>
          <w:sz w:val="28"/>
          <w:szCs w:val="28"/>
        </w:rPr>
        <w:t xml:space="preserve">por </w:t>
      </w:r>
      <w:r w:rsidRPr="007D19E0">
        <w:rPr>
          <w:rFonts w:ascii="Bookman Old Style" w:hAnsi="Bookman Old Style" w:cs="Arial"/>
          <w:sz w:val="28"/>
          <w:szCs w:val="28"/>
        </w:rPr>
        <w:t xml:space="preserve">esa colectividad se presentaría a las elecciones presidenciales </w:t>
      </w:r>
      <w:r w:rsidR="0056766B">
        <w:rPr>
          <w:rFonts w:ascii="Bookman Old Style" w:hAnsi="Bookman Old Style" w:cs="Arial"/>
          <w:sz w:val="28"/>
          <w:szCs w:val="28"/>
        </w:rPr>
        <w:t>para el año de 1990</w:t>
      </w:r>
      <w:r w:rsidRPr="007D19E0">
        <w:rPr>
          <w:rFonts w:ascii="Bookman Old Style" w:hAnsi="Bookman Old Style" w:cs="Arial"/>
          <w:sz w:val="28"/>
          <w:szCs w:val="28"/>
          <w:vertAlign w:val="superscript"/>
        </w:rPr>
        <w:footnoteReference w:id="35"/>
      </w:r>
      <w:r w:rsidRPr="007D19E0">
        <w:rPr>
          <w:rFonts w:ascii="Bookman Old Style" w:hAnsi="Bookman Old Style" w:cs="Arial"/>
          <w:sz w:val="28"/>
          <w:szCs w:val="28"/>
        </w:rPr>
        <w:t>.</w:t>
      </w:r>
    </w:p>
    <w:p w:rsidR="003D20EF" w:rsidRDefault="003D20EF" w:rsidP="00FE1BFE">
      <w:pPr>
        <w:tabs>
          <w:tab w:val="left" w:pos="8505"/>
        </w:tabs>
        <w:spacing w:line="360" w:lineRule="auto"/>
        <w:ind w:firstLine="709"/>
        <w:jc w:val="both"/>
        <w:rPr>
          <w:rFonts w:ascii="Bookman Old Style" w:hAnsi="Bookman Old Style" w:cs="Arial"/>
          <w:sz w:val="28"/>
          <w:szCs w:val="28"/>
        </w:rPr>
      </w:pPr>
    </w:p>
    <w:p w:rsidR="00FE1BFE" w:rsidRPr="007D19E0" w:rsidRDefault="00FE1BFE" w:rsidP="00FE1BFE">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Respecto de</w:t>
      </w:r>
      <w:r w:rsidRPr="007D19E0">
        <w:rPr>
          <w:rFonts w:ascii="Bookman Old Style" w:hAnsi="Bookman Old Style" w:cs="Arial"/>
          <w:b/>
          <w:sz w:val="28"/>
          <w:szCs w:val="28"/>
        </w:rPr>
        <w:t xml:space="preserve"> Santiago Cuervo Jiménez</w:t>
      </w:r>
      <w:r w:rsidRPr="007D19E0">
        <w:rPr>
          <w:rFonts w:ascii="Bookman Old Style" w:hAnsi="Bookman Old Style" w:cs="Arial"/>
          <w:sz w:val="28"/>
          <w:szCs w:val="28"/>
        </w:rPr>
        <w:t>, escolta del DAS y miembro del esquema de seguridad</w:t>
      </w:r>
      <w:r w:rsidRPr="007D19E0">
        <w:rPr>
          <w:rStyle w:val="Refdenotaalpie"/>
          <w:rFonts w:ascii="Bookman Old Style" w:hAnsi="Bookman Old Style" w:cs="Arial"/>
          <w:sz w:val="28"/>
          <w:szCs w:val="28"/>
        </w:rPr>
        <w:footnoteReference w:id="36"/>
      </w:r>
      <w:r w:rsidRPr="007D19E0">
        <w:rPr>
          <w:rFonts w:ascii="Bookman Old Style" w:hAnsi="Bookman Old Style" w:cs="Arial"/>
          <w:sz w:val="28"/>
          <w:szCs w:val="28"/>
        </w:rPr>
        <w:t xml:space="preserve"> de Luis Carlos Galán Sarmiento, se establece en el expediente que murió </w:t>
      </w:r>
      <w:r w:rsidR="00772595" w:rsidRPr="007D19E0">
        <w:rPr>
          <w:rFonts w:ascii="Bookman Old Style" w:hAnsi="Bookman Old Style" w:cs="Arial"/>
          <w:sz w:val="28"/>
          <w:szCs w:val="28"/>
        </w:rPr>
        <w:t xml:space="preserve">el 30 de agosto de 1989 </w:t>
      </w:r>
      <w:r w:rsidRPr="007D19E0">
        <w:rPr>
          <w:rFonts w:ascii="Bookman Old Style" w:hAnsi="Bookman Old Style" w:cs="Arial"/>
          <w:sz w:val="28"/>
          <w:szCs w:val="28"/>
        </w:rPr>
        <w:t>a consecuencia de los disparos recibidos y que la causa de la muerte según la necropsia fue “</w:t>
      </w:r>
      <w:r w:rsidRPr="007D19E0">
        <w:rPr>
          <w:rFonts w:ascii="Bookman Old Style" w:hAnsi="Bookman Old Style" w:cs="Arial"/>
          <w:i/>
          <w:sz w:val="28"/>
          <w:szCs w:val="28"/>
        </w:rPr>
        <w:t>por falla multisistémica por peritonitis secundaria a perforaciones intestinales por proyectil de arma de fuego</w:t>
      </w:r>
      <w:r w:rsidRPr="007D19E0">
        <w:rPr>
          <w:rFonts w:ascii="Bookman Old Style" w:hAnsi="Bookman Old Style" w:cs="Arial"/>
          <w:sz w:val="28"/>
          <w:szCs w:val="28"/>
        </w:rPr>
        <w:t>”.</w:t>
      </w:r>
    </w:p>
    <w:p w:rsidR="00B1112B" w:rsidRPr="007D19E0" w:rsidRDefault="00B1112B" w:rsidP="00FE1BFE">
      <w:pPr>
        <w:tabs>
          <w:tab w:val="left" w:pos="8505"/>
        </w:tabs>
        <w:spacing w:line="360" w:lineRule="auto"/>
        <w:ind w:firstLine="709"/>
        <w:jc w:val="both"/>
        <w:rPr>
          <w:rFonts w:ascii="Bookman Old Style" w:hAnsi="Bookman Old Style" w:cs="Arial"/>
          <w:sz w:val="28"/>
          <w:szCs w:val="28"/>
        </w:rPr>
      </w:pPr>
    </w:p>
    <w:p w:rsidR="00FE1BFE" w:rsidRPr="007D19E0" w:rsidRDefault="00FE1BFE" w:rsidP="00FE1BFE">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Igualmente, se aportó a la investigación su registro civil de defunción 093268, protocolizado </w:t>
      </w:r>
      <w:r w:rsidR="00772595" w:rsidRPr="007D19E0">
        <w:rPr>
          <w:rFonts w:ascii="Bookman Old Style" w:hAnsi="Bookman Old Style" w:cs="Arial"/>
          <w:sz w:val="28"/>
          <w:szCs w:val="28"/>
        </w:rPr>
        <w:t xml:space="preserve">el 31 de agosto de 1989 </w:t>
      </w:r>
      <w:r w:rsidRPr="007D19E0">
        <w:rPr>
          <w:rFonts w:ascii="Bookman Old Style" w:hAnsi="Bookman Old Style" w:cs="Arial"/>
          <w:sz w:val="28"/>
          <w:szCs w:val="28"/>
        </w:rPr>
        <w:t>en la Notaría 10 del Círculo de Bogotá</w:t>
      </w:r>
      <w:r w:rsidRPr="007D19E0">
        <w:rPr>
          <w:rFonts w:ascii="Bookman Old Style" w:hAnsi="Bookman Old Style" w:cs="Arial"/>
          <w:sz w:val="28"/>
          <w:szCs w:val="28"/>
          <w:vertAlign w:val="superscript"/>
        </w:rPr>
        <w:footnoteReference w:id="37"/>
      </w:r>
      <w:r w:rsidRPr="007D19E0">
        <w:rPr>
          <w:rFonts w:ascii="Bookman Old Style" w:hAnsi="Bookman Old Style" w:cs="Arial"/>
          <w:sz w:val="28"/>
          <w:szCs w:val="28"/>
        </w:rPr>
        <w:t>.</w:t>
      </w:r>
    </w:p>
    <w:p w:rsidR="00FE1BFE" w:rsidRPr="007D19E0" w:rsidRDefault="00FE1BFE" w:rsidP="00C26CB6">
      <w:pPr>
        <w:tabs>
          <w:tab w:val="left" w:pos="8505"/>
        </w:tabs>
        <w:spacing w:line="480" w:lineRule="auto"/>
        <w:ind w:firstLine="709"/>
        <w:jc w:val="both"/>
        <w:rPr>
          <w:rFonts w:ascii="Bookman Old Style" w:hAnsi="Bookman Old Style" w:cs="Arial"/>
          <w:sz w:val="28"/>
          <w:szCs w:val="28"/>
        </w:rPr>
      </w:pPr>
    </w:p>
    <w:p w:rsidR="00FE1BFE" w:rsidRPr="007D19E0" w:rsidRDefault="00760E11" w:rsidP="00FE1BFE">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De</w:t>
      </w:r>
      <w:r w:rsidR="00FE1BFE" w:rsidRPr="007D19E0">
        <w:rPr>
          <w:rFonts w:ascii="Bookman Old Style" w:hAnsi="Bookman Old Style" w:cs="Arial"/>
          <w:sz w:val="28"/>
          <w:szCs w:val="28"/>
        </w:rPr>
        <w:t xml:space="preserve"> </w:t>
      </w:r>
      <w:r w:rsidR="00FE1BFE" w:rsidRPr="007D19E0">
        <w:rPr>
          <w:rFonts w:ascii="Bookman Old Style" w:hAnsi="Bookman Old Style" w:cs="Arial"/>
          <w:b/>
          <w:sz w:val="28"/>
          <w:szCs w:val="28"/>
        </w:rPr>
        <w:t>Julio César Peñaloza Sánchez</w:t>
      </w:r>
      <w:r w:rsidR="00FE1BFE" w:rsidRPr="007D19E0">
        <w:rPr>
          <w:rFonts w:ascii="Bookman Old Style" w:hAnsi="Bookman Old Style" w:cs="Arial"/>
          <w:sz w:val="28"/>
          <w:szCs w:val="28"/>
        </w:rPr>
        <w:t xml:space="preserve"> se acreditó que fue Concejal suplente del Nuevo Liberalismo en el municipio de Soacha (Cundinamarca)</w:t>
      </w:r>
      <w:r w:rsidR="00FE1BFE" w:rsidRPr="007D19E0">
        <w:rPr>
          <w:rFonts w:ascii="Bookman Old Style" w:hAnsi="Bookman Old Style" w:cs="Arial"/>
          <w:sz w:val="28"/>
          <w:szCs w:val="28"/>
          <w:vertAlign w:val="superscript"/>
        </w:rPr>
        <w:footnoteReference w:id="38"/>
      </w:r>
      <w:r w:rsidR="00FE1BFE" w:rsidRPr="007D19E0">
        <w:rPr>
          <w:rFonts w:ascii="Bookman Old Style" w:hAnsi="Bookman Old Style" w:cs="Arial"/>
          <w:sz w:val="28"/>
          <w:szCs w:val="28"/>
        </w:rPr>
        <w:t xml:space="preserve"> y que su muerte ocurrió el 23 de agosto siguiente, es decir, cinco días después del atentado, y que la causa del deceso, tal como lo muestra el protocolo de necropsia</w:t>
      </w:r>
      <w:r w:rsidR="00FE1BFE" w:rsidRPr="007D19E0">
        <w:rPr>
          <w:rFonts w:ascii="Bookman Old Style" w:hAnsi="Bookman Old Style" w:cs="Arial"/>
          <w:sz w:val="28"/>
          <w:szCs w:val="28"/>
          <w:vertAlign w:val="superscript"/>
        </w:rPr>
        <w:footnoteReference w:id="39"/>
      </w:r>
      <w:r w:rsidR="00FE1BFE" w:rsidRPr="007D19E0">
        <w:rPr>
          <w:rFonts w:ascii="Bookman Old Style" w:hAnsi="Bookman Old Style" w:cs="Arial"/>
          <w:sz w:val="28"/>
          <w:szCs w:val="28"/>
        </w:rPr>
        <w:t>, fue “</w:t>
      </w:r>
      <w:r w:rsidR="00FE1BFE" w:rsidRPr="007D19E0">
        <w:rPr>
          <w:rFonts w:ascii="Bookman Old Style" w:hAnsi="Bookman Old Style" w:cs="Arial"/>
          <w:i/>
          <w:sz w:val="28"/>
          <w:szCs w:val="28"/>
        </w:rPr>
        <w:t>por hipertensión endocraneana secundaria a laceración, edema y contusión cerebrales por trauma craneoencefálico por proyectil de arma de fuego</w:t>
      </w:r>
      <w:r w:rsidR="00FE1BFE" w:rsidRPr="007D19E0">
        <w:rPr>
          <w:rFonts w:ascii="Bookman Old Style" w:hAnsi="Bookman Old Style" w:cs="Arial"/>
          <w:sz w:val="28"/>
          <w:szCs w:val="28"/>
        </w:rPr>
        <w:t>”.</w:t>
      </w:r>
    </w:p>
    <w:p w:rsidR="00FE1BFE" w:rsidRPr="007D19E0" w:rsidRDefault="00FE1BFE" w:rsidP="00C26CB6">
      <w:pPr>
        <w:tabs>
          <w:tab w:val="left" w:pos="8505"/>
        </w:tabs>
        <w:spacing w:line="480" w:lineRule="auto"/>
        <w:ind w:firstLine="709"/>
        <w:jc w:val="both"/>
        <w:rPr>
          <w:rFonts w:ascii="Bookman Old Style" w:hAnsi="Bookman Old Style" w:cs="Arial"/>
          <w:sz w:val="28"/>
          <w:szCs w:val="28"/>
        </w:rPr>
      </w:pPr>
    </w:p>
    <w:p w:rsidR="00FE1BFE" w:rsidRPr="007D19E0" w:rsidRDefault="00FE1BFE" w:rsidP="00FE1BFE">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También se allegó el registro civil de defunción 772033, protocolizado el 24 agosto 1989 en la Notaría 32 del Círculo de Bogotá</w:t>
      </w:r>
      <w:r w:rsidRPr="007D19E0">
        <w:rPr>
          <w:rFonts w:ascii="Bookman Old Style" w:hAnsi="Bookman Old Style" w:cs="Arial"/>
          <w:sz w:val="28"/>
          <w:szCs w:val="28"/>
          <w:vertAlign w:val="superscript"/>
        </w:rPr>
        <w:footnoteReference w:id="40"/>
      </w:r>
      <w:r w:rsidRPr="007D19E0">
        <w:rPr>
          <w:rFonts w:ascii="Bookman Old Style" w:hAnsi="Bookman Old Style" w:cs="Arial"/>
          <w:sz w:val="28"/>
          <w:szCs w:val="28"/>
        </w:rPr>
        <w:t>.</w:t>
      </w:r>
    </w:p>
    <w:p w:rsidR="00FE1BFE" w:rsidRPr="007D19E0" w:rsidRDefault="00FE1BFE" w:rsidP="00FE1BFE">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Por último, frente a</w:t>
      </w:r>
      <w:r w:rsidRPr="007D19E0">
        <w:rPr>
          <w:rFonts w:ascii="Bookman Old Style" w:hAnsi="Bookman Old Style" w:cs="Arial"/>
          <w:b/>
          <w:sz w:val="28"/>
          <w:szCs w:val="28"/>
        </w:rPr>
        <w:t xml:space="preserve"> Pedro Nel Angulo Bonilla</w:t>
      </w:r>
      <w:r w:rsidRPr="007D19E0">
        <w:rPr>
          <w:rFonts w:ascii="Bookman Old Style" w:hAnsi="Bookman Old Style" w:cs="Arial"/>
          <w:sz w:val="28"/>
          <w:szCs w:val="28"/>
        </w:rPr>
        <w:t>, igualmente integrante del esquema de seguridad de Luis Carlos Galán Sarmiento</w:t>
      </w:r>
      <w:r w:rsidRPr="007D19E0">
        <w:rPr>
          <w:rFonts w:ascii="Bookman Old Style" w:hAnsi="Bookman Old Style" w:cs="Arial"/>
          <w:sz w:val="28"/>
          <w:szCs w:val="28"/>
          <w:vertAlign w:val="superscript"/>
        </w:rPr>
        <w:footnoteReference w:id="41"/>
      </w:r>
      <w:r w:rsidRPr="007D19E0">
        <w:rPr>
          <w:rFonts w:ascii="Bookman Old Style" w:hAnsi="Bookman Old Style" w:cs="Arial"/>
          <w:sz w:val="28"/>
          <w:szCs w:val="28"/>
        </w:rPr>
        <w:t xml:space="preserve"> como detective del DAS, quien subió a la tarima con el líder político en el momento del atentado, se dictaminó</w:t>
      </w:r>
      <w:r w:rsidRPr="007D19E0">
        <w:rPr>
          <w:rStyle w:val="Refdenotaalpie"/>
          <w:rFonts w:ascii="Bookman Old Style" w:hAnsi="Bookman Old Style" w:cs="Arial"/>
          <w:sz w:val="28"/>
          <w:szCs w:val="28"/>
        </w:rPr>
        <w:footnoteReference w:id="42"/>
      </w:r>
      <w:r w:rsidRPr="007D19E0">
        <w:rPr>
          <w:rFonts w:ascii="Bookman Old Style" w:hAnsi="Bookman Old Style" w:cs="Arial"/>
          <w:sz w:val="28"/>
          <w:szCs w:val="28"/>
        </w:rPr>
        <w:t>:</w:t>
      </w:r>
    </w:p>
    <w:p w:rsidR="00FE1BFE" w:rsidRPr="007D19E0" w:rsidRDefault="00FE1BFE" w:rsidP="00FE1BFE">
      <w:pPr>
        <w:tabs>
          <w:tab w:val="left" w:pos="8505"/>
        </w:tabs>
        <w:spacing w:line="360" w:lineRule="auto"/>
        <w:ind w:left="709"/>
        <w:jc w:val="both"/>
        <w:rPr>
          <w:rFonts w:ascii="Bookman Old Style" w:hAnsi="Bookman Old Style" w:cs="Arial"/>
          <w:sz w:val="28"/>
          <w:szCs w:val="28"/>
        </w:rPr>
      </w:pPr>
    </w:p>
    <w:p w:rsidR="00FE1BFE" w:rsidRPr="007D19E0" w:rsidRDefault="00FE1BFE" w:rsidP="00FE1BFE">
      <w:pPr>
        <w:tabs>
          <w:tab w:val="left" w:pos="8505"/>
        </w:tabs>
        <w:spacing w:line="264" w:lineRule="auto"/>
        <w:ind w:left="709"/>
        <w:jc w:val="both"/>
        <w:rPr>
          <w:rFonts w:ascii="Bookman Old Style" w:hAnsi="Bookman Old Style" w:cs="Arial"/>
          <w:i/>
          <w:sz w:val="24"/>
          <w:szCs w:val="24"/>
        </w:rPr>
      </w:pPr>
      <w:r w:rsidRPr="007D19E0">
        <w:rPr>
          <w:rFonts w:ascii="Bookman Old Style" w:hAnsi="Bookman Old Style" w:cs="Arial"/>
          <w:i/>
          <w:sz w:val="24"/>
          <w:szCs w:val="24"/>
        </w:rPr>
        <w:t>Paciente que sufrió múltiples heridas por arma de fuego en atentado. Cabeza: órganos de los sentidos: herida en mentón, con compromiso de piel, plano musculo cutáneo y hueso maxilar inferior, y al parecer, con lesión de piso de boca… Tórax: herida en 4° espacio intercostal derecho con línea hemiclavicular derecha, en cara interior de tórax. …Extremidades: en cara externa de tercio proximal de pierna izquierda, orificio de entrada de proyectil de arma de fuego, con compromiso de piel y tejido celular subcutáneo, y al parecer, de hueso tibial.</w:t>
      </w:r>
    </w:p>
    <w:p w:rsidR="00FE1BFE" w:rsidRPr="007D19E0" w:rsidRDefault="00FE1BFE" w:rsidP="00FE1BFE">
      <w:pPr>
        <w:tabs>
          <w:tab w:val="left" w:pos="8505"/>
        </w:tabs>
        <w:spacing w:line="600" w:lineRule="auto"/>
        <w:ind w:firstLine="709"/>
        <w:jc w:val="both"/>
        <w:rPr>
          <w:rFonts w:ascii="Bookman Old Style" w:hAnsi="Bookman Old Style" w:cs="Arial"/>
          <w:sz w:val="28"/>
          <w:szCs w:val="28"/>
        </w:rPr>
      </w:pPr>
    </w:p>
    <w:p w:rsidR="00FE1BFE" w:rsidRPr="007D19E0" w:rsidRDefault="00FE1BFE" w:rsidP="00FE1BFE">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Posteriormente</w:t>
      </w:r>
      <w:r w:rsidR="00772595" w:rsidRPr="007D19E0">
        <w:rPr>
          <w:rFonts w:ascii="Bookman Old Style" w:hAnsi="Bookman Old Style" w:cs="Arial"/>
          <w:sz w:val="28"/>
          <w:szCs w:val="28"/>
        </w:rPr>
        <w:t>,</w:t>
      </w:r>
      <w:r w:rsidRPr="007D19E0">
        <w:rPr>
          <w:rFonts w:ascii="Bookman Old Style" w:hAnsi="Bookman Old Style" w:cs="Arial"/>
          <w:sz w:val="28"/>
          <w:szCs w:val="28"/>
        </w:rPr>
        <w:t xml:space="preserve"> el Instituto Nacional de Medicina Legal </w:t>
      </w:r>
      <w:r w:rsidR="00772595" w:rsidRPr="007D19E0">
        <w:rPr>
          <w:rFonts w:ascii="Bookman Old Style" w:hAnsi="Bookman Old Style" w:cs="Arial"/>
          <w:sz w:val="28"/>
          <w:szCs w:val="28"/>
        </w:rPr>
        <w:t xml:space="preserve">por dichas lesiones físicas </w:t>
      </w:r>
      <w:r w:rsidRPr="007D19E0">
        <w:rPr>
          <w:rFonts w:ascii="Bookman Old Style" w:hAnsi="Bookman Old Style" w:cs="Arial"/>
          <w:sz w:val="28"/>
          <w:szCs w:val="28"/>
        </w:rPr>
        <w:t xml:space="preserve">determinó una incapacidad definitiva </w:t>
      </w:r>
      <w:r w:rsidR="00772595" w:rsidRPr="007D19E0">
        <w:rPr>
          <w:rFonts w:ascii="Bookman Old Style" w:hAnsi="Bookman Old Style" w:cs="Arial"/>
          <w:sz w:val="28"/>
          <w:szCs w:val="28"/>
        </w:rPr>
        <w:t xml:space="preserve">de 20 días </w:t>
      </w:r>
      <w:r w:rsidRPr="007D19E0">
        <w:rPr>
          <w:rFonts w:ascii="Bookman Old Style" w:hAnsi="Bookman Old Style" w:cs="Arial"/>
          <w:sz w:val="28"/>
          <w:szCs w:val="28"/>
        </w:rPr>
        <w:t>sin secuelas</w:t>
      </w:r>
      <w:r w:rsidRPr="007D19E0">
        <w:rPr>
          <w:rFonts w:ascii="Bookman Old Style" w:hAnsi="Bookman Old Style" w:cs="Arial"/>
          <w:sz w:val="28"/>
          <w:szCs w:val="28"/>
          <w:vertAlign w:val="superscript"/>
        </w:rPr>
        <w:footnoteReference w:id="43"/>
      </w:r>
      <w:r w:rsidRPr="007D19E0">
        <w:rPr>
          <w:rFonts w:ascii="Bookman Old Style" w:hAnsi="Bookman Old Style" w:cs="Arial"/>
          <w:sz w:val="28"/>
          <w:szCs w:val="28"/>
        </w:rPr>
        <w:t>.</w:t>
      </w:r>
    </w:p>
    <w:p w:rsidR="00FE1BFE" w:rsidRPr="007D19E0" w:rsidRDefault="00FE1BFE" w:rsidP="00772595">
      <w:pPr>
        <w:tabs>
          <w:tab w:val="left" w:pos="8222"/>
          <w:tab w:val="left" w:pos="8505"/>
        </w:tabs>
        <w:spacing w:line="600" w:lineRule="auto"/>
        <w:ind w:firstLine="709"/>
        <w:jc w:val="both"/>
        <w:rPr>
          <w:rFonts w:ascii="Bookman Old Style" w:hAnsi="Bookman Old Style"/>
          <w:b/>
          <w:sz w:val="28"/>
          <w:szCs w:val="28"/>
        </w:rPr>
      </w:pPr>
    </w:p>
    <w:p w:rsidR="00FE1BFE" w:rsidRPr="007D19E0" w:rsidRDefault="00C26CB6" w:rsidP="00CC183B">
      <w:pPr>
        <w:tabs>
          <w:tab w:val="left" w:pos="8222"/>
          <w:tab w:val="left" w:pos="8505"/>
        </w:tabs>
        <w:spacing w:line="360" w:lineRule="auto"/>
        <w:ind w:firstLine="709"/>
        <w:jc w:val="both"/>
        <w:rPr>
          <w:rFonts w:ascii="Bookman Old Style" w:hAnsi="Bookman Old Style"/>
          <w:b/>
          <w:sz w:val="28"/>
          <w:szCs w:val="28"/>
        </w:rPr>
      </w:pPr>
      <w:r>
        <w:rPr>
          <w:rFonts w:ascii="Bookman Old Style" w:hAnsi="Bookman Old Style"/>
          <w:b/>
          <w:sz w:val="28"/>
          <w:szCs w:val="28"/>
        </w:rPr>
        <w:t xml:space="preserve">4.5. Contexto de los hechos </w:t>
      </w:r>
    </w:p>
    <w:p w:rsidR="00D473C8" w:rsidRPr="007D19E0" w:rsidRDefault="00D473C8" w:rsidP="00CC183B">
      <w:pPr>
        <w:tabs>
          <w:tab w:val="left" w:pos="8222"/>
          <w:tab w:val="left" w:pos="8505"/>
        </w:tabs>
        <w:spacing w:line="360" w:lineRule="auto"/>
        <w:ind w:firstLine="709"/>
        <w:jc w:val="both"/>
        <w:rPr>
          <w:rFonts w:ascii="Bookman Old Style" w:hAnsi="Bookman Old Style"/>
          <w:b/>
          <w:sz w:val="28"/>
          <w:szCs w:val="28"/>
        </w:rPr>
      </w:pPr>
    </w:p>
    <w:p w:rsidR="005003C1" w:rsidRPr="007D19E0" w:rsidRDefault="00C26CB6" w:rsidP="00772595">
      <w:pPr>
        <w:tabs>
          <w:tab w:val="left" w:pos="8222"/>
          <w:tab w:val="left" w:pos="8505"/>
        </w:tabs>
        <w:spacing w:line="384" w:lineRule="auto"/>
        <w:ind w:firstLine="709"/>
        <w:jc w:val="both"/>
        <w:rPr>
          <w:rFonts w:ascii="Bookman Old Style" w:hAnsi="Bookman Old Style"/>
          <w:sz w:val="28"/>
          <w:szCs w:val="28"/>
        </w:rPr>
      </w:pPr>
      <w:r>
        <w:rPr>
          <w:rFonts w:ascii="Bookman Old Style" w:hAnsi="Bookman Old Style"/>
          <w:sz w:val="28"/>
          <w:szCs w:val="28"/>
        </w:rPr>
        <w:t>C</w:t>
      </w:r>
      <w:r w:rsidRPr="007D19E0">
        <w:rPr>
          <w:rFonts w:ascii="Bookman Old Style" w:hAnsi="Bookman Old Style"/>
          <w:sz w:val="28"/>
          <w:szCs w:val="28"/>
        </w:rPr>
        <w:t>on el fin de</w:t>
      </w:r>
      <w:r>
        <w:rPr>
          <w:rFonts w:ascii="Bookman Old Style" w:hAnsi="Bookman Old Style"/>
          <w:sz w:val="28"/>
          <w:szCs w:val="28"/>
        </w:rPr>
        <w:t xml:space="preserve"> conocer</w:t>
      </w:r>
      <w:r w:rsidRPr="007D19E0">
        <w:rPr>
          <w:rFonts w:ascii="Bookman Old Style" w:hAnsi="Bookman Old Style"/>
          <w:sz w:val="28"/>
          <w:szCs w:val="28"/>
        </w:rPr>
        <w:t xml:space="preserve"> los motivos por los cuales se ejecutaron los hechos que son objeto de juzgamiento</w:t>
      </w:r>
      <w:r>
        <w:rPr>
          <w:rFonts w:ascii="Bookman Old Style" w:hAnsi="Bookman Old Style"/>
          <w:sz w:val="28"/>
          <w:szCs w:val="28"/>
        </w:rPr>
        <w:t>,</w:t>
      </w:r>
      <w:r w:rsidRPr="00C26CB6">
        <w:rPr>
          <w:rFonts w:ascii="Bookman Old Style" w:hAnsi="Bookman Old Style"/>
          <w:sz w:val="28"/>
          <w:szCs w:val="28"/>
        </w:rPr>
        <w:t xml:space="preserve"> </w:t>
      </w:r>
      <w:r w:rsidRPr="007D19E0">
        <w:rPr>
          <w:rFonts w:ascii="Bookman Old Style" w:hAnsi="Bookman Old Style"/>
          <w:sz w:val="28"/>
          <w:szCs w:val="28"/>
        </w:rPr>
        <w:t>inicialmente resulta necesario contextualizar</w:t>
      </w:r>
      <w:r>
        <w:rPr>
          <w:rFonts w:ascii="Bookman Old Style" w:hAnsi="Bookman Old Style"/>
          <w:sz w:val="28"/>
          <w:szCs w:val="28"/>
        </w:rPr>
        <w:t>los co</w:t>
      </w:r>
      <w:r w:rsidR="00A8575E" w:rsidRPr="007D19E0">
        <w:rPr>
          <w:rFonts w:ascii="Bookman Old Style" w:hAnsi="Bookman Old Style"/>
          <w:sz w:val="28"/>
          <w:szCs w:val="28"/>
        </w:rPr>
        <w:t>n fundamento en la información y los medios de con</w:t>
      </w:r>
      <w:r w:rsidR="00772595" w:rsidRPr="007D19E0">
        <w:rPr>
          <w:rFonts w:ascii="Bookman Old Style" w:hAnsi="Bookman Old Style"/>
          <w:sz w:val="28"/>
          <w:szCs w:val="28"/>
        </w:rPr>
        <w:t>ocimiento</w:t>
      </w:r>
      <w:r w:rsidR="00A8575E" w:rsidRPr="007D19E0">
        <w:rPr>
          <w:rFonts w:ascii="Bookman Old Style" w:hAnsi="Bookman Old Style"/>
          <w:sz w:val="28"/>
          <w:szCs w:val="28"/>
        </w:rPr>
        <w:t xml:space="preserve"> legalmente incorporados.</w:t>
      </w:r>
    </w:p>
    <w:p w:rsidR="002A2E5D" w:rsidRPr="007D19E0" w:rsidRDefault="002A2E5D" w:rsidP="00772595">
      <w:pPr>
        <w:tabs>
          <w:tab w:val="left" w:pos="8222"/>
          <w:tab w:val="left" w:pos="8505"/>
        </w:tabs>
        <w:spacing w:line="480" w:lineRule="auto"/>
        <w:ind w:firstLine="709"/>
        <w:jc w:val="both"/>
        <w:rPr>
          <w:rFonts w:ascii="Bookman Old Style" w:hAnsi="Bookman Old Style"/>
          <w:b/>
          <w:sz w:val="28"/>
          <w:szCs w:val="28"/>
        </w:rPr>
      </w:pPr>
    </w:p>
    <w:p w:rsidR="00D46E4D" w:rsidRPr="007D19E0" w:rsidRDefault="00D46E4D" w:rsidP="00366B90">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En esta actuación se encuentra </w:t>
      </w:r>
      <w:r w:rsidR="00905816" w:rsidRPr="007D19E0">
        <w:rPr>
          <w:rFonts w:ascii="Bookman Old Style" w:hAnsi="Bookman Old Style"/>
          <w:sz w:val="28"/>
          <w:szCs w:val="28"/>
        </w:rPr>
        <w:t xml:space="preserve">debidamente </w:t>
      </w:r>
      <w:r w:rsidRPr="007D19E0">
        <w:rPr>
          <w:rFonts w:ascii="Bookman Old Style" w:hAnsi="Bookman Old Style"/>
          <w:sz w:val="28"/>
          <w:szCs w:val="28"/>
        </w:rPr>
        <w:t>documentado</w:t>
      </w:r>
      <w:r w:rsidR="00905816" w:rsidRPr="007D19E0">
        <w:rPr>
          <w:rFonts w:ascii="Bookman Old Style" w:hAnsi="Bookman Old Style"/>
          <w:sz w:val="28"/>
          <w:szCs w:val="28"/>
        </w:rPr>
        <w:t>,</w:t>
      </w:r>
      <w:r w:rsidRPr="007D19E0">
        <w:rPr>
          <w:rFonts w:ascii="Bookman Old Style" w:hAnsi="Bookman Old Style"/>
          <w:sz w:val="28"/>
          <w:szCs w:val="28"/>
        </w:rPr>
        <w:t xml:space="preserve"> </w:t>
      </w:r>
      <w:r w:rsidR="00905816" w:rsidRPr="007D19E0">
        <w:rPr>
          <w:rFonts w:ascii="Bookman Old Style" w:hAnsi="Bookman Old Style"/>
          <w:sz w:val="28"/>
          <w:szCs w:val="28"/>
        </w:rPr>
        <w:t>en concreto</w:t>
      </w:r>
      <w:r w:rsidR="00772595" w:rsidRPr="007D19E0">
        <w:rPr>
          <w:rFonts w:ascii="Bookman Old Style" w:hAnsi="Bookman Old Style"/>
          <w:sz w:val="28"/>
          <w:szCs w:val="28"/>
        </w:rPr>
        <w:t>,</w:t>
      </w:r>
      <w:r w:rsidR="00905816" w:rsidRPr="007D19E0">
        <w:rPr>
          <w:rFonts w:ascii="Bookman Old Style" w:hAnsi="Bookman Old Style"/>
          <w:sz w:val="28"/>
          <w:szCs w:val="28"/>
        </w:rPr>
        <w:t xml:space="preserve"> </w:t>
      </w:r>
      <w:r w:rsidRPr="007D19E0">
        <w:rPr>
          <w:rFonts w:ascii="Bookman Old Style" w:hAnsi="Bookman Old Style"/>
          <w:sz w:val="28"/>
          <w:szCs w:val="28"/>
        </w:rPr>
        <w:t>a través de los informes de policía judicial 41200-686749 del 12 de junio de 2012, 687925 y 691996 del 15 y 29 de junio siguiente</w:t>
      </w:r>
      <w:r w:rsidRPr="007D19E0">
        <w:rPr>
          <w:rFonts w:ascii="Bookman Old Style" w:hAnsi="Bookman Old Style"/>
          <w:i/>
          <w:sz w:val="28"/>
          <w:szCs w:val="28"/>
        </w:rPr>
        <w:t xml:space="preserve"> —respectivamente—</w:t>
      </w:r>
      <w:r w:rsidRPr="007D19E0">
        <w:rPr>
          <w:rStyle w:val="Refdenotaalpie"/>
          <w:rFonts w:ascii="Bookman Old Style" w:hAnsi="Bookman Old Style"/>
          <w:i/>
          <w:sz w:val="28"/>
          <w:szCs w:val="28"/>
        </w:rPr>
        <w:footnoteReference w:id="44"/>
      </w:r>
      <w:r w:rsidRPr="007D19E0">
        <w:rPr>
          <w:rFonts w:ascii="Bookman Old Style" w:hAnsi="Bookman Old Style"/>
          <w:i/>
          <w:sz w:val="28"/>
          <w:szCs w:val="28"/>
        </w:rPr>
        <w:t>,</w:t>
      </w:r>
      <w:r w:rsidRPr="007D19E0">
        <w:rPr>
          <w:rFonts w:ascii="Bookman Old Style" w:hAnsi="Bookman Old Style"/>
          <w:sz w:val="28"/>
          <w:szCs w:val="28"/>
        </w:rPr>
        <w:t xml:space="preserve"> elaborados por investigadores de la Sección de Análisis Criminal de la Fiscalía General de la Nación, la existencia en la década de los años ochenta de la "</w:t>
      </w:r>
      <w:r w:rsidRPr="007D19E0">
        <w:rPr>
          <w:rFonts w:ascii="Bookman Old Style" w:hAnsi="Bookman Old Style"/>
          <w:i/>
          <w:sz w:val="28"/>
          <w:szCs w:val="28"/>
        </w:rPr>
        <w:t>organización criminal</w:t>
      </w:r>
      <w:r w:rsidRPr="007D19E0">
        <w:rPr>
          <w:rFonts w:ascii="Bookman Old Style" w:hAnsi="Bookman Old Style"/>
          <w:sz w:val="28"/>
          <w:szCs w:val="28"/>
        </w:rPr>
        <w:t xml:space="preserve">" conocida con el nombre de </w:t>
      </w:r>
      <w:r w:rsidRPr="007D19E0">
        <w:rPr>
          <w:rFonts w:ascii="Bookman Old Style" w:hAnsi="Bookman Old Style"/>
          <w:i/>
          <w:sz w:val="28"/>
          <w:szCs w:val="28"/>
          <w:lang w:val="es-CO"/>
        </w:rPr>
        <w:t>Cartel de Medellín</w:t>
      </w:r>
      <w:r w:rsidRPr="007D19E0">
        <w:rPr>
          <w:rFonts w:ascii="Bookman Old Style" w:hAnsi="Bookman Old Style"/>
          <w:sz w:val="28"/>
          <w:szCs w:val="28"/>
        </w:rPr>
        <w:t>.</w:t>
      </w:r>
    </w:p>
    <w:p w:rsidR="00D46E4D" w:rsidRPr="007D19E0" w:rsidRDefault="00D46E4D" w:rsidP="00366B90">
      <w:pPr>
        <w:tabs>
          <w:tab w:val="left" w:pos="8222"/>
          <w:tab w:val="left" w:pos="8505"/>
        </w:tabs>
        <w:spacing w:line="600" w:lineRule="auto"/>
        <w:ind w:firstLine="709"/>
        <w:jc w:val="both"/>
        <w:rPr>
          <w:rFonts w:ascii="Bookman Old Style" w:hAnsi="Bookman Old Style"/>
          <w:sz w:val="28"/>
          <w:szCs w:val="28"/>
        </w:rPr>
      </w:pPr>
    </w:p>
    <w:p w:rsidR="00D46E4D" w:rsidRPr="007D19E0" w:rsidRDefault="00D46E4D" w:rsidP="00366B90">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A esa organización se atribuyó la comisión de </w:t>
      </w:r>
      <w:r w:rsidR="00905816" w:rsidRPr="007D19E0">
        <w:rPr>
          <w:rFonts w:ascii="Bookman Old Style" w:hAnsi="Bookman Old Style"/>
          <w:sz w:val="28"/>
          <w:szCs w:val="28"/>
        </w:rPr>
        <w:t>gran</w:t>
      </w:r>
      <w:r w:rsidRPr="007D19E0">
        <w:rPr>
          <w:rFonts w:ascii="Bookman Old Style" w:hAnsi="Bookman Old Style"/>
          <w:sz w:val="28"/>
          <w:szCs w:val="28"/>
        </w:rPr>
        <w:t xml:space="preserve"> número de actos violentos, ordenados por</w:t>
      </w:r>
      <w:r w:rsidR="001E7DA0" w:rsidRPr="007D19E0">
        <w:rPr>
          <w:rFonts w:ascii="Bookman Old Style" w:hAnsi="Bookman Old Style"/>
          <w:sz w:val="28"/>
          <w:szCs w:val="28"/>
        </w:rPr>
        <w:t xml:space="preserve"> su</w:t>
      </w:r>
      <w:r w:rsidRPr="007D19E0">
        <w:rPr>
          <w:rFonts w:ascii="Bookman Old Style" w:hAnsi="Bookman Old Style"/>
          <w:sz w:val="28"/>
          <w:szCs w:val="28"/>
        </w:rPr>
        <w:t xml:space="preserve"> jefe máximo, Pablo Emilio Escobar Gaviria, quien caracterizó su actividad delincuencial por realizar, entre otros, actos terroristas de grave impacto en la sociedad colombiana.</w:t>
      </w:r>
    </w:p>
    <w:p w:rsidR="00AC7D34" w:rsidRPr="007D19E0" w:rsidRDefault="00AC7D34" w:rsidP="00366B90">
      <w:pPr>
        <w:tabs>
          <w:tab w:val="left" w:pos="8222"/>
          <w:tab w:val="left" w:pos="8505"/>
        </w:tabs>
        <w:spacing w:line="600" w:lineRule="auto"/>
        <w:ind w:firstLine="709"/>
        <w:jc w:val="both"/>
        <w:rPr>
          <w:rFonts w:ascii="Bookman Old Style" w:hAnsi="Bookman Old Style"/>
          <w:sz w:val="28"/>
          <w:szCs w:val="28"/>
        </w:rPr>
      </w:pPr>
    </w:p>
    <w:p w:rsidR="00D46E4D" w:rsidRPr="007B4312" w:rsidRDefault="00D46E4D" w:rsidP="00366B90">
      <w:pPr>
        <w:tabs>
          <w:tab w:val="left" w:pos="8222"/>
          <w:tab w:val="left" w:pos="8505"/>
        </w:tabs>
        <w:spacing w:line="384" w:lineRule="auto"/>
        <w:ind w:firstLine="709"/>
        <w:jc w:val="both"/>
        <w:rPr>
          <w:rFonts w:ascii="Bookman Old Style" w:hAnsi="Bookman Old Style"/>
          <w:w w:val="98"/>
          <w:sz w:val="28"/>
          <w:szCs w:val="28"/>
        </w:rPr>
      </w:pPr>
      <w:r w:rsidRPr="007D19E0">
        <w:rPr>
          <w:rFonts w:ascii="Bookman Old Style" w:hAnsi="Bookman Old Style"/>
          <w:sz w:val="28"/>
          <w:szCs w:val="28"/>
        </w:rPr>
        <w:t>Entre los hechos relacionados por los investigadores como perpetrados por la red del narcotráfico encabezada por Escobar Gaviria, los cuales quedaron grabados en la memoria histórica colombiana, se encuentran el sucedido el 27 de noviembre de 1989, cuando en pleno vuelo del avión de Avianca con matrícula HK</w:t>
      </w:r>
      <w:r w:rsidR="003A151C" w:rsidRPr="007D19E0">
        <w:rPr>
          <w:rFonts w:ascii="Bookman Old Style" w:hAnsi="Bookman Old Style"/>
          <w:sz w:val="28"/>
          <w:szCs w:val="28"/>
        </w:rPr>
        <w:t xml:space="preserve"> </w:t>
      </w:r>
      <w:r w:rsidRPr="007D19E0">
        <w:rPr>
          <w:rFonts w:ascii="Bookman Old Style" w:hAnsi="Bookman Old Style"/>
          <w:sz w:val="28"/>
          <w:szCs w:val="28"/>
        </w:rPr>
        <w:t>7803 se hizo estallar una bomba, hecho terrorista que ocasionó la muerte</w:t>
      </w:r>
      <w:r w:rsidR="004A555D" w:rsidRPr="007D19E0">
        <w:rPr>
          <w:rFonts w:ascii="Bookman Old Style" w:hAnsi="Bookman Old Style"/>
          <w:sz w:val="28"/>
          <w:szCs w:val="28"/>
        </w:rPr>
        <w:t xml:space="preserve"> de</w:t>
      </w:r>
      <w:r w:rsidRPr="007D19E0">
        <w:rPr>
          <w:rFonts w:ascii="Bookman Old Style" w:hAnsi="Bookman Old Style"/>
          <w:sz w:val="28"/>
          <w:szCs w:val="28"/>
        </w:rPr>
        <w:t xml:space="preserve"> 107 personas (</w:t>
      </w:r>
      <w:r w:rsidRPr="007D19E0">
        <w:rPr>
          <w:rFonts w:ascii="Bookman Old Style" w:hAnsi="Bookman Old Style"/>
          <w:w w:val="97"/>
          <w:sz w:val="28"/>
          <w:szCs w:val="28"/>
        </w:rPr>
        <w:t>atentado que se dirig</w:t>
      </w:r>
      <w:r w:rsidR="003A151C" w:rsidRPr="007D19E0">
        <w:rPr>
          <w:rFonts w:ascii="Bookman Old Style" w:hAnsi="Bookman Old Style"/>
          <w:w w:val="97"/>
          <w:sz w:val="28"/>
          <w:szCs w:val="28"/>
        </w:rPr>
        <w:t>ía</w:t>
      </w:r>
      <w:r w:rsidRPr="007D19E0">
        <w:rPr>
          <w:rFonts w:ascii="Bookman Old Style" w:hAnsi="Bookman Old Style"/>
          <w:w w:val="97"/>
          <w:sz w:val="28"/>
          <w:szCs w:val="28"/>
        </w:rPr>
        <w:t xml:space="preserve"> contra César Gaviria Trujillo</w:t>
      </w:r>
      <w:r w:rsidR="00B1112B" w:rsidRPr="007D19E0">
        <w:rPr>
          <w:rFonts w:ascii="Bookman Old Style" w:hAnsi="Bookman Old Style"/>
          <w:sz w:val="28"/>
          <w:szCs w:val="28"/>
        </w:rPr>
        <w:t xml:space="preserve"> </w:t>
      </w:r>
      <w:r w:rsidR="00B1112B" w:rsidRPr="007D19E0">
        <w:rPr>
          <w:rFonts w:ascii="Bookman Old Style" w:hAnsi="Bookman Old Style"/>
          <w:i/>
          <w:sz w:val="28"/>
          <w:szCs w:val="28"/>
        </w:rPr>
        <w:t xml:space="preserve">—militante del movimiento político </w:t>
      </w:r>
      <w:r w:rsidR="003A151C" w:rsidRPr="007D19E0">
        <w:rPr>
          <w:rFonts w:ascii="Bookman Old Style" w:hAnsi="Bookman Old Style"/>
          <w:i/>
          <w:sz w:val="28"/>
          <w:szCs w:val="28"/>
        </w:rPr>
        <w:t>fundado</w:t>
      </w:r>
      <w:r w:rsidR="00B1112B" w:rsidRPr="007D19E0">
        <w:rPr>
          <w:rFonts w:ascii="Bookman Old Style" w:hAnsi="Bookman Old Style"/>
          <w:i/>
          <w:sz w:val="28"/>
          <w:szCs w:val="28"/>
        </w:rPr>
        <w:t xml:space="preserve"> por Luis Carlos Galán Sarmiento—</w:t>
      </w:r>
      <w:r w:rsidR="00B1112B" w:rsidRPr="007D19E0">
        <w:rPr>
          <w:rFonts w:ascii="Bookman Old Style" w:hAnsi="Bookman Old Style"/>
          <w:sz w:val="28"/>
          <w:szCs w:val="28"/>
        </w:rPr>
        <w:t xml:space="preserve"> </w:t>
      </w:r>
      <w:r w:rsidRPr="007D19E0">
        <w:rPr>
          <w:rFonts w:ascii="Bookman Old Style" w:hAnsi="Bookman Old Style"/>
          <w:sz w:val="28"/>
          <w:szCs w:val="28"/>
        </w:rPr>
        <w:t xml:space="preserve">pues se creía que allí viajaba); igualmente, la bomba a las instalaciones del Departamento Administrativo de </w:t>
      </w:r>
      <w:r w:rsidRPr="007B4312">
        <w:rPr>
          <w:rFonts w:ascii="Bookman Old Style" w:hAnsi="Bookman Old Style"/>
          <w:w w:val="98"/>
          <w:sz w:val="28"/>
          <w:szCs w:val="28"/>
        </w:rPr>
        <w:lastRenderedPageBreak/>
        <w:t xml:space="preserve">Seguridad </w:t>
      </w:r>
      <w:r w:rsidR="00B1112B" w:rsidRPr="007B4312">
        <w:rPr>
          <w:rFonts w:ascii="Bookman Old Style" w:hAnsi="Bookman Old Style"/>
          <w:i/>
          <w:w w:val="98"/>
          <w:sz w:val="28"/>
          <w:szCs w:val="28"/>
        </w:rPr>
        <w:t>—</w:t>
      </w:r>
      <w:r w:rsidRPr="007B4312">
        <w:rPr>
          <w:rFonts w:ascii="Bookman Old Style" w:hAnsi="Bookman Old Style"/>
          <w:i/>
          <w:w w:val="98"/>
          <w:sz w:val="28"/>
          <w:szCs w:val="28"/>
        </w:rPr>
        <w:t>DAS</w:t>
      </w:r>
      <w:r w:rsidR="00B1112B" w:rsidRPr="007B4312">
        <w:rPr>
          <w:rFonts w:ascii="Bookman Old Style" w:hAnsi="Bookman Old Style"/>
          <w:i/>
          <w:w w:val="98"/>
          <w:sz w:val="28"/>
          <w:szCs w:val="28"/>
        </w:rPr>
        <w:t>—</w:t>
      </w:r>
      <w:r w:rsidRPr="007B4312">
        <w:rPr>
          <w:rFonts w:ascii="Bookman Old Style" w:hAnsi="Bookman Old Style"/>
          <w:w w:val="98"/>
          <w:sz w:val="28"/>
          <w:szCs w:val="28"/>
        </w:rPr>
        <w:t xml:space="preserve"> el 6 de diciembre de 1989, en la que </w:t>
      </w:r>
      <w:r w:rsidR="004A555D" w:rsidRPr="007B4312">
        <w:rPr>
          <w:rFonts w:ascii="Bookman Old Style" w:hAnsi="Bookman Old Style"/>
          <w:w w:val="98"/>
          <w:sz w:val="28"/>
          <w:szCs w:val="28"/>
        </w:rPr>
        <w:t xml:space="preserve">hubo más de </w:t>
      </w:r>
      <w:r w:rsidRPr="007B4312">
        <w:rPr>
          <w:rFonts w:ascii="Bookman Old Style" w:hAnsi="Bookman Old Style"/>
          <w:w w:val="98"/>
          <w:sz w:val="28"/>
          <w:szCs w:val="28"/>
        </w:rPr>
        <w:t xml:space="preserve">quinientas </w:t>
      </w:r>
      <w:r w:rsidR="004A555D" w:rsidRPr="007B4312">
        <w:rPr>
          <w:rFonts w:ascii="Bookman Old Style" w:hAnsi="Bookman Old Style"/>
          <w:w w:val="98"/>
          <w:sz w:val="28"/>
          <w:szCs w:val="28"/>
        </w:rPr>
        <w:t>víctimas mortales</w:t>
      </w:r>
      <w:r w:rsidRPr="007B4312">
        <w:rPr>
          <w:rFonts w:ascii="Bookman Old Style" w:hAnsi="Bookman Old Style"/>
          <w:w w:val="98"/>
          <w:sz w:val="28"/>
          <w:szCs w:val="28"/>
        </w:rPr>
        <w:t xml:space="preserve">; la bomba al diario El Espectador el 2 de septiembre de 1989; crímenes contra varios miembros de la Policía Nacional, </w:t>
      </w:r>
      <w:r w:rsidR="003A151C" w:rsidRPr="007B4312">
        <w:rPr>
          <w:rFonts w:ascii="Bookman Old Style" w:hAnsi="Bookman Old Style"/>
          <w:w w:val="98"/>
          <w:sz w:val="28"/>
          <w:szCs w:val="28"/>
        </w:rPr>
        <w:t>j</w:t>
      </w:r>
      <w:r w:rsidRPr="007B4312">
        <w:rPr>
          <w:rFonts w:ascii="Bookman Old Style" w:hAnsi="Bookman Old Style"/>
          <w:w w:val="98"/>
          <w:sz w:val="28"/>
          <w:szCs w:val="28"/>
        </w:rPr>
        <w:t xml:space="preserve">ueces, </w:t>
      </w:r>
      <w:r w:rsidR="003A151C" w:rsidRPr="007B4312">
        <w:rPr>
          <w:rFonts w:ascii="Bookman Old Style" w:hAnsi="Bookman Old Style"/>
          <w:w w:val="98"/>
          <w:sz w:val="28"/>
          <w:szCs w:val="28"/>
        </w:rPr>
        <w:t>m</w:t>
      </w:r>
      <w:r w:rsidRPr="007B4312">
        <w:rPr>
          <w:rFonts w:ascii="Bookman Old Style" w:hAnsi="Bookman Old Style"/>
          <w:w w:val="98"/>
          <w:sz w:val="28"/>
          <w:szCs w:val="28"/>
        </w:rPr>
        <w:t xml:space="preserve">agistrados, miembros de la Rama Ejecutiva del Poder Público, </w:t>
      </w:r>
      <w:r w:rsidR="003A151C" w:rsidRPr="007B4312">
        <w:rPr>
          <w:rFonts w:ascii="Bookman Old Style" w:hAnsi="Bookman Old Style"/>
          <w:w w:val="98"/>
          <w:sz w:val="28"/>
          <w:szCs w:val="28"/>
        </w:rPr>
        <w:t>m</w:t>
      </w:r>
      <w:r w:rsidRPr="007B4312">
        <w:rPr>
          <w:rFonts w:ascii="Bookman Old Style" w:hAnsi="Bookman Old Style"/>
          <w:w w:val="98"/>
          <w:sz w:val="28"/>
          <w:szCs w:val="28"/>
        </w:rPr>
        <w:t xml:space="preserve">inistros, </w:t>
      </w:r>
      <w:r w:rsidR="003A151C" w:rsidRPr="007B4312">
        <w:rPr>
          <w:rFonts w:ascii="Bookman Old Style" w:hAnsi="Bookman Old Style"/>
          <w:w w:val="98"/>
          <w:sz w:val="28"/>
          <w:szCs w:val="28"/>
        </w:rPr>
        <w:t>e</w:t>
      </w:r>
      <w:r w:rsidRPr="007B4312">
        <w:rPr>
          <w:rFonts w:ascii="Bookman Old Style" w:hAnsi="Bookman Old Style"/>
          <w:w w:val="98"/>
          <w:sz w:val="28"/>
          <w:szCs w:val="28"/>
        </w:rPr>
        <w:t xml:space="preserve">xministros, </w:t>
      </w:r>
      <w:r w:rsidR="003A151C" w:rsidRPr="007B4312">
        <w:rPr>
          <w:rFonts w:ascii="Bookman Old Style" w:hAnsi="Bookman Old Style"/>
          <w:w w:val="98"/>
          <w:sz w:val="28"/>
          <w:szCs w:val="28"/>
        </w:rPr>
        <w:t>p</w:t>
      </w:r>
      <w:r w:rsidRPr="007B4312">
        <w:rPr>
          <w:rFonts w:ascii="Bookman Old Style" w:hAnsi="Bookman Old Style"/>
          <w:w w:val="98"/>
          <w:sz w:val="28"/>
          <w:szCs w:val="28"/>
        </w:rPr>
        <w:t>eriodistas, entre los que se cuentan los homicidios del Ministro de Justicia Rodrigo Lara Bonilla, ocurrido el 30 de abril de 1984; del Procurador General de la Nación Carlos Mauro Hoyos,</w:t>
      </w:r>
      <w:r w:rsidR="004A555D" w:rsidRPr="007B4312">
        <w:rPr>
          <w:rFonts w:ascii="Bookman Old Style" w:hAnsi="Bookman Old Style"/>
          <w:w w:val="98"/>
          <w:sz w:val="28"/>
          <w:szCs w:val="28"/>
        </w:rPr>
        <w:t xml:space="preserve"> sucedido</w:t>
      </w:r>
      <w:r w:rsidRPr="007B4312">
        <w:rPr>
          <w:rFonts w:ascii="Bookman Old Style" w:hAnsi="Bookman Old Style"/>
          <w:w w:val="98"/>
          <w:sz w:val="28"/>
          <w:szCs w:val="28"/>
        </w:rPr>
        <w:t xml:space="preserve"> el 25 de enero de 1988; del ex Ministro de Justicia Enrique Low Murtra, </w:t>
      </w:r>
      <w:r w:rsidR="004A555D" w:rsidRPr="007B4312">
        <w:rPr>
          <w:rFonts w:ascii="Bookman Old Style" w:hAnsi="Bookman Old Style"/>
          <w:w w:val="98"/>
          <w:sz w:val="28"/>
          <w:szCs w:val="28"/>
        </w:rPr>
        <w:t xml:space="preserve">que tuvo lugar </w:t>
      </w:r>
      <w:r w:rsidRPr="007B4312">
        <w:rPr>
          <w:rFonts w:ascii="Bookman Old Style" w:hAnsi="Bookman Old Style"/>
          <w:w w:val="98"/>
          <w:sz w:val="28"/>
          <w:szCs w:val="28"/>
        </w:rPr>
        <w:t xml:space="preserve">el 30 de abril de 1991; del Coronel de la Policía Valdemar Franklin Quintero, </w:t>
      </w:r>
      <w:r w:rsidR="004A555D" w:rsidRPr="007B4312">
        <w:rPr>
          <w:rFonts w:ascii="Bookman Old Style" w:hAnsi="Bookman Old Style"/>
          <w:w w:val="98"/>
          <w:sz w:val="28"/>
          <w:szCs w:val="28"/>
        </w:rPr>
        <w:t xml:space="preserve">llevado a cabo </w:t>
      </w:r>
      <w:r w:rsidRPr="007B4312">
        <w:rPr>
          <w:rFonts w:ascii="Bookman Old Style" w:hAnsi="Bookman Old Style"/>
          <w:w w:val="98"/>
          <w:sz w:val="28"/>
          <w:szCs w:val="28"/>
        </w:rPr>
        <w:t>el 18 de agosto de 1989</w:t>
      </w:r>
      <w:r w:rsidR="00D43419" w:rsidRPr="007B4312">
        <w:rPr>
          <w:rFonts w:ascii="Bookman Old Style" w:hAnsi="Bookman Old Style"/>
          <w:w w:val="98"/>
          <w:sz w:val="28"/>
          <w:szCs w:val="28"/>
        </w:rPr>
        <w:t>, quien había frustrado un atentado contra Galán Sarmiento en la ciudad de Medellín</w:t>
      </w:r>
      <w:r w:rsidRPr="007B4312">
        <w:rPr>
          <w:rFonts w:ascii="Bookman Old Style" w:hAnsi="Bookman Old Style"/>
          <w:w w:val="98"/>
          <w:sz w:val="28"/>
          <w:szCs w:val="28"/>
        </w:rPr>
        <w:t xml:space="preserve">; del Magistrado de la Corte Suprema Hernando Baquero Borda, </w:t>
      </w:r>
      <w:r w:rsidR="004A555D" w:rsidRPr="007B4312">
        <w:rPr>
          <w:rFonts w:ascii="Bookman Old Style" w:hAnsi="Bookman Old Style"/>
          <w:w w:val="98"/>
          <w:sz w:val="28"/>
          <w:szCs w:val="28"/>
        </w:rPr>
        <w:t xml:space="preserve">cometido </w:t>
      </w:r>
      <w:r w:rsidRPr="007B4312">
        <w:rPr>
          <w:rFonts w:ascii="Bookman Old Style" w:hAnsi="Bookman Old Style"/>
          <w:w w:val="98"/>
          <w:sz w:val="28"/>
          <w:szCs w:val="28"/>
        </w:rPr>
        <w:t>el 31 de julio de 1986; de los periodistas Guillermo Cano,</w:t>
      </w:r>
      <w:r w:rsidR="0047166F" w:rsidRPr="007B4312">
        <w:rPr>
          <w:rFonts w:ascii="Bookman Old Style" w:hAnsi="Bookman Old Style"/>
          <w:w w:val="98"/>
          <w:sz w:val="28"/>
          <w:szCs w:val="28"/>
        </w:rPr>
        <w:t xml:space="preserve"> ejecutado</w:t>
      </w:r>
      <w:r w:rsidRPr="007B4312">
        <w:rPr>
          <w:rFonts w:ascii="Bookman Old Style" w:hAnsi="Bookman Old Style"/>
          <w:w w:val="98"/>
          <w:sz w:val="28"/>
          <w:szCs w:val="28"/>
        </w:rPr>
        <w:t xml:space="preserve"> el 17 de diciembre de 1986, y Jorge Enrique Pulido; así como otros hechos de violencia en los cuales fueron secuestrados Andrés Pastrana Arango, Francisco Santos Calderón y Maruja Villamizar, entre muchos otros. Además,</w:t>
      </w:r>
      <w:r w:rsidR="0047166F" w:rsidRPr="007B4312">
        <w:rPr>
          <w:rFonts w:ascii="Bookman Old Style" w:hAnsi="Bookman Old Style"/>
          <w:w w:val="98"/>
          <w:sz w:val="28"/>
          <w:szCs w:val="28"/>
        </w:rPr>
        <w:t xml:space="preserve"> los investigadores </w:t>
      </w:r>
      <w:r w:rsidRPr="007B4312">
        <w:rPr>
          <w:rFonts w:ascii="Bookman Old Style" w:hAnsi="Bookman Old Style"/>
          <w:w w:val="98"/>
          <w:sz w:val="28"/>
          <w:szCs w:val="28"/>
        </w:rPr>
        <w:t xml:space="preserve">destacaron la muerte del líder político Jaime Pardo Leal y </w:t>
      </w:r>
      <w:r w:rsidR="0047166F" w:rsidRPr="007B4312">
        <w:rPr>
          <w:rFonts w:ascii="Bookman Old Style" w:hAnsi="Bookman Old Style"/>
          <w:w w:val="98"/>
          <w:sz w:val="28"/>
          <w:szCs w:val="28"/>
        </w:rPr>
        <w:t xml:space="preserve">de </w:t>
      </w:r>
      <w:r w:rsidRPr="007B4312">
        <w:rPr>
          <w:rFonts w:ascii="Bookman Old Style" w:hAnsi="Bookman Old Style"/>
          <w:w w:val="98"/>
          <w:sz w:val="28"/>
          <w:szCs w:val="28"/>
        </w:rPr>
        <w:t>otros dos candidatos a la presidencia de Colombia en las elecciones del año 1990</w:t>
      </w:r>
      <w:r w:rsidR="0047166F" w:rsidRPr="007B4312">
        <w:rPr>
          <w:rFonts w:ascii="Bookman Old Style" w:hAnsi="Bookman Old Style"/>
          <w:w w:val="98"/>
          <w:sz w:val="28"/>
          <w:szCs w:val="28"/>
        </w:rPr>
        <w:t>; valga decir,</w:t>
      </w:r>
      <w:r w:rsidRPr="007B4312">
        <w:rPr>
          <w:rFonts w:ascii="Bookman Old Style" w:hAnsi="Bookman Old Style"/>
          <w:w w:val="98"/>
          <w:sz w:val="28"/>
          <w:szCs w:val="28"/>
        </w:rPr>
        <w:t xml:space="preserve"> Bernardo Jaramillo Ossa y Carlos Pizarro Leongómez.</w:t>
      </w:r>
    </w:p>
    <w:p w:rsidR="00D46E4D" w:rsidRPr="007D19E0" w:rsidRDefault="00D46E4D" w:rsidP="00CC183B">
      <w:pPr>
        <w:tabs>
          <w:tab w:val="left" w:pos="8222"/>
          <w:tab w:val="left" w:pos="8505"/>
        </w:tabs>
        <w:spacing w:line="360" w:lineRule="auto"/>
        <w:ind w:firstLine="709"/>
        <w:jc w:val="both"/>
        <w:rPr>
          <w:rFonts w:ascii="Bookman Old Style" w:hAnsi="Bookman Old Style"/>
          <w:sz w:val="28"/>
          <w:szCs w:val="28"/>
        </w:rPr>
      </w:pPr>
    </w:p>
    <w:p w:rsidR="0047166F" w:rsidRPr="007D19E0" w:rsidRDefault="00D46E4D" w:rsidP="003A151C">
      <w:pPr>
        <w:tabs>
          <w:tab w:val="left" w:pos="8222"/>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Además del accionar propio de una organización dedicada principalmente al narcotráfico, Pablo Emilio Escobar Gaviria se </w:t>
      </w:r>
      <w:r w:rsidR="00AB5C5C" w:rsidRPr="007D19E0">
        <w:rPr>
          <w:rFonts w:ascii="Bookman Old Style" w:hAnsi="Bookman Old Style"/>
          <w:sz w:val="28"/>
          <w:szCs w:val="28"/>
        </w:rPr>
        <w:t>interesó</w:t>
      </w:r>
      <w:r w:rsidRPr="007D19E0">
        <w:rPr>
          <w:rFonts w:ascii="Bookman Old Style" w:hAnsi="Bookman Old Style"/>
          <w:sz w:val="28"/>
          <w:szCs w:val="28"/>
        </w:rPr>
        <w:t xml:space="preserve"> por generar e infundir temor generalizado en la población civil, especialmente como forma de presión para el </w:t>
      </w:r>
      <w:r w:rsidRPr="007D19E0">
        <w:rPr>
          <w:rFonts w:ascii="Bookman Old Style" w:hAnsi="Bookman Old Style"/>
          <w:sz w:val="28"/>
          <w:szCs w:val="28"/>
        </w:rPr>
        <w:lastRenderedPageBreak/>
        <w:t>Gobierno a fin de impedir la extradición de nacionales colombianos a los Estados Unidos.</w:t>
      </w:r>
    </w:p>
    <w:p w:rsidR="007B4312" w:rsidRDefault="007B4312" w:rsidP="003A151C">
      <w:pPr>
        <w:tabs>
          <w:tab w:val="left" w:pos="8222"/>
          <w:tab w:val="left" w:pos="8505"/>
        </w:tabs>
        <w:spacing w:line="360" w:lineRule="auto"/>
        <w:ind w:firstLine="709"/>
        <w:jc w:val="both"/>
        <w:rPr>
          <w:rFonts w:ascii="Bookman Old Style" w:hAnsi="Bookman Old Style"/>
          <w:sz w:val="28"/>
          <w:szCs w:val="28"/>
        </w:rPr>
      </w:pPr>
    </w:p>
    <w:p w:rsidR="00D46E4D" w:rsidRPr="007D19E0" w:rsidRDefault="00D46E4D" w:rsidP="003A151C">
      <w:pPr>
        <w:tabs>
          <w:tab w:val="left" w:pos="8222"/>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Sobre este tópico, los investigadores precisaron lo siguiente:</w:t>
      </w:r>
    </w:p>
    <w:p w:rsidR="00D46E4D" w:rsidRPr="007D19E0" w:rsidRDefault="00D46E4D" w:rsidP="00CC183B">
      <w:pPr>
        <w:tabs>
          <w:tab w:val="left" w:pos="8222"/>
          <w:tab w:val="left" w:pos="8505"/>
        </w:tabs>
        <w:ind w:left="709"/>
        <w:jc w:val="both"/>
        <w:rPr>
          <w:rFonts w:ascii="Bookman Old Style" w:hAnsi="Bookman Old Style"/>
          <w:i/>
          <w:sz w:val="24"/>
          <w:szCs w:val="24"/>
        </w:rPr>
      </w:pPr>
      <w:r w:rsidRPr="007D19E0">
        <w:rPr>
          <w:rFonts w:ascii="Bookman Old Style" w:hAnsi="Bookman Old Style"/>
          <w:i/>
          <w:sz w:val="24"/>
          <w:szCs w:val="24"/>
        </w:rPr>
        <w:t>Fue el tema de la extradición el que convirtió gradualmente el asunto de la droga en un problema prioritario para el gobierno. En efecto, el 4 de marzo de 1982 había entrado en vigor el tratado de extradición entre Colombia y los Estados Unidos, negociado y aprobado bajo la administración de Julio César Turbay (1978-1982). Inmediatamente el gobierno de los Estados Unidos formuló varias solicitudes de extradición de colombianos, algunas de las cuales hicieron los trámites iniciales en el sistema judicial. El gobierno de [Belisario] Betancur, sin embargo, se mostró reacio a darles curso, probablemente en virtud de consideraciones nacionalistas que hacían parte del ideario político del presidente y de la creencia de que la extradición provocaría amplio rechazo en la opinión pública, que todavía no tenía una visión muy negativa de los traficantes y miraba con simpatía su</w:t>
      </w:r>
      <w:r w:rsidR="0047166F" w:rsidRPr="007D19E0">
        <w:rPr>
          <w:rFonts w:ascii="Bookman Old Style" w:hAnsi="Bookman Old Style"/>
          <w:i/>
          <w:sz w:val="24"/>
          <w:szCs w:val="24"/>
        </w:rPr>
        <w:t>s</w:t>
      </w:r>
      <w:r w:rsidRPr="007D19E0">
        <w:rPr>
          <w:rFonts w:ascii="Bookman Old Style" w:hAnsi="Bookman Old Style"/>
          <w:i/>
          <w:sz w:val="24"/>
          <w:szCs w:val="24"/>
        </w:rPr>
        <w:t xml:space="preserve"> aporte</w:t>
      </w:r>
      <w:r w:rsidR="0047166F" w:rsidRPr="007D19E0">
        <w:rPr>
          <w:rFonts w:ascii="Bookman Old Style" w:hAnsi="Bookman Old Style"/>
          <w:i/>
          <w:sz w:val="24"/>
          <w:szCs w:val="24"/>
        </w:rPr>
        <w:t>s</w:t>
      </w:r>
      <w:r w:rsidRPr="007D19E0">
        <w:rPr>
          <w:rFonts w:ascii="Bookman Old Style" w:hAnsi="Bookman Old Style"/>
          <w:i/>
          <w:sz w:val="24"/>
          <w:szCs w:val="24"/>
        </w:rPr>
        <w:t xml:space="preserve"> a la actividad económica interna.</w:t>
      </w:r>
    </w:p>
    <w:p w:rsidR="00D46E4D" w:rsidRPr="007D19E0" w:rsidRDefault="00D46E4D" w:rsidP="003A151C">
      <w:pPr>
        <w:tabs>
          <w:tab w:val="left" w:pos="8222"/>
          <w:tab w:val="left" w:pos="8505"/>
        </w:tabs>
        <w:spacing w:line="360" w:lineRule="auto"/>
        <w:ind w:left="709"/>
        <w:jc w:val="both"/>
        <w:rPr>
          <w:rFonts w:ascii="Bookman Old Style" w:hAnsi="Bookman Old Style"/>
          <w:i/>
          <w:sz w:val="24"/>
          <w:szCs w:val="24"/>
        </w:rPr>
      </w:pPr>
    </w:p>
    <w:p w:rsidR="00D46E4D" w:rsidRPr="007D19E0" w:rsidRDefault="00D46E4D" w:rsidP="00CC183B">
      <w:pPr>
        <w:tabs>
          <w:tab w:val="left" w:pos="8222"/>
          <w:tab w:val="left" w:pos="8505"/>
        </w:tabs>
        <w:ind w:left="709"/>
        <w:jc w:val="both"/>
        <w:rPr>
          <w:rFonts w:ascii="Bookman Old Style" w:hAnsi="Bookman Old Style"/>
          <w:i/>
          <w:sz w:val="24"/>
          <w:szCs w:val="24"/>
        </w:rPr>
      </w:pPr>
      <w:r w:rsidRPr="007D19E0">
        <w:rPr>
          <w:rFonts w:ascii="Bookman Old Style" w:hAnsi="Bookman Old Style"/>
          <w:i/>
          <w:sz w:val="24"/>
          <w:szCs w:val="24"/>
        </w:rPr>
        <w:t>Betancur trató de reforzar las acciones de represión interna al procesamiento y tráfico de droga, con relativo éxito. Bajo el impulso del ministro de justicia Rodrigo Lara Bonilla, que asumió su cargo en octubre de 1983, estas actividades represivas se incrementaron. La presión que enfrentaban los principales narcotraficantes creció con la captura, para efectos de extradición, de algunos miembros menores de las mafias locales y con el auto de detención que le fue dictado a finales de 1983 a Pablo Escobar, entonces representante suplente a la Cámara, y que fue seguido poco después por el levantamiento de su inmunidad parlamentaria.</w:t>
      </w:r>
    </w:p>
    <w:p w:rsidR="00D46E4D" w:rsidRPr="007D19E0" w:rsidRDefault="00D46E4D" w:rsidP="003A151C">
      <w:pPr>
        <w:tabs>
          <w:tab w:val="left" w:pos="8222"/>
          <w:tab w:val="left" w:pos="8505"/>
        </w:tabs>
        <w:spacing w:line="360" w:lineRule="auto"/>
        <w:ind w:left="709"/>
        <w:jc w:val="both"/>
        <w:rPr>
          <w:rFonts w:ascii="Bookman Old Style" w:hAnsi="Bookman Old Style"/>
          <w:i/>
          <w:sz w:val="24"/>
          <w:szCs w:val="24"/>
        </w:rPr>
      </w:pPr>
    </w:p>
    <w:p w:rsidR="00D46E4D" w:rsidRPr="007D19E0" w:rsidRDefault="00D46E4D" w:rsidP="00CC183B">
      <w:pPr>
        <w:tabs>
          <w:tab w:val="left" w:pos="8222"/>
          <w:tab w:val="left" w:pos="8505"/>
        </w:tabs>
        <w:ind w:left="709"/>
        <w:jc w:val="both"/>
        <w:rPr>
          <w:rFonts w:ascii="Bookman Old Style" w:hAnsi="Bookman Old Style"/>
          <w:i/>
          <w:sz w:val="24"/>
          <w:szCs w:val="24"/>
        </w:rPr>
      </w:pPr>
      <w:r w:rsidRPr="007D19E0">
        <w:rPr>
          <w:rFonts w:ascii="Bookman Old Style" w:hAnsi="Bookman Old Style"/>
          <w:i/>
          <w:sz w:val="24"/>
          <w:szCs w:val="24"/>
        </w:rPr>
        <w:t>(…)</w:t>
      </w:r>
    </w:p>
    <w:p w:rsidR="00D46E4D" w:rsidRPr="007D19E0" w:rsidRDefault="00D46E4D" w:rsidP="003A151C">
      <w:pPr>
        <w:tabs>
          <w:tab w:val="left" w:pos="8222"/>
          <w:tab w:val="left" w:pos="8505"/>
        </w:tabs>
        <w:spacing w:line="360" w:lineRule="auto"/>
        <w:ind w:left="709"/>
        <w:jc w:val="both"/>
        <w:rPr>
          <w:rFonts w:ascii="Bookman Old Style" w:hAnsi="Bookman Old Style"/>
          <w:i/>
          <w:sz w:val="24"/>
          <w:szCs w:val="24"/>
        </w:rPr>
      </w:pPr>
    </w:p>
    <w:p w:rsidR="00D46E4D" w:rsidRPr="007D19E0" w:rsidRDefault="00D46E4D" w:rsidP="00CC183B">
      <w:pPr>
        <w:tabs>
          <w:tab w:val="left" w:pos="8222"/>
          <w:tab w:val="left" w:pos="8505"/>
        </w:tabs>
        <w:ind w:left="709"/>
        <w:jc w:val="both"/>
        <w:rPr>
          <w:rFonts w:ascii="Bookman Old Style" w:hAnsi="Bookman Old Style"/>
          <w:i/>
          <w:sz w:val="24"/>
          <w:szCs w:val="24"/>
        </w:rPr>
      </w:pPr>
      <w:r w:rsidRPr="007D19E0">
        <w:rPr>
          <w:rFonts w:ascii="Bookman Old Style" w:hAnsi="Bookman Old Style"/>
          <w:i/>
          <w:sz w:val="24"/>
          <w:szCs w:val="24"/>
        </w:rPr>
        <w:t>Luis Carlos Galán Sarmiento se aprestaba como el próximo Presidente de Colombia por el Partido Liberal; su recia posición… [a favor de la] extradición y lucha contra las organizaciones criminales dedicadas a la mafia y la extorsión, lo hicieron víctima de múltiples amenazas, las cuales fueron de público conocimiento pues los medios de comunicación así como sus familiares y amigos, conocían que en el difícil escenario que vivía la política nacional, fácilmente las amenazas se podrían materializar.</w:t>
      </w:r>
    </w:p>
    <w:p w:rsidR="00D46E4D" w:rsidRPr="007D19E0" w:rsidRDefault="00D46E4D" w:rsidP="00CC183B">
      <w:pPr>
        <w:tabs>
          <w:tab w:val="left" w:pos="8222"/>
          <w:tab w:val="left" w:pos="8505"/>
        </w:tabs>
        <w:spacing w:line="600" w:lineRule="auto"/>
        <w:ind w:firstLine="709"/>
        <w:jc w:val="both"/>
        <w:rPr>
          <w:rFonts w:ascii="Bookman Old Style" w:hAnsi="Bookman Old Style"/>
          <w:sz w:val="28"/>
          <w:szCs w:val="28"/>
        </w:rPr>
      </w:pPr>
    </w:p>
    <w:p w:rsidR="00D46E4D" w:rsidRDefault="0047166F" w:rsidP="00CC183B">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Es por</w:t>
      </w:r>
      <w:r w:rsidR="00D46E4D" w:rsidRPr="007D19E0">
        <w:rPr>
          <w:rFonts w:ascii="Bookman Old Style" w:hAnsi="Bookman Old Style"/>
          <w:sz w:val="28"/>
          <w:szCs w:val="28"/>
        </w:rPr>
        <w:t xml:space="preserve"> lo anterior</w:t>
      </w:r>
      <w:r w:rsidRPr="007D19E0">
        <w:rPr>
          <w:rFonts w:ascii="Bookman Old Style" w:hAnsi="Bookman Old Style"/>
          <w:sz w:val="28"/>
          <w:szCs w:val="28"/>
        </w:rPr>
        <w:t xml:space="preserve"> que</w:t>
      </w:r>
      <w:r w:rsidR="00D46E4D" w:rsidRPr="007D19E0">
        <w:rPr>
          <w:rFonts w:ascii="Bookman Old Style" w:hAnsi="Bookman Old Style"/>
          <w:sz w:val="28"/>
          <w:szCs w:val="28"/>
        </w:rPr>
        <w:t xml:space="preserve"> Pablo Emilio Escobar Gaviria emprendió la eliminación de todo aquél que se mostrara </w:t>
      </w:r>
      <w:r w:rsidR="00D46E4D" w:rsidRPr="007D19E0">
        <w:rPr>
          <w:rFonts w:ascii="Bookman Old Style" w:hAnsi="Bookman Old Style"/>
          <w:sz w:val="28"/>
          <w:szCs w:val="28"/>
        </w:rPr>
        <w:lastRenderedPageBreak/>
        <w:t>partidario de la extradición de nacionales a los Estados Unidos</w:t>
      </w:r>
      <w:r w:rsidRPr="007D19E0">
        <w:rPr>
          <w:rFonts w:ascii="Bookman Old Style" w:hAnsi="Bookman Old Style"/>
          <w:sz w:val="28"/>
          <w:szCs w:val="28"/>
        </w:rPr>
        <w:t>, siendo uno</w:t>
      </w:r>
      <w:r w:rsidR="00D46E4D" w:rsidRPr="007D19E0">
        <w:rPr>
          <w:rFonts w:ascii="Bookman Old Style" w:hAnsi="Bookman Old Style"/>
          <w:sz w:val="28"/>
          <w:szCs w:val="28"/>
        </w:rPr>
        <w:t xml:space="preserve"> de ellos Luis Carlos Galán Sarmiento</w:t>
      </w:r>
      <w:r w:rsidRPr="007D19E0">
        <w:rPr>
          <w:rFonts w:ascii="Bookman Old Style" w:hAnsi="Bookman Old Style"/>
          <w:sz w:val="28"/>
          <w:szCs w:val="28"/>
        </w:rPr>
        <w:t xml:space="preserve">, al convertirse, en palabras de </w:t>
      </w:r>
      <w:r w:rsidRPr="007D19E0">
        <w:rPr>
          <w:rFonts w:ascii="Bookman Old Style" w:hAnsi="Bookman Old Style" w:cs="Arial"/>
          <w:sz w:val="28"/>
          <w:szCs w:val="28"/>
          <w:lang w:eastAsia="es-CO"/>
        </w:rPr>
        <w:t>Juan Francisco Lozano Ramírez</w:t>
      </w:r>
      <w:r w:rsidRPr="007D19E0">
        <w:rPr>
          <w:rFonts w:ascii="Bookman Old Style" w:hAnsi="Bookman Old Style"/>
          <w:sz w:val="28"/>
          <w:szCs w:val="28"/>
        </w:rPr>
        <w:t>, en “</w:t>
      </w:r>
      <w:r w:rsidRPr="007D19E0">
        <w:rPr>
          <w:rFonts w:ascii="Bookman Old Style" w:hAnsi="Bookman Old Style"/>
          <w:i/>
          <w:sz w:val="28"/>
          <w:szCs w:val="28"/>
        </w:rPr>
        <w:t>el hombre más odiado por las mafias colombianas</w:t>
      </w:r>
      <w:r w:rsidRPr="007D19E0">
        <w:rPr>
          <w:rFonts w:ascii="Bookman Old Style" w:hAnsi="Bookman Old Style"/>
          <w:sz w:val="28"/>
          <w:szCs w:val="28"/>
        </w:rPr>
        <w:t>”</w:t>
      </w:r>
      <w:r w:rsidR="00D46E4D" w:rsidRPr="007D19E0">
        <w:rPr>
          <w:rFonts w:ascii="Bookman Old Style" w:hAnsi="Bookman Old Style"/>
          <w:sz w:val="28"/>
          <w:szCs w:val="28"/>
        </w:rPr>
        <w:t>.</w:t>
      </w:r>
    </w:p>
    <w:p w:rsidR="006A67DB" w:rsidRPr="007D19E0" w:rsidRDefault="006A67DB" w:rsidP="00CC183B">
      <w:pPr>
        <w:tabs>
          <w:tab w:val="left" w:pos="8222"/>
          <w:tab w:val="left" w:pos="8505"/>
        </w:tabs>
        <w:spacing w:line="384" w:lineRule="auto"/>
        <w:ind w:firstLine="709"/>
        <w:jc w:val="both"/>
        <w:rPr>
          <w:rFonts w:ascii="Bookman Old Style" w:hAnsi="Bookman Old Style"/>
          <w:sz w:val="28"/>
          <w:szCs w:val="28"/>
        </w:rPr>
      </w:pPr>
    </w:p>
    <w:p w:rsidR="00D46E4D" w:rsidRPr="007D19E0" w:rsidRDefault="00D46E4D" w:rsidP="00CC183B">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Es necesario recordar que ese destacado líder y </w:t>
      </w:r>
      <w:r w:rsidR="005F2D0E" w:rsidRPr="007D19E0">
        <w:rPr>
          <w:rFonts w:ascii="Bookman Old Style" w:hAnsi="Bookman Old Style"/>
          <w:sz w:val="28"/>
          <w:szCs w:val="28"/>
        </w:rPr>
        <w:t xml:space="preserve">Pablo Emilio </w:t>
      </w:r>
      <w:r w:rsidRPr="007D19E0">
        <w:rPr>
          <w:rFonts w:ascii="Bookman Old Style" w:hAnsi="Bookman Old Style"/>
          <w:sz w:val="28"/>
          <w:szCs w:val="28"/>
        </w:rPr>
        <w:t xml:space="preserve">Escobar Gaviria se conocían desde inicios de los años ochenta debido a que el último, en su afán </w:t>
      </w:r>
      <w:r w:rsidR="00B1112B" w:rsidRPr="007D19E0">
        <w:rPr>
          <w:rFonts w:ascii="Bookman Old Style" w:hAnsi="Bookman Old Style"/>
          <w:sz w:val="28"/>
          <w:szCs w:val="28"/>
        </w:rPr>
        <w:t>por</w:t>
      </w:r>
      <w:r w:rsidRPr="007D19E0">
        <w:rPr>
          <w:rFonts w:ascii="Bookman Old Style" w:hAnsi="Bookman Old Style"/>
          <w:sz w:val="28"/>
          <w:szCs w:val="28"/>
        </w:rPr>
        <w:t xml:space="preserve"> lograr su posicionamiento político, </w:t>
      </w:r>
      <w:r w:rsidR="00EE4736" w:rsidRPr="007D19E0">
        <w:rPr>
          <w:rFonts w:ascii="Bookman Old Style" w:hAnsi="Bookman Old Style"/>
          <w:sz w:val="28"/>
          <w:szCs w:val="28"/>
        </w:rPr>
        <w:t>consiguió q</w:t>
      </w:r>
      <w:r w:rsidRPr="007D19E0">
        <w:rPr>
          <w:rFonts w:ascii="Bookman Old Style" w:hAnsi="Bookman Old Style"/>
          <w:sz w:val="28"/>
          <w:szCs w:val="28"/>
        </w:rPr>
        <w:t>ue Jairo Ortega Ramírez, con el apoyo del movimiento fundado</w:t>
      </w:r>
      <w:r w:rsidR="00B1112B" w:rsidRPr="007D19E0">
        <w:rPr>
          <w:rFonts w:ascii="Bookman Old Style" w:hAnsi="Bookman Old Style"/>
          <w:sz w:val="28"/>
          <w:szCs w:val="28"/>
        </w:rPr>
        <w:t xml:space="preserve"> precisamente</w:t>
      </w:r>
      <w:r w:rsidRPr="007D19E0">
        <w:rPr>
          <w:rFonts w:ascii="Bookman Old Style" w:hAnsi="Bookman Old Style"/>
          <w:sz w:val="28"/>
          <w:szCs w:val="28"/>
        </w:rPr>
        <w:t xml:space="preserve"> por Luis Carlos Galán Sarmiento </w:t>
      </w:r>
      <w:r w:rsidR="0024104D" w:rsidRPr="007D19E0">
        <w:rPr>
          <w:rFonts w:ascii="Bookman Old Style" w:hAnsi="Bookman Old Style"/>
          <w:sz w:val="28"/>
          <w:szCs w:val="28"/>
        </w:rPr>
        <w:t>—</w:t>
      </w:r>
      <w:r w:rsidRPr="007D19E0">
        <w:rPr>
          <w:rFonts w:ascii="Bookman Old Style" w:hAnsi="Bookman Old Style"/>
          <w:i/>
          <w:sz w:val="28"/>
          <w:szCs w:val="28"/>
        </w:rPr>
        <w:t>Nuevo Liberalismo</w:t>
      </w:r>
      <w:r w:rsidR="0024104D" w:rsidRPr="007D19E0">
        <w:rPr>
          <w:rFonts w:ascii="Bookman Old Style" w:hAnsi="Bookman Old Style"/>
          <w:i/>
          <w:sz w:val="28"/>
          <w:szCs w:val="28"/>
        </w:rPr>
        <w:t>—</w:t>
      </w:r>
      <w:r w:rsidRPr="007D19E0">
        <w:rPr>
          <w:rFonts w:ascii="Bookman Old Style" w:hAnsi="Bookman Old Style"/>
          <w:sz w:val="28"/>
          <w:szCs w:val="28"/>
        </w:rPr>
        <w:t>, fuera elegido Representante a la Cámara para el periodo legislativo 1982-1986 y como Escobar Gaviria fue inscrito como su suplente, lo reemplazó en algunas oportunidades.</w:t>
      </w:r>
    </w:p>
    <w:p w:rsidR="00D46E4D" w:rsidRPr="007D19E0" w:rsidRDefault="00D46E4D" w:rsidP="00CC183B">
      <w:pPr>
        <w:tabs>
          <w:tab w:val="left" w:pos="8505"/>
        </w:tabs>
        <w:spacing w:line="360" w:lineRule="auto"/>
        <w:ind w:firstLine="709"/>
        <w:jc w:val="both"/>
        <w:rPr>
          <w:rFonts w:ascii="Bookman Old Style" w:hAnsi="Bookman Old Style"/>
          <w:sz w:val="28"/>
          <w:szCs w:val="28"/>
        </w:rPr>
      </w:pPr>
    </w:p>
    <w:p w:rsidR="00D46E4D" w:rsidRPr="007D19E0" w:rsidRDefault="00D46E4D" w:rsidP="00CC183B">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No obstante, cuando se evidenciaron las actividades delictivas de Pablo</w:t>
      </w:r>
      <w:r w:rsidR="001554E6" w:rsidRPr="007D19E0">
        <w:rPr>
          <w:rFonts w:ascii="Bookman Old Style" w:hAnsi="Bookman Old Style"/>
          <w:sz w:val="28"/>
          <w:szCs w:val="28"/>
        </w:rPr>
        <w:t xml:space="preserve"> Emilio</w:t>
      </w:r>
      <w:r w:rsidRPr="007D19E0">
        <w:rPr>
          <w:rFonts w:ascii="Bookman Old Style" w:hAnsi="Bookman Old Style"/>
          <w:sz w:val="28"/>
          <w:szCs w:val="28"/>
        </w:rPr>
        <w:t xml:space="preserve"> Escobar Gaviria, Luis Carlos Galán Sarmiento lo expulsó del Nuevo Liberalismo y</w:t>
      </w:r>
      <w:r w:rsidR="003A151C" w:rsidRPr="007D19E0">
        <w:rPr>
          <w:rFonts w:ascii="Bookman Old Style" w:hAnsi="Bookman Old Style"/>
          <w:sz w:val="28"/>
          <w:szCs w:val="28"/>
        </w:rPr>
        <w:t>,</w:t>
      </w:r>
      <w:r w:rsidRPr="007D19E0">
        <w:rPr>
          <w:rFonts w:ascii="Bookman Old Style" w:hAnsi="Bookman Old Style"/>
          <w:sz w:val="28"/>
          <w:szCs w:val="28"/>
        </w:rPr>
        <w:t xml:space="preserve"> en sesiones del 12 y 13 de diciembre de 1984, a instancias del entonces Ministro de Justicia Rodrigo Lara Bonilla, en un debate de control político al interior del Senado de la República, </w:t>
      </w:r>
      <w:r w:rsidR="00924836" w:rsidRPr="007D19E0">
        <w:rPr>
          <w:rFonts w:ascii="Bookman Old Style" w:hAnsi="Bookman Old Style"/>
          <w:sz w:val="28"/>
          <w:szCs w:val="28"/>
        </w:rPr>
        <w:t xml:space="preserve">este último </w:t>
      </w:r>
      <w:r w:rsidRPr="007D19E0">
        <w:rPr>
          <w:rFonts w:ascii="Bookman Old Style" w:hAnsi="Bookman Old Style"/>
          <w:sz w:val="28"/>
          <w:szCs w:val="28"/>
        </w:rPr>
        <w:t>denunció la indebida asociación de dirigentes políticos y el narcotráfico.</w:t>
      </w:r>
    </w:p>
    <w:p w:rsidR="00D46E4D" w:rsidRPr="007D19E0" w:rsidRDefault="00D46E4D" w:rsidP="00CC183B">
      <w:pPr>
        <w:tabs>
          <w:tab w:val="left" w:pos="8505"/>
        </w:tabs>
        <w:spacing w:line="360" w:lineRule="auto"/>
        <w:ind w:firstLine="709"/>
        <w:jc w:val="both"/>
        <w:rPr>
          <w:rFonts w:ascii="Bookman Old Style" w:hAnsi="Bookman Old Style"/>
          <w:sz w:val="28"/>
          <w:szCs w:val="28"/>
        </w:rPr>
      </w:pPr>
    </w:p>
    <w:p w:rsidR="00D46E4D" w:rsidRDefault="00D46E4D" w:rsidP="00CC183B">
      <w:pPr>
        <w:tabs>
          <w:tab w:val="left" w:pos="8505"/>
        </w:tabs>
        <w:spacing w:line="360" w:lineRule="auto"/>
        <w:ind w:firstLine="709"/>
        <w:jc w:val="both"/>
        <w:rPr>
          <w:rFonts w:ascii="Bookman Old Style" w:hAnsi="Bookman Old Style" w:cs="Arial"/>
          <w:sz w:val="28"/>
          <w:szCs w:val="28"/>
          <w:lang w:val="es-CO"/>
        </w:rPr>
      </w:pPr>
      <w:r w:rsidRPr="007D19E0">
        <w:rPr>
          <w:rFonts w:ascii="Bookman Old Style" w:hAnsi="Bookman Old Style"/>
          <w:sz w:val="28"/>
          <w:szCs w:val="28"/>
        </w:rPr>
        <w:t xml:space="preserve">Adicionalmente, Luis Carlos Galán Sarmiento se </w:t>
      </w:r>
      <w:r w:rsidR="005F2D0E" w:rsidRPr="007D19E0">
        <w:rPr>
          <w:rFonts w:ascii="Bookman Old Style" w:hAnsi="Bookman Old Style"/>
          <w:sz w:val="28"/>
          <w:szCs w:val="28"/>
        </w:rPr>
        <w:t>mostró</w:t>
      </w:r>
      <w:r w:rsidR="00924836" w:rsidRPr="007D19E0">
        <w:rPr>
          <w:rFonts w:ascii="Bookman Old Style" w:hAnsi="Bookman Old Style"/>
          <w:sz w:val="28"/>
          <w:szCs w:val="28"/>
        </w:rPr>
        <w:t>,</w:t>
      </w:r>
      <w:r w:rsidRPr="007D19E0">
        <w:rPr>
          <w:rFonts w:ascii="Bookman Old Style" w:hAnsi="Bookman Old Style"/>
          <w:sz w:val="28"/>
          <w:szCs w:val="28"/>
        </w:rPr>
        <w:t xml:space="preserve"> en su discurso político</w:t>
      </w:r>
      <w:r w:rsidR="005F2D0E" w:rsidRPr="007D19E0">
        <w:rPr>
          <w:rFonts w:ascii="Bookman Old Style" w:hAnsi="Bookman Old Style"/>
          <w:sz w:val="28"/>
          <w:szCs w:val="28"/>
        </w:rPr>
        <w:t>,</w:t>
      </w:r>
      <w:r w:rsidRPr="007D19E0">
        <w:rPr>
          <w:rFonts w:ascii="Bookman Old Style" w:hAnsi="Bookman Old Style"/>
          <w:sz w:val="28"/>
          <w:szCs w:val="28"/>
        </w:rPr>
        <w:t xml:space="preserve"> </w:t>
      </w:r>
      <w:r w:rsidRPr="007D19E0">
        <w:rPr>
          <w:rFonts w:ascii="Bookman Old Style" w:hAnsi="Bookman Old Style" w:cs="Arial"/>
          <w:sz w:val="28"/>
          <w:szCs w:val="28"/>
        </w:rPr>
        <w:t>como un férreo opositor del narcotráfico y especialmente frente a su indebida injerencia en la vida p</w:t>
      </w:r>
      <w:r w:rsidR="001E7DA0" w:rsidRPr="007D19E0">
        <w:rPr>
          <w:rFonts w:ascii="Bookman Old Style" w:hAnsi="Bookman Old Style" w:cs="Arial"/>
          <w:sz w:val="28"/>
          <w:szCs w:val="28"/>
        </w:rPr>
        <w:t>ública</w:t>
      </w:r>
      <w:r w:rsidRPr="007D19E0">
        <w:rPr>
          <w:rFonts w:ascii="Bookman Old Style" w:hAnsi="Bookman Old Style" w:cs="Arial"/>
          <w:sz w:val="28"/>
          <w:szCs w:val="28"/>
        </w:rPr>
        <w:t xml:space="preserve"> del país; amén</w:t>
      </w:r>
      <w:r w:rsidR="00924836" w:rsidRPr="007D19E0">
        <w:rPr>
          <w:rFonts w:ascii="Bookman Old Style" w:hAnsi="Bookman Old Style" w:cs="Arial"/>
          <w:sz w:val="28"/>
          <w:szCs w:val="28"/>
        </w:rPr>
        <w:t xml:space="preserve"> de</w:t>
      </w:r>
      <w:r w:rsidRPr="007D19E0">
        <w:rPr>
          <w:rFonts w:ascii="Bookman Old Style" w:hAnsi="Bookman Old Style" w:cs="Arial"/>
          <w:sz w:val="28"/>
          <w:szCs w:val="28"/>
        </w:rPr>
        <w:t xml:space="preserve"> que denunció el asesinato de sus seguidores, </w:t>
      </w:r>
      <w:r w:rsidR="005F2D0E" w:rsidRPr="007D19E0">
        <w:rPr>
          <w:rFonts w:ascii="Bookman Old Style" w:hAnsi="Bookman Old Style" w:cs="Arial"/>
          <w:sz w:val="28"/>
          <w:szCs w:val="28"/>
        </w:rPr>
        <w:t xml:space="preserve">como el </w:t>
      </w:r>
      <w:r w:rsidRPr="007D19E0">
        <w:rPr>
          <w:rFonts w:ascii="Bookman Old Style" w:hAnsi="Bookman Old Style" w:cs="Arial"/>
          <w:sz w:val="28"/>
          <w:szCs w:val="28"/>
        </w:rPr>
        <w:t xml:space="preserve">caso de Rodrigo Lara Bonilla, de varios </w:t>
      </w:r>
      <w:r w:rsidRPr="007D19E0">
        <w:rPr>
          <w:rFonts w:ascii="Bookman Old Style" w:hAnsi="Bookman Old Style" w:cs="Arial"/>
          <w:sz w:val="28"/>
          <w:szCs w:val="28"/>
        </w:rPr>
        <w:lastRenderedPageBreak/>
        <w:t xml:space="preserve">voceros políticos, especialmente del </w:t>
      </w:r>
      <w:r w:rsidRPr="007D19E0">
        <w:rPr>
          <w:rFonts w:ascii="Bookman Old Style" w:hAnsi="Bookman Old Style" w:cs="Arial"/>
          <w:sz w:val="28"/>
          <w:szCs w:val="28"/>
          <w:lang w:val="es-CO"/>
        </w:rPr>
        <w:t>Magdalena medio</w:t>
      </w:r>
      <w:r w:rsidR="003A151C" w:rsidRPr="007D19E0">
        <w:rPr>
          <w:rFonts w:ascii="Bookman Old Style" w:hAnsi="Bookman Old Style" w:cs="Arial"/>
          <w:sz w:val="28"/>
          <w:szCs w:val="28"/>
          <w:lang w:val="es-CO"/>
        </w:rPr>
        <w:t>. P</w:t>
      </w:r>
      <w:r w:rsidRPr="007D19E0">
        <w:rPr>
          <w:rFonts w:ascii="Bookman Old Style" w:hAnsi="Bookman Old Style" w:cs="Arial"/>
          <w:sz w:val="28"/>
          <w:szCs w:val="28"/>
          <w:lang w:val="es-CO"/>
        </w:rPr>
        <w:t>or ejemplo: Benjamín Quiñones, Martín Torres y Luis Silva; y el atentado contra Alberto Villamizar, ponente del Estatuto de Estupefacientes, entre otros</w:t>
      </w:r>
      <w:r w:rsidRPr="007D19E0">
        <w:rPr>
          <w:rStyle w:val="Refdenotaalpie"/>
          <w:rFonts w:ascii="Bookman Old Style" w:hAnsi="Bookman Old Style" w:cs="Arial"/>
          <w:sz w:val="28"/>
          <w:szCs w:val="28"/>
        </w:rPr>
        <w:footnoteReference w:id="45"/>
      </w:r>
      <w:r w:rsidRPr="007D19E0">
        <w:rPr>
          <w:rFonts w:ascii="Bookman Old Style" w:hAnsi="Bookman Old Style" w:cs="Arial"/>
          <w:sz w:val="28"/>
          <w:szCs w:val="28"/>
          <w:lang w:val="es-CO"/>
        </w:rPr>
        <w:t>.</w:t>
      </w:r>
    </w:p>
    <w:p w:rsidR="006A67DB" w:rsidRPr="007D19E0" w:rsidRDefault="006A67DB" w:rsidP="00CC183B">
      <w:pPr>
        <w:tabs>
          <w:tab w:val="left" w:pos="8505"/>
        </w:tabs>
        <w:spacing w:line="360" w:lineRule="auto"/>
        <w:ind w:firstLine="709"/>
        <w:jc w:val="both"/>
        <w:rPr>
          <w:rFonts w:ascii="Bookman Old Style" w:hAnsi="Bookman Old Style" w:cs="Arial"/>
          <w:sz w:val="28"/>
          <w:szCs w:val="28"/>
          <w:lang w:val="es-CO"/>
        </w:rPr>
      </w:pPr>
    </w:p>
    <w:p w:rsidR="00D46E4D" w:rsidRPr="007D19E0" w:rsidRDefault="00D46E4D" w:rsidP="003A151C">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lang w:val="es-CO"/>
        </w:rPr>
        <w:t xml:space="preserve">Igualmente, </w:t>
      </w:r>
      <w:r w:rsidRPr="007D19E0">
        <w:rPr>
          <w:rFonts w:ascii="Bookman Old Style" w:hAnsi="Bookman Old Style" w:cs="Arial"/>
          <w:sz w:val="28"/>
          <w:szCs w:val="28"/>
        </w:rPr>
        <w:t>anunció públicamente que de resultar elegido Presidente de la República, inmediatamente adoptaría medidas drásticas como la extradición para combatir las mafias del narcotráfico</w:t>
      </w:r>
      <w:r w:rsidR="00924836" w:rsidRPr="007D19E0">
        <w:rPr>
          <w:rFonts w:ascii="Bookman Old Style" w:hAnsi="Bookman Old Style" w:cs="Arial"/>
          <w:sz w:val="28"/>
          <w:szCs w:val="28"/>
        </w:rPr>
        <w:t>, por lo</w:t>
      </w:r>
      <w:r w:rsidRPr="007D19E0">
        <w:rPr>
          <w:rFonts w:ascii="Bookman Old Style" w:hAnsi="Bookman Old Style" w:cs="Arial"/>
          <w:sz w:val="28"/>
          <w:szCs w:val="28"/>
        </w:rPr>
        <w:t xml:space="preserve"> que se incrementar</w:t>
      </w:r>
      <w:r w:rsidR="00924836" w:rsidRPr="007D19E0">
        <w:rPr>
          <w:rFonts w:ascii="Bookman Old Style" w:hAnsi="Bookman Old Style" w:cs="Arial"/>
          <w:sz w:val="28"/>
          <w:szCs w:val="28"/>
        </w:rPr>
        <w:t>o</w:t>
      </w:r>
      <w:r w:rsidRPr="007D19E0">
        <w:rPr>
          <w:rFonts w:ascii="Bookman Old Style" w:hAnsi="Bookman Old Style" w:cs="Arial"/>
          <w:sz w:val="28"/>
          <w:szCs w:val="28"/>
        </w:rPr>
        <w:t>n las amenazas de muerte en su contra provenientes de organizaciones criminales dirigidas por Pablo Emilio Escobar Gaviria, Gonzalo Rodríguez Gacha y otros narcotraficantes que se unieron bajo el rótulo</w:t>
      </w:r>
      <w:r w:rsidR="005F2D0E" w:rsidRPr="007D19E0">
        <w:rPr>
          <w:rFonts w:ascii="Bookman Old Style" w:hAnsi="Bookman Old Style" w:cs="Arial"/>
          <w:sz w:val="28"/>
          <w:szCs w:val="28"/>
        </w:rPr>
        <w:t xml:space="preserve"> de</w:t>
      </w:r>
      <w:r w:rsidRPr="007D19E0">
        <w:rPr>
          <w:rFonts w:ascii="Bookman Old Style" w:hAnsi="Bookman Old Style" w:cs="Arial"/>
          <w:sz w:val="28"/>
          <w:szCs w:val="28"/>
        </w:rPr>
        <w:t xml:space="preserve"> “</w:t>
      </w:r>
      <w:r w:rsidRPr="007D19E0">
        <w:rPr>
          <w:rFonts w:ascii="Bookman Old Style" w:hAnsi="Bookman Old Style" w:cs="Arial"/>
          <w:i/>
          <w:sz w:val="28"/>
          <w:szCs w:val="28"/>
        </w:rPr>
        <w:t>los extraditables</w:t>
      </w:r>
      <w:r w:rsidRPr="007D19E0">
        <w:rPr>
          <w:rFonts w:ascii="Bookman Old Style" w:hAnsi="Bookman Old Style" w:cs="Arial"/>
          <w:sz w:val="28"/>
          <w:szCs w:val="28"/>
        </w:rPr>
        <w:t>”.</w:t>
      </w:r>
    </w:p>
    <w:p w:rsidR="00D46E4D" w:rsidRPr="007D19E0" w:rsidRDefault="00D46E4D" w:rsidP="003A151C">
      <w:pPr>
        <w:tabs>
          <w:tab w:val="left" w:pos="8505"/>
        </w:tabs>
        <w:spacing w:line="384" w:lineRule="auto"/>
        <w:ind w:firstLine="709"/>
        <w:jc w:val="both"/>
        <w:rPr>
          <w:rFonts w:ascii="Bookman Old Style" w:hAnsi="Bookman Old Style"/>
          <w:sz w:val="28"/>
          <w:szCs w:val="28"/>
        </w:rPr>
      </w:pPr>
    </w:p>
    <w:p w:rsidR="00D46E4D" w:rsidRPr="007D19E0" w:rsidRDefault="00924836" w:rsidP="003A151C">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Ahora, para </w:t>
      </w:r>
      <w:r w:rsidR="00D46E4D" w:rsidRPr="007D19E0">
        <w:rPr>
          <w:rFonts w:ascii="Bookman Old Style" w:hAnsi="Bookman Old Style"/>
          <w:sz w:val="28"/>
          <w:szCs w:val="28"/>
        </w:rPr>
        <w:t xml:space="preserve">el año 1989, Luis Carlos Galán Sarmiento se perfilaba como presidente de Colombia. Ello lo dijeron José Blackburn </w:t>
      </w:r>
      <w:r w:rsidR="00905816" w:rsidRPr="007D19E0">
        <w:rPr>
          <w:rFonts w:ascii="Bookman Old Style" w:hAnsi="Bookman Old Style"/>
          <w:sz w:val="28"/>
          <w:szCs w:val="28"/>
        </w:rPr>
        <w:t xml:space="preserve"> </w:t>
      </w:r>
      <w:r w:rsidR="00D46E4D" w:rsidRPr="007D19E0">
        <w:rPr>
          <w:rFonts w:ascii="Bookman Old Style" w:hAnsi="Bookman Old Style"/>
          <w:sz w:val="28"/>
          <w:szCs w:val="28"/>
        </w:rPr>
        <w:t xml:space="preserve"> Cortés </w:t>
      </w:r>
      <w:r w:rsidR="00D46E4D" w:rsidRPr="007D19E0">
        <w:rPr>
          <w:rStyle w:val="Refdenotaalpie"/>
          <w:rFonts w:ascii="Bookman Old Style" w:hAnsi="Bookman Old Style"/>
          <w:sz w:val="28"/>
          <w:szCs w:val="28"/>
        </w:rPr>
        <w:footnoteReference w:id="46"/>
      </w:r>
      <w:r w:rsidR="00D46E4D" w:rsidRPr="007D19E0">
        <w:rPr>
          <w:rFonts w:ascii="Bookman Old Style" w:hAnsi="Bookman Old Style"/>
          <w:sz w:val="28"/>
          <w:szCs w:val="28"/>
        </w:rPr>
        <w:t xml:space="preserve"> y  </w:t>
      </w:r>
      <w:r w:rsidR="00D46E4D" w:rsidRPr="007D19E0">
        <w:rPr>
          <w:rFonts w:ascii="Bookman Old Style" w:hAnsi="Bookman Old Style" w:cs="Arial"/>
          <w:sz w:val="28"/>
          <w:szCs w:val="28"/>
          <w:lang w:eastAsia="es-CO"/>
        </w:rPr>
        <w:t>Juan  Francisco  Lozano  Ramírez</w:t>
      </w:r>
      <w:r w:rsidR="00D46E4D" w:rsidRPr="007D19E0">
        <w:rPr>
          <w:rStyle w:val="Refdenotaalpie"/>
          <w:rFonts w:ascii="Bookman Old Style" w:hAnsi="Bookman Old Style"/>
          <w:sz w:val="28"/>
          <w:szCs w:val="28"/>
        </w:rPr>
        <w:footnoteReference w:id="47"/>
      </w:r>
      <w:r w:rsidR="00D46E4D" w:rsidRPr="007D19E0">
        <w:rPr>
          <w:rFonts w:ascii="Bookman Old Style" w:hAnsi="Bookman Old Style"/>
          <w:sz w:val="28"/>
          <w:szCs w:val="28"/>
        </w:rPr>
        <w:t xml:space="preserve"> —</w:t>
      </w:r>
      <w:r w:rsidR="00D46E4D" w:rsidRPr="007D19E0">
        <w:rPr>
          <w:rFonts w:ascii="Bookman Old Style" w:hAnsi="Bookman Old Style"/>
          <w:i/>
          <w:sz w:val="28"/>
          <w:szCs w:val="28"/>
        </w:rPr>
        <w:t>activistas políticos del Nuevo Liberalismo—</w:t>
      </w:r>
      <w:r w:rsidR="00D46E4D" w:rsidRPr="007D19E0">
        <w:rPr>
          <w:rFonts w:ascii="Bookman Old Style" w:hAnsi="Bookman Old Style"/>
          <w:sz w:val="28"/>
          <w:szCs w:val="28"/>
        </w:rPr>
        <w:t>, y los ex Presidentes de la República César Gaviria Trujillo</w:t>
      </w:r>
      <w:r w:rsidR="00D46E4D" w:rsidRPr="007D19E0">
        <w:rPr>
          <w:rStyle w:val="Refdenotaalpie"/>
          <w:rFonts w:ascii="Bookman Old Style" w:hAnsi="Bookman Old Style"/>
          <w:sz w:val="28"/>
          <w:szCs w:val="28"/>
        </w:rPr>
        <w:footnoteReference w:id="48"/>
      </w:r>
      <w:r w:rsidR="00D46E4D" w:rsidRPr="007D19E0">
        <w:rPr>
          <w:rFonts w:ascii="Bookman Old Style" w:hAnsi="Bookman Old Style"/>
          <w:sz w:val="28"/>
          <w:szCs w:val="28"/>
        </w:rPr>
        <w:t xml:space="preserve"> y Ernesto Samper Pizano, refiriéndose al panorama político de la época, según lo revelaban las encuestas y sondeos de opinión.</w:t>
      </w:r>
    </w:p>
    <w:p w:rsidR="00D46E4D" w:rsidRPr="007D19E0" w:rsidRDefault="00D46E4D" w:rsidP="003A151C">
      <w:pPr>
        <w:tabs>
          <w:tab w:val="left" w:pos="8222"/>
          <w:tab w:val="left" w:pos="8505"/>
        </w:tabs>
        <w:spacing w:line="384" w:lineRule="auto"/>
        <w:ind w:firstLine="709"/>
        <w:jc w:val="both"/>
        <w:rPr>
          <w:rFonts w:ascii="Bookman Old Style" w:hAnsi="Bookman Old Style"/>
          <w:sz w:val="28"/>
          <w:szCs w:val="28"/>
        </w:rPr>
      </w:pPr>
    </w:p>
    <w:p w:rsidR="00D46E4D" w:rsidRPr="007D19E0" w:rsidRDefault="00924836" w:rsidP="003A151C">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A su vez, el f</w:t>
      </w:r>
      <w:r w:rsidR="00905816" w:rsidRPr="007D19E0">
        <w:rPr>
          <w:rFonts w:ascii="Bookman Old Style" w:hAnsi="Bookman Old Style"/>
          <w:sz w:val="28"/>
          <w:szCs w:val="28"/>
        </w:rPr>
        <w:t xml:space="preserve">avoritismo </w:t>
      </w:r>
      <w:r w:rsidRPr="007D19E0">
        <w:rPr>
          <w:rFonts w:ascii="Bookman Old Style" w:hAnsi="Bookman Old Style"/>
          <w:sz w:val="28"/>
          <w:szCs w:val="28"/>
        </w:rPr>
        <w:t>de</w:t>
      </w:r>
      <w:r w:rsidR="00756733" w:rsidRPr="007D19E0">
        <w:rPr>
          <w:rFonts w:ascii="Bookman Old Style" w:hAnsi="Bookman Old Style"/>
          <w:sz w:val="28"/>
          <w:szCs w:val="28"/>
        </w:rPr>
        <w:t xml:space="preserve"> Galán Sarmiento e</w:t>
      </w:r>
      <w:r w:rsidR="00AC7D34" w:rsidRPr="007D19E0">
        <w:rPr>
          <w:rFonts w:ascii="Bookman Old Style" w:hAnsi="Bookman Old Style"/>
          <w:sz w:val="28"/>
          <w:szCs w:val="28"/>
        </w:rPr>
        <w:t xml:space="preserve">n la opinión pública </w:t>
      </w:r>
      <w:r w:rsidR="003A151C" w:rsidRPr="007D19E0">
        <w:rPr>
          <w:rFonts w:ascii="Bookman Old Style" w:hAnsi="Bookman Old Style"/>
          <w:sz w:val="28"/>
          <w:szCs w:val="28"/>
        </w:rPr>
        <w:t>se acreditó</w:t>
      </w:r>
      <w:r w:rsidR="00D46E4D" w:rsidRPr="007D19E0">
        <w:rPr>
          <w:rFonts w:ascii="Bookman Old Style" w:hAnsi="Bookman Old Style"/>
          <w:sz w:val="28"/>
          <w:szCs w:val="28"/>
        </w:rPr>
        <w:t xml:space="preserve"> por su condición de pre candidato en una consulta interna del Partido Liberal colombiano, enfocada a </w:t>
      </w:r>
      <w:r w:rsidR="00D46E4D" w:rsidRPr="007D19E0">
        <w:rPr>
          <w:rFonts w:ascii="Bookman Old Style" w:hAnsi="Bookman Old Style"/>
          <w:sz w:val="28"/>
          <w:szCs w:val="28"/>
        </w:rPr>
        <w:lastRenderedPageBreak/>
        <w:t xml:space="preserve">seleccionar </w:t>
      </w:r>
      <w:r w:rsidR="003A151C" w:rsidRPr="007D19E0">
        <w:rPr>
          <w:rFonts w:ascii="Bookman Old Style" w:hAnsi="Bookman Old Style"/>
          <w:sz w:val="28"/>
          <w:szCs w:val="28"/>
        </w:rPr>
        <w:t>a q</w:t>
      </w:r>
      <w:r w:rsidR="00D46E4D" w:rsidRPr="007D19E0">
        <w:rPr>
          <w:rFonts w:ascii="Bookman Old Style" w:hAnsi="Bookman Old Style"/>
          <w:sz w:val="28"/>
          <w:szCs w:val="28"/>
        </w:rPr>
        <w:t xml:space="preserve">uien </w:t>
      </w:r>
      <w:r w:rsidR="003A151C" w:rsidRPr="007D19E0">
        <w:rPr>
          <w:rFonts w:ascii="Bookman Old Style" w:hAnsi="Bookman Old Style"/>
          <w:sz w:val="28"/>
          <w:szCs w:val="28"/>
        </w:rPr>
        <w:t xml:space="preserve">por </w:t>
      </w:r>
      <w:r w:rsidR="00D46E4D" w:rsidRPr="007D19E0">
        <w:rPr>
          <w:rFonts w:ascii="Bookman Old Style" w:hAnsi="Bookman Old Style"/>
          <w:sz w:val="28"/>
          <w:szCs w:val="28"/>
        </w:rPr>
        <w:t xml:space="preserve">esa colectividad se presentaría en las elecciones presidenciales a realizarse en 1990, </w:t>
      </w:r>
      <w:r w:rsidR="00F979B8" w:rsidRPr="007D19E0">
        <w:rPr>
          <w:rFonts w:ascii="Bookman Old Style" w:hAnsi="Bookman Old Style"/>
          <w:sz w:val="28"/>
          <w:szCs w:val="28"/>
        </w:rPr>
        <w:t>como</w:t>
      </w:r>
      <w:r w:rsidR="00D46E4D" w:rsidRPr="007D19E0">
        <w:rPr>
          <w:rFonts w:ascii="Bookman Old Style" w:hAnsi="Bookman Old Style"/>
          <w:sz w:val="28"/>
          <w:szCs w:val="28"/>
        </w:rPr>
        <w:t xml:space="preserve"> fue certificado en varias ocasiones por la Secretaría General de esa colectividad</w:t>
      </w:r>
      <w:r w:rsidR="00D46E4D" w:rsidRPr="007D19E0">
        <w:rPr>
          <w:rStyle w:val="Refdenotaalpie"/>
          <w:rFonts w:ascii="Bookman Old Style" w:hAnsi="Bookman Old Style"/>
          <w:sz w:val="28"/>
          <w:szCs w:val="28"/>
        </w:rPr>
        <w:footnoteReference w:id="49"/>
      </w:r>
      <w:r w:rsidR="00D46E4D" w:rsidRPr="007D19E0">
        <w:rPr>
          <w:rFonts w:ascii="Bookman Old Style" w:hAnsi="Bookman Old Style"/>
          <w:sz w:val="28"/>
          <w:szCs w:val="28"/>
        </w:rPr>
        <w:t xml:space="preserve">, </w:t>
      </w:r>
      <w:r w:rsidR="00F979B8" w:rsidRPr="007D19E0">
        <w:rPr>
          <w:rFonts w:ascii="Bookman Old Style" w:hAnsi="Bookman Old Style"/>
          <w:sz w:val="28"/>
          <w:szCs w:val="28"/>
        </w:rPr>
        <w:t xml:space="preserve">consulta </w:t>
      </w:r>
      <w:r w:rsidR="00D46E4D" w:rsidRPr="007D19E0">
        <w:rPr>
          <w:rFonts w:ascii="Bookman Old Style" w:hAnsi="Bookman Old Style"/>
          <w:sz w:val="28"/>
          <w:szCs w:val="28"/>
        </w:rPr>
        <w:t xml:space="preserve">en la cual también participaron Hernando Durán Dussan, Ernesto Samper Pizano, Jaime Castro, William Jaramillo y Alberto </w:t>
      </w:r>
      <w:r w:rsidR="00912178" w:rsidRPr="007D19E0">
        <w:rPr>
          <w:rFonts w:ascii="Bookman Old Style" w:hAnsi="Bookman Old Style"/>
          <w:sz w:val="28"/>
          <w:szCs w:val="28"/>
        </w:rPr>
        <w:t xml:space="preserve">Rafael </w:t>
      </w:r>
      <w:r w:rsidR="00D46E4D" w:rsidRPr="007D19E0">
        <w:rPr>
          <w:rFonts w:ascii="Bookman Old Style" w:hAnsi="Bookman Old Style"/>
          <w:sz w:val="28"/>
          <w:szCs w:val="28"/>
        </w:rPr>
        <w:t>Santofimio Botero.</w:t>
      </w:r>
    </w:p>
    <w:p w:rsidR="00E6439B" w:rsidRPr="007D19E0" w:rsidRDefault="00E6439B" w:rsidP="003A151C">
      <w:pPr>
        <w:tabs>
          <w:tab w:val="left" w:pos="8505"/>
        </w:tabs>
        <w:spacing w:line="480" w:lineRule="auto"/>
        <w:ind w:firstLine="709"/>
        <w:jc w:val="both"/>
        <w:rPr>
          <w:rFonts w:ascii="Bookman Old Style" w:hAnsi="Bookman Old Style"/>
          <w:b/>
          <w:sz w:val="28"/>
          <w:szCs w:val="28"/>
        </w:rPr>
      </w:pPr>
    </w:p>
    <w:p w:rsidR="003C2585" w:rsidRPr="007D19E0" w:rsidRDefault="003C2585" w:rsidP="00CC183B">
      <w:pPr>
        <w:tabs>
          <w:tab w:val="left" w:pos="8505"/>
        </w:tabs>
        <w:spacing w:line="360" w:lineRule="auto"/>
        <w:ind w:firstLine="709"/>
        <w:jc w:val="both"/>
        <w:rPr>
          <w:rFonts w:ascii="Bookman Old Style" w:hAnsi="Bookman Old Style"/>
          <w:b/>
          <w:sz w:val="28"/>
          <w:szCs w:val="28"/>
        </w:rPr>
      </w:pPr>
      <w:r w:rsidRPr="007D19E0">
        <w:rPr>
          <w:rFonts w:ascii="Bookman Old Style" w:hAnsi="Bookman Old Style"/>
          <w:b/>
          <w:sz w:val="28"/>
          <w:szCs w:val="28"/>
        </w:rPr>
        <w:t xml:space="preserve">5. </w:t>
      </w:r>
      <w:r w:rsidR="00366B90">
        <w:rPr>
          <w:rFonts w:ascii="Bookman Old Style" w:hAnsi="Bookman Old Style"/>
          <w:b/>
          <w:sz w:val="28"/>
          <w:szCs w:val="28"/>
        </w:rPr>
        <w:t xml:space="preserve">Análisis de las </w:t>
      </w:r>
      <w:r w:rsidRPr="007D19E0">
        <w:rPr>
          <w:rFonts w:ascii="Bookman Old Style" w:hAnsi="Bookman Old Style"/>
          <w:b/>
          <w:sz w:val="28"/>
          <w:szCs w:val="28"/>
        </w:rPr>
        <w:t>pr</w:t>
      </w:r>
      <w:r w:rsidR="00366B90">
        <w:rPr>
          <w:rFonts w:ascii="Bookman Old Style" w:hAnsi="Bookman Old Style"/>
          <w:b/>
          <w:sz w:val="28"/>
          <w:szCs w:val="28"/>
        </w:rPr>
        <w:t>uebas allegadas</w:t>
      </w:r>
    </w:p>
    <w:p w:rsidR="003C2585" w:rsidRPr="007D19E0" w:rsidRDefault="003C2585" w:rsidP="00CC183B">
      <w:pPr>
        <w:tabs>
          <w:tab w:val="left" w:pos="8505"/>
        </w:tabs>
        <w:spacing w:line="360" w:lineRule="auto"/>
        <w:ind w:firstLine="709"/>
        <w:jc w:val="both"/>
        <w:rPr>
          <w:rFonts w:ascii="Bookman Old Style" w:hAnsi="Bookman Old Style"/>
          <w:b/>
          <w:sz w:val="28"/>
          <w:szCs w:val="28"/>
        </w:rPr>
      </w:pPr>
    </w:p>
    <w:p w:rsidR="00ED318F" w:rsidRPr="007D19E0" w:rsidRDefault="00B8644C" w:rsidP="006A67DB">
      <w:pPr>
        <w:tabs>
          <w:tab w:val="left" w:pos="8505"/>
        </w:tabs>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Luego de</w:t>
      </w:r>
      <w:r w:rsidR="003A151C" w:rsidRPr="007D19E0">
        <w:rPr>
          <w:rFonts w:ascii="Bookman Old Style" w:hAnsi="Bookman Old Style" w:cs="Arial"/>
          <w:sz w:val="28"/>
          <w:szCs w:val="28"/>
        </w:rPr>
        <w:t>l anterior</w:t>
      </w:r>
      <w:r w:rsidR="00ED318F" w:rsidRPr="007D19E0">
        <w:rPr>
          <w:rFonts w:ascii="Bookman Old Style" w:hAnsi="Bookman Old Style" w:cs="Arial"/>
          <w:sz w:val="28"/>
          <w:szCs w:val="28"/>
        </w:rPr>
        <w:t xml:space="preserve"> </w:t>
      </w:r>
      <w:r w:rsidRPr="007D19E0">
        <w:rPr>
          <w:rFonts w:ascii="Bookman Old Style" w:hAnsi="Bookman Old Style" w:cs="Arial"/>
          <w:sz w:val="28"/>
          <w:szCs w:val="28"/>
        </w:rPr>
        <w:t>preámbulo</w:t>
      </w:r>
      <w:r w:rsidR="00ED318F" w:rsidRPr="007D19E0">
        <w:rPr>
          <w:rFonts w:ascii="Bookman Old Style" w:hAnsi="Bookman Old Style" w:cs="Arial"/>
          <w:sz w:val="28"/>
          <w:szCs w:val="28"/>
        </w:rPr>
        <w:t xml:space="preserve"> </w:t>
      </w:r>
      <w:r w:rsidR="003C2585" w:rsidRPr="007D19E0">
        <w:rPr>
          <w:rFonts w:ascii="Bookman Old Style" w:hAnsi="Bookman Old Style" w:cs="Arial"/>
          <w:sz w:val="28"/>
          <w:szCs w:val="28"/>
        </w:rPr>
        <w:t xml:space="preserve">en orden a </w:t>
      </w:r>
      <w:r w:rsidR="00AB5C5C" w:rsidRPr="007D19E0">
        <w:rPr>
          <w:rFonts w:ascii="Bookman Old Style" w:hAnsi="Bookman Old Style" w:cs="Arial"/>
          <w:sz w:val="28"/>
          <w:szCs w:val="28"/>
        </w:rPr>
        <w:t>describir</w:t>
      </w:r>
      <w:r w:rsidR="00ED318F" w:rsidRPr="007D19E0">
        <w:rPr>
          <w:rFonts w:ascii="Bookman Old Style" w:hAnsi="Bookman Old Style" w:cs="Arial"/>
          <w:sz w:val="28"/>
          <w:szCs w:val="28"/>
        </w:rPr>
        <w:t xml:space="preserve"> </w:t>
      </w:r>
      <w:r w:rsidR="003A151C" w:rsidRPr="007D19E0">
        <w:rPr>
          <w:rFonts w:ascii="Bookman Old Style" w:hAnsi="Bookman Old Style" w:cs="Arial"/>
          <w:sz w:val="28"/>
          <w:szCs w:val="28"/>
        </w:rPr>
        <w:t xml:space="preserve">y comprender </w:t>
      </w:r>
      <w:r w:rsidR="00ED318F" w:rsidRPr="007D19E0">
        <w:rPr>
          <w:rFonts w:ascii="Bookman Old Style" w:hAnsi="Bookman Old Style" w:cs="Arial"/>
          <w:sz w:val="28"/>
          <w:szCs w:val="28"/>
        </w:rPr>
        <w:t>la</w:t>
      </w:r>
      <w:r w:rsidR="003C2585" w:rsidRPr="007D19E0">
        <w:rPr>
          <w:rFonts w:ascii="Bookman Old Style" w:hAnsi="Bookman Old Style" w:cs="Arial"/>
          <w:sz w:val="28"/>
          <w:szCs w:val="28"/>
        </w:rPr>
        <w:t xml:space="preserve"> situación del país para </w:t>
      </w:r>
      <w:r w:rsidR="00ED318F" w:rsidRPr="007D19E0">
        <w:rPr>
          <w:rFonts w:ascii="Bookman Old Style" w:hAnsi="Bookman Old Style" w:cs="Arial"/>
          <w:sz w:val="28"/>
          <w:szCs w:val="28"/>
        </w:rPr>
        <w:t>la época en que se cometió el homicidio de Luis Carlos Galán Sarmiento</w:t>
      </w:r>
      <w:r w:rsidRPr="007D19E0">
        <w:rPr>
          <w:rFonts w:ascii="Bookman Old Style" w:hAnsi="Bookman Old Style" w:cs="Arial"/>
          <w:sz w:val="28"/>
          <w:szCs w:val="28"/>
        </w:rPr>
        <w:t xml:space="preserve">, </w:t>
      </w:r>
      <w:r w:rsidR="003A151C" w:rsidRPr="007D19E0">
        <w:rPr>
          <w:rFonts w:ascii="Bookman Old Style" w:hAnsi="Bookman Old Style" w:cs="Arial"/>
          <w:sz w:val="28"/>
          <w:szCs w:val="28"/>
        </w:rPr>
        <w:t xml:space="preserve">a lo que se debe </w:t>
      </w:r>
      <w:r w:rsidRPr="007D19E0">
        <w:rPr>
          <w:rFonts w:ascii="Bookman Old Style" w:hAnsi="Bookman Old Style" w:cs="Arial"/>
          <w:sz w:val="28"/>
          <w:szCs w:val="28"/>
        </w:rPr>
        <w:t>suma</w:t>
      </w:r>
      <w:r w:rsidR="003A151C" w:rsidRPr="007D19E0">
        <w:rPr>
          <w:rFonts w:ascii="Bookman Old Style" w:hAnsi="Bookman Old Style" w:cs="Arial"/>
          <w:sz w:val="28"/>
          <w:szCs w:val="28"/>
        </w:rPr>
        <w:t>r</w:t>
      </w:r>
      <w:r w:rsidRPr="007D19E0">
        <w:rPr>
          <w:rFonts w:ascii="Bookman Old Style" w:hAnsi="Bookman Old Style" w:cs="Arial"/>
          <w:sz w:val="28"/>
          <w:szCs w:val="28"/>
        </w:rPr>
        <w:t xml:space="preserve"> la advertencia acerca de que</w:t>
      </w:r>
      <w:r w:rsidR="008748F9" w:rsidRPr="007D19E0">
        <w:rPr>
          <w:rFonts w:ascii="Bookman Old Style" w:hAnsi="Bookman Old Style" w:cs="Arial"/>
          <w:sz w:val="28"/>
          <w:szCs w:val="28"/>
        </w:rPr>
        <w:t xml:space="preserve"> en materia penal existe libertad probatoria en procura de establecer</w:t>
      </w:r>
      <w:r w:rsidR="003A151C" w:rsidRPr="007D19E0">
        <w:rPr>
          <w:rFonts w:ascii="Bookman Old Style" w:hAnsi="Bookman Old Style" w:cs="Arial"/>
          <w:sz w:val="28"/>
          <w:szCs w:val="28"/>
        </w:rPr>
        <w:t xml:space="preserve"> los elementos constitutivos de</w:t>
      </w:r>
      <w:r w:rsidR="000F65CE" w:rsidRPr="007D19E0">
        <w:rPr>
          <w:rFonts w:ascii="Bookman Old Style" w:hAnsi="Bookman Old Style" w:cs="Arial"/>
          <w:sz w:val="28"/>
          <w:szCs w:val="28"/>
        </w:rPr>
        <w:t xml:space="preserve"> </w:t>
      </w:r>
      <w:r w:rsidR="003A151C" w:rsidRPr="007D19E0">
        <w:rPr>
          <w:rFonts w:ascii="Bookman Old Style" w:hAnsi="Bookman Old Style" w:cs="Arial"/>
          <w:sz w:val="28"/>
          <w:szCs w:val="28"/>
        </w:rPr>
        <w:t>la conducta punible y la responsabilidad del procesado,</w:t>
      </w:r>
      <w:r w:rsidR="008748F9" w:rsidRPr="007D19E0">
        <w:rPr>
          <w:rFonts w:ascii="Bookman Old Style" w:hAnsi="Bookman Old Style" w:cs="Arial"/>
          <w:sz w:val="28"/>
          <w:szCs w:val="28"/>
        </w:rPr>
        <w:t xml:space="preserve"> tal como lo refiere el artículo 237 del Código de Procedimiento Penal (Ley 600 de 2000), </w:t>
      </w:r>
      <w:r w:rsidR="00756733" w:rsidRPr="007D19E0">
        <w:rPr>
          <w:rFonts w:ascii="Bookman Old Style" w:hAnsi="Bookman Old Style" w:cs="Arial"/>
          <w:sz w:val="28"/>
          <w:szCs w:val="28"/>
        </w:rPr>
        <w:t>se</w:t>
      </w:r>
      <w:r w:rsidR="00ED318F" w:rsidRPr="007D19E0">
        <w:rPr>
          <w:rFonts w:ascii="Bookman Old Style" w:hAnsi="Bookman Old Style" w:cs="Arial"/>
          <w:sz w:val="28"/>
          <w:szCs w:val="28"/>
        </w:rPr>
        <w:t xml:space="preserve"> abordar</w:t>
      </w:r>
      <w:r w:rsidR="00A25D9D" w:rsidRPr="007D19E0">
        <w:rPr>
          <w:rFonts w:ascii="Bookman Old Style" w:hAnsi="Bookman Old Style" w:cs="Arial"/>
          <w:sz w:val="28"/>
          <w:szCs w:val="28"/>
        </w:rPr>
        <w:t>á</w:t>
      </w:r>
      <w:r w:rsidR="00ED318F" w:rsidRPr="007D19E0">
        <w:rPr>
          <w:rFonts w:ascii="Bookman Old Style" w:hAnsi="Bookman Old Style" w:cs="Arial"/>
          <w:sz w:val="28"/>
          <w:szCs w:val="28"/>
        </w:rPr>
        <w:t xml:space="preserve"> el análisis </w:t>
      </w:r>
      <w:r w:rsidR="003C2585" w:rsidRPr="007D19E0">
        <w:rPr>
          <w:rFonts w:ascii="Bookman Old Style" w:hAnsi="Bookman Old Style" w:cs="Arial"/>
          <w:sz w:val="28"/>
          <w:szCs w:val="28"/>
        </w:rPr>
        <w:t>probatorio</w:t>
      </w:r>
      <w:r w:rsidR="000F65CE" w:rsidRPr="007D19E0">
        <w:rPr>
          <w:rFonts w:ascii="Bookman Old Style" w:hAnsi="Bookman Old Style" w:cs="Arial"/>
          <w:sz w:val="28"/>
          <w:szCs w:val="28"/>
        </w:rPr>
        <w:t>.</w:t>
      </w:r>
    </w:p>
    <w:p w:rsidR="00ED318F" w:rsidRPr="007D19E0" w:rsidRDefault="00ED318F" w:rsidP="006A67DB">
      <w:pPr>
        <w:tabs>
          <w:tab w:val="left" w:pos="8505"/>
        </w:tabs>
        <w:spacing w:line="360" w:lineRule="auto"/>
        <w:ind w:firstLine="851"/>
        <w:jc w:val="both"/>
        <w:rPr>
          <w:rFonts w:ascii="Bookman Old Style" w:hAnsi="Bookman Old Style" w:cs="Arial"/>
          <w:sz w:val="28"/>
          <w:szCs w:val="28"/>
        </w:rPr>
      </w:pPr>
    </w:p>
    <w:p w:rsidR="003C2585" w:rsidRPr="007D19E0" w:rsidRDefault="00ED318F" w:rsidP="006A67DB">
      <w:pPr>
        <w:tabs>
          <w:tab w:val="left" w:pos="8505"/>
        </w:tabs>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Para esos efectos</w:t>
      </w:r>
      <w:r w:rsidR="003C2585" w:rsidRPr="007D19E0">
        <w:rPr>
          <w:rFonts w:ascii="Bookman Old Style" w:hAnsi="Bookman Old Style" w:cs="Arial"/>
          <w:sz w:val="28"/>
          <w:szCs w:val="28"/>
        </w:rPr>
        <w:t>,</w:t>
      </w:r>
      <w:r w:rsidRPr="007D19E0">
        <w:rPr>
          <w:rFonts w:ascii="Bookman Old Style" w:hAnsi="Bookman Old Style" w:cs="Arial"/>
          <w:sz w:val="28"/>
          <w:szCs w:val="28"/>
        </w:rPr>
        <w:t xml:space="preserve"> igualmente se ofrece pertinente recordar </w:t>
      </w:r>
      <w:r w:rsidR="00840D44" w:rsidRPr="007D19E0">
        <w:rPr>
          <w:rFonts w:ascii="Bookman Old Style" w:hAnsi="Bookman Old Style" w:cs="Arial"/>
          <w:sz w:val="28"/>
          <w:szCs w:val="28"/>
        </w:rPr>
        <w:t xml:space="preserve">el énfasis que debe hacerse sobre </w:t>
      </w:r>
      <w:r w:rsidRPr="007D19E0">
        <w:rPr>
          <w:rFonts w:ascii="Bookman Old Style" w:hAnsi="Bookman Old Style" w:cs="Arial"/>
          <w:sz w:val="28"/>
          <w:szCs w:val="28"/>
        </w:rPr>
        <w:t>la prueba testi</w:t>
      </w:r>
      <w:r w:rsidR="00840D44" w:rsidRPr="007D19E0">
        <w:rPr>
          <w:rFonts w:ascii="Bookman Old Style" w:hAnsi="Bookman Old Style" w:cs="Arial"/>
          <w:sz w:val="28"/>
          <w:szCs w:val="28"/>
        </w:rPr>
        <w:t>monial</w:t>
      </w:r>
      <w:r w:rsidR="003C2585" w:rsidRPr="007D19E0">
        <w:rPr>
          <w:rFonts w:ascii="Bookman Old Style" w:hAnsi="Bookman Old Style" w:cs="Arial"/>
          <w:sz w:val="28"/>
          <w:szCs w:val="28"/>
        </w:rPr>
        <w:t xml:space="preserve"> e indiciaria</w:t>
      </w:r>
      <w:r w:rsidR="00840D44" w:rsidRPr="007D19E0">
        <w:rPr>
          <w:rFonts w:ascii="Bookman Old Style" w:hAnsi="Bookman Old Style" w:cs="Arial"/>
          <w:sz w:val="28"/>
          <w:szCs w:val="28"/>
        </w:rPr>
        <w:t xml:space="preserve">, </w:t>
      </w:r>
      <w:r w:rsidR="000F65CE" w:rsidRPr="007D19E0">
        <w:rPr>
          <w:rFonts w:ascii="Bookman Old Style" w:hAnsi="Bookman Old Style" w:cs="Arial"/>
          <w:sz w:val="28"/>
          <w:szCs w:val="28"/>
        </w:rPr>
        <w:t>por ser</w:t>
      </w:r>
      <w:r w:rsidR="003C2585" w:rsidRPr="007D19E0">
        <w:rPr>
          <w:rFonts w:ascii="Bookman Old Style" w:hAnsi="Bookman Old Style" w:cs="Arial"/>
          <w:sz w:val="28"/>
          <w:szCs w:val="28"/>
        </w:rPr>
        <w:t xml:space="preserve"> las que </w:t>
      </w:r>
      <w:r w:rsidR="00840D44" w:rsidRPr="007D19E0">
        <w:rPr>
          <w:rFonts w:ascii="Bookman Old Style" w:hAnsi="Bookman Old Style" w:cs="Arial"/>
          <w:sz w:val="28"/>
          <w:szCs w:val="28"/>
        </w:rPr>
        <w:t>en mayor medida se</w:t>
      </w:r>
      <w:r w:rsidR="003C2585" w:rsidRPr="007D19E0">
        <w:rPr>
          <w:rFonts w:ascii="Bookman Old Style" w:hAnsi="Bookman Old Style" w:cs="Arial"/>
          <w:sz w:val="28"/>
          <w:szCs w:val="28"/>
        </w:rPr>
        <w:t xml:space="preserve"> ten</w:t>
      </w:r>
      <w:r w:rsidR="001554E6" w:rsidRPr="007D19E0">
        <w:rPr>
          <w:rFonts w:ascii="Bookman Old Style" w:hAnsi="Bookman Old Style" w:cs="Arial"/>
          <w:sz w:val="28"/>
          <w:szCs w:val="28"/>
        </w:rPr>
        <w:t>drán</w:t>
      </w:r>
      <w:r w:rsidR="003C2585" w:rsidRPr="007D19E0">
        <w:rPr>
          <w:rFonts w:ascii="Bookman Old Style" w:hAnsi="Bookman Old Style" w:cs="Arial"/>
          <w:sz w:val="28"/>
          <w:szCs w:val="28"/>
        </w:rPr>
        <w:t xml:space="preserve"> </w:t>
      </w:r>
      <w:r w:rsidR="00840D44" w:rsidRPr="007D19E0">
        <w:rPr>
          <w:rFonts w:ascii="Bookman Old Style" w:hAnsi="Bookman Old Style" w:cs="Arial"/>
          <w:sz w:val="28"/>
          <w:szCs w:val="28"/>
        </w:rPr>
        <w:t>en</w:t>
      </w:r>
      <w:r w:rsidR="003C2585" w:rsidRPr="007D19E0">
        <w:rPr>
          <w:rFonts w:ascii="Bookman Old Style" w:hAnsi="Bookman Old Style" w:cs="Arial"/>
          <w:sz w:val="28"/>
          <w:szCs w:val="28"/>
        </w:rPr>
        <w:t xml:space="preserve"> </w:t>
      </w:r>
      <w:r w:rsidR="00840D44" w:rsidRPr="007D19E0">
        <w:rPr>
          <w:rFonts w:ascii="Bookman Old Style" w:hAnsi="Bookman Old Style" w:cs="Arial"/>
          <w:sz w:val="28"/>
          <w:szCs w:val="28"/>
        </w:rPr>
        <w:t>cuenta</w:t>
      </w:r>
      <w:r w:rsidR="003C2585" w:rsidRPr="007D19E0">
        <w:rPr>
          <w:rFonts w:ascii="Bookman Old Style" w:hAnsi="Bookman Old Style" w:cs="Arial"/>
          <w:sz w:val="28"/>
          <w:szCs w:val="28"/>
        </w:rPr>
        <w:t>.</w:t>
      </w:r>
    </w:p>
    <w:p w:rsidR="003C2585" w:rsidRPr="007D19E0" w:rsidRDefault="003C2585" w:rsidP="006A67DB">
      <w:pPr>
        <w:tabs>
          <w:tab w:val="left" w:pos="8505"/>
        </w:tabs>
        <w:spacing w:line="360" w:lineRule="auto"/>
        <w:ind w:firstLine="851"/>
        <w:jc w:val="both"/>
        <w:rPr>
          <w:rFonts w:ascii="Bookman Old Style" w:hAnsi="Bookman Old Style" w:cs="Arial"/>
          <w:sz w:val="28"/>
          <w:szCs w:val="28"/>
        </w:rPr>
      </w:pPr>
    </w:p>
    <w:p w:rsidR="00840D44" w:rsidRPr="007D19E0" w:rsidRDefault="003C2585" w:rsidP="006A67DB">
      <w:pPr>
        <w:tabs>
          <w:tab w:val="left" w:pos="8505"/>
        </w:tabs>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 xml:space="preserve">En lo que respecta a la prueba testimonial, con el propósito de constatar </w:t>
      </w:r>
      <w:r w:rsidR="00B8644C" w:rsidRPr="007D19E0">
        <w:rPr>
          <w:rFonts w:ascii="Bookman Old Style" w:hAnsi="Bookman Old Style" w:cs="Arial"/>
          <w:sz w:val="28"/>
          <w:szCs w:val="28"/>
        </w:rPr>
        <w:t>la ver</w:t>
      </w:r>
      <w:r w:rsidR="00840D44" w:rsidRPr="007D19E0">
        <w:rPr>
          <w:rFonts w:ascii="Bookman Old Style" w:hAnsi="Bookman Old Style" w:cs="Arial"/>
          <w:sz w:val="28"/>
          <w:szCs w:val="28"/>
        </w:rPr>
        <w:t xml:space="preserve">acidad de </w:t>
      </w:r>
      <w:r w:rsidR="00B8644C" w:rsidRPr="007D19E0">
        <w:rPr>
          <w:rFonts w:ascii="Bookman Old Style" w:hAnsi="Bookman Old Style" w:cs="Arial"/>
          <w:sz w:val="28"/>
          <w:szCs w:val="28"/>
        </w:rPr>
        <w:t xml:space="preserve">las manifestaciones de los deponentes, </w:t>
      </w:r>
      <w:r w:rsidR="00756733" w:rsidRPr="007D19E0">
        <w:rPr>
          <w:rFonts w:ascii="Bookman Old Style" w:hAnsi="Bookman Old Style" w:cs="Arial"/>
          <w:sz w:val="28"/>
          <w:szCs w:val="28"/>
        </w:rPr>
        <w:t xml:space="preserve">es de advertir que </w:t>
      </w:r>
      <w:r w:rsidR="00B8644C" w:rsidRPr="007D19E0">
        <w:rPr>
          <w:rFonts w:ascii="Bookman Old Style" w:hAnsi="Bookman Old Style" w:cs="Arial"/>
          <w:sz w:val="28"/>
          <w:szCs w:val="28"/>
        </w:rPr>
        <w:t xml:space="preserve">juega papel importante la corroboración de sus dichos con otros elementos de prueba, su </w:t>
      </w:r>
      <w:r w:rsidR="00B8644C" w:rsidRPr="007D19E0">
        <w:rPr>
          <w:rFonts w:ascii="Bookman Old Style" w:hAnsi="Bookman Old Style" w:cs="Arial"/>
          <w:sz w:val="28"/>
          <w:szCs w:val="28"/>
        </w:rPr>
        <w:lastRenderedPageBreak/>
        <w:t>lógica y coherencia</w:t>
      </w:r>
      <w:r w:rsidR="00840D44" w:rsidRPr="007D19E0">
        <w:rPr>
          <w:rFonts w:ascii="Bookman Old Style" w:hAnsi="Bookman Old Style" w:cs="Arial"/>
          <w:sz w:val="28"/>
          <w:szCs w:val="28"/>
        </w:rPr>
        <w:t xml:space="preserve"> de cara a su propia exposición, </w:t>
      </w:r>
      <w:r w:rsidR="00E6439B" w:rsidRPr="007D19E0">
        <w:rPr>
          <w:rFonts w:ascii="Bookman Old Style" w:hAnsi="Bookman Old Style" w:cs="Arial"/>
          <w:sz w:val="28"/>
          <w:szCs w:val="28"/>
        </w:rPr>
        <w:t xml:space="preserve">la naturaleza del objeto percibido, el estado de sanidad del </w:t>
      </w:r>
      <w:r w:rsidR="000F65CE" w:rsidRPr="007D19E0">
        <w:rPr>
          <w:rFonts w:ascii="Bookman Old Style" w:hAnsi="Bookman Old Style" w:cs="Arial"/>
          <w:sz w:val="28"/>
          <w:szCs w:val="28"/>
        </w:rPr>
        <w:t>o los</w:t>
      </w:r>
      <w:r w:rsidR="00E6439B" w:rsidRPr="007D19E0">
        <w:rPr>
          <w:rFonts w:ascii="Bookman Old Style" w:hAnsi="Bookman Old Style" w:cs="Arial"/>
          <w:sz w:val="28"/>
          <w:szCs w:val="28"/>
        </w:rPr>
        <w:t xml:space="preserve"> sentidos por los cuales el declarante tuvo la percepción, las circunstancias de lugar, tiempo y modo en que dice haber percibido, la personalidad del declarante, la forma, época y justificación del por</w:t>
      </w:r>
      <w:r w:rsidR="007E48EA" w:rsidRPr="007D19E0">
        <w:rPr>
          <w:rFonts w:ascii="Bookman Old Style" w:hAnsi="Bookman Old Style" w:cs="Arial"/>
          <w:sz w:val="28"/>
          <w:szCs w:val="28"/>
        </w:rPr>
        <w:t xml:space="preserve"> </w:t>
      </w:r>
      <w:r w:rsidR="00E6439B" w:rsidRPr="007D19E0">
        <w:rPr>
          <w:rFonts w:ascii="Bookman Old Style" w:hAnsi="Bookman Old Style" w:cs="Arial"/>
          <w:sz w:val="28"/>
          <w:szCs w:val="28"/>
        </w:rPr>
        <w:t>qué declara</w:t>
      </w:r>
      <w:r w:rsidR="00685345" w:rsidRPr="007D19E0">
        <w:rPr>
          <w:rFonts w:ascii="Bookman Old Style" w:hAnsi="Bookman Old Style" w:cs="Arial"/>
          <w:sz w:val="28"/>
          <w:szCs w:val="28"/>
        </w:rPr>
        <w:t>,</w:t>
      </w:r>
      <w:r w:rsidR="00E6439B" w:rsidRPr="007D19E0">
        <w:rPr>
          <w:rFonts w:ascii="Bookman Old Style" w:hAnsi="Bookman Old Style" w:cs="Arial"/>
          <w:sz w:val="28"/>
          <w:szCs w:val="28"/>
        </w:rPr>
        <w:t xml:space="preserve"> las singularidades que</w:t>
      </w:r>
      <w:r w:rsidR="00685345" w:rsidRPr="007D19E0">
        <w:rPr>
          <w:rFonts w:ascii="Bookman Old Style" w:hAnsi="Bookman Old Style" w:cs="Arial"/>
          <w:sz w:val="28"/>
          <w:szCs w:val="28"/>
        </w:rPr>
        <w:t xml:space="preserve"> se</w:t>
      </w:r>
      <w:r w:rsidR="00E6439B" w:rsidRPr="007D19E0">
        <w:rPr>
          <w:rFonts w:ascii="Bookman Old Style" w:hAnsi="Bookman Old Style" w:cs="Arial"/>
          <w:sz w:val="28"/>
          <w:szCs w:val="28"/>
        </w:rPr>
        <w:t xml:space="preserve"> </w:t>
      </w:r>
      <w:r w:rsidR="00685345" w:rsidRPr="007D19E0">
        <w:rPr>
          <w:rFonts w:ascii="Bookman Old Style" w:hAnsi="Bookman Old Style" w:cs="Arial"/>
          <w:sz w:val="28"/>
          <w:szCs w:val="28"/>
        </w:rPr>
        <w:t>revelen en su versión y</w:t>
      </w:r>
      <w:r w:rsidR="00840D44" w:rsidRPr="007D19E0">
        <w:rPr>
          <w:rFonts w:ascii="Bookman Old Style" w:hAnsi="Bookman Old Style" w:cs="Arial"/>
          <w:sz w:val="28"/>
          <w:szCs w:val="28"/>
        </w:rPr>
        <w:t>, por último, la posibilidad de que razonablemente encajen en el conjunto de las demás pruebas, tal cual lo señala el artículo 277 de la Ley 600 de 2000</w:t>
      </w:r>
      <w:r w:rsidR="001550D4" w:rsidRPr="007D19E0">
        <w:rPr>
          <w:rFonts w:ascii="Bookman Old Style" w:hAnsi="Bookman Old Style" w:cs="Arial"/>
          <w:sz w:val="28"/>
          <w:szCs w:val="28"/>
        </w:rPr>
        <w:t>.</w:t>
      </w:r>
    </w:p>
    <w:p w:rsidR="001550D4" w:rsidRPr="007D19E0" w:rsidRDefault="001550D4" w:rsidP="006A67DB">
      <w:pPr>
        <w:spacing w:line="360" w:lineRule="auto"/>
        <w:ind w:firstLine="709"/>
        <w:jc w:val="both"/>
        <w:rPr>
          <w:rFonts w:ascii="Bookman Old Style" w:hAnsi="Bookman Old Style"/>
          <w:sz w:val="28"/>
          <w:szCs w:val="28"/>
        </w:rPr>
      </w:pPr>
    </w:p>
    <w:p w:rsidR="00756733" w:rsidRPr="007D19E0" w:rsidRDefault="000E06FA" w:rsidP="006A67DB">
      <w:pPr>
        <w:spacing w:line="360" w:lineRule="auto"/>
        <w:ind w:right="-91" w:firstLine="709"/>
        <w:jc w:val="both"/>
        <w:rPr>
          <w:rFonts w:ascii="Bookman Old Style" w:hAnsi="Bookman Old Style"/>
          <w:sz w:val="28"/>
          <w:szCs w:val="28"/>
        </w:rPr>
      </w:pPr>
      <w:r w:rsidRPr="007D19E0">
        <w:rPr>
          <w:rFonts w:ascii="Bookman Old Style" w:hAnsi="Bookman Old Style" w:cs="Arial"/>
          <w:sz w:val="28"/>
          <w:szCs w:val="28"/>
        </w:rPr>
        <w:t>De la misma forma es necesario destacar que</w:t>
      </w:r>
      <w:r w:rsidR="00756733" w:rsidRPr="007D19E0">
        <w:rPr>
          <w:rFonts w:ascii="Bookman Old Style" w:hAnsi="Bookman Old Style" w:cs="Arial"/>
          <w:sz w:val="28"/>
          <w:szCs w:val="28"/>
        </w:rPr>
        <w:t xml:space="preserve"> no puede </w:t>
      </w:r>
      <w:r w:rsidRPr="007D19E0">
        <w:rPr>
          <w:rFonts w:ascii="Bookman Old Style" w:hAnsi="Bookman Old Style"/>
          <w:sz w:val="28"/>
          <w:szCs w:val="28"/>
        </w:rPr>
        <w:t xml:space="preserve">desconocerse todo valor suasorio a quienes han rendido su testimonio sobre lo que escucharon, les refirieron o les contaron otras personas. </w:t>
      </w:r>
    </w:p>
    <w:p w:rsidR="00756733" w:rsidRPr="007D19E0" w:rsidRDefault="00756733" w:rsidP="00CC183B">
      <w:pPr>
        <w:spacing w:line="384" w:lineRule="auto"/>
        <w:ind w:right="-91" w:firstLine="709"/>
        <w:jc w:val="both"/>
        <w:rPr>
          <w:rFonts w:ascii="Bookman Old Style" w:hAnsi="Bookman Old Style"/>
          <w:sz w:val="28"/>
          <w:szCs w:val="28"/>
        </w:rPr>
      </w:pPr>
    </w:p>
    <w:p w:rsidR="000E06FA" w:rsidRPr="007D19E0" w:rsidRDefault="000E06FA" w:rsidP="006A67DB">
      <w:pPr>
        <w:spacing w:line="360" w:lineRule="auto"/>
        <w:ind w:right="-91" w:firstLine="709"/>
        <w:jc w:val="both"/>
        <w:rPr>
          <w:rFonts w:ascii="Bookman Old Style" w:hAnsi="Bookman Old Style" w:cs="Arial"/>
          <w:sz w:val="28"/>
          <w:szCs w:val="28"/>
        </w:rPr>
      </w:pPr>
      <w:r w:rsidRPr="007D19E0">
        <w:rPr>
          <w:rFonts w:ascii="Bookman Old Style" w:hAnsi="Bookman Old Style"/>
          <w:sz w:val="28"/>
          <w:szCs w:val="28"/>
        </w:rPr>
        <w:t>En efecto, los testigos d</w:t>
      </w:r>
      <w:r w:rsidRPr="007D19E0">
        <w:rPr>
          <w:rFonts w:ascii="Bookman Old Style" w:hAnsi="Bookman Old Style" w:cs="Arial"/>
          <w:sz w:val="28"/>
          <w:szCs w:val="28"/>
        </w:rPr>
        <w:t>e oídas o</w:t>
      </w:r>
      <w:r w:rsidRPr="007D19E0">
        <w:rPr>
          <w:rFonts w:ascii="Bookman Old Style" w:hAnsi="Bookman Old Style" w:cs="Arial"/>
          <w:i/>
          <w:sz w:val="28"/>
          <w:szCs w:val="28"/>
        </w:rPr>
        <w:t xml:space="preserve"> ex auditu</w:t>
      </w:r>
      <w:r w:rsidRPr="007D19E0">
        <w:rPr>
          <w:rFonts w:ascii="Bookman Old Style" w:hAnsi="Bookman Old Style" w:cs="Arial"/>
          <w:sz w:val="28"/>
          <w:szCs w:val="28"/>
        </w:rPr>
        <w:t xml:space="preserve">, dentro de los lineamientos del proceso penal consagrado en la Ley 600 de 2000, no son por este solo hecho descalificables. Al respecto, la Corte tiene consolidada una amplia jurisprudencia sobre su eficacia probatoria (por ejemplo, CSJ AP, </w:t>
      </w:r>
      <w:r w:rsidRPr="007D19E0">
        <w:rPr>
          <w:rFonts w:ascii="Bookman Old Style" w:hAnsi="Bookman Old Style"/>
          <w:sz w:val="28"/>
          <w:szCs w:val="28"/>
        </w:rPr>
        <w:t>21 may. 2009, rad. 22825)</w:t>
      </w:r>
      <w:r w:rsidRPr="007D19E0">
        <w:rPr>
          <w:rFonts w:ascii="Bookman Old Style" w:hAnsi="Bookman Old Style" w:cs="Arial"/>
          <w:sz w:val="28"/>
          <w:szCs w:val="28"/>
        </w:rPr>
        <w:t>.</w:t>
      </w:r>
    </w:p>
    <w:p w:rsidR="00756733" w:rsidRPr="007D19E0" w:rsidRDefault="00756733" w:rsidP="000E06FA">
      <w:pPr>
        <w:spacing w:line="360" w:lineRule="auto"/>
        <w:ind w:right="-91" w:firstLine="709"/>
        <w:jc w:val="both"/>
        <w:rPr>
          <w:rFonts w:ascii="Bookman Old Style" w:hAnsi="Bookman Old Style" w:cs="Arial"/>
          <w:sz w:val="28"/>
          <w:szCs w:val="28"/>
        </w:rPr>
      </w:pPr>
    </w:p>
    <w:p w:rsidR="00756733" w:rsidRPr="007D19E0" w:rsidRDefault="000F65CE" w:rsidP="00CC183B">
      <w:pPr>
        <w:ind w:left="709"/>
        <w:jc w:val="both"/>
        <w:rPr>
          <w:rFonts w:ascii="Bookman Old Style" w:hAnsi="Bookman Old Style" w:cs="Arial"/>
          <w:i/>
          <w:sz w:val="24"/>
          <w:szCs w:val="24"/>
        </w:rPr>
      </w:pPr>
      <w:r w:rsidRPr="007D19E0">
        <w:rPr>
          <w:rFonts w:ascii="Bookman Old Style" w:hAnsi="Bookman Old Style" w:cs="Arial"/>
          <w:i/>
          <w:sz w:val="24"/>
          <w:szCs w:val="24"/>
        </w:rPr>
        <w:t>…</w:t>
      </w:r>
      <w:r w:rsidR="00756733" w:rsidRPr="007D19E0">
        <w:rPr>
          <w:rFonts w:ascii="Bookman Old Style" w:hAnsi="Bookman Old Style" w:cs="Arial"/>
          <w:i/>
          <w:sz w:val="24"/>
          <w:szCs w:val="24"/>
        </w:rPr>
        <w:t>el testimonio de oídas se erige como medio de persuasión idóneo, serio y creíble cuando, además de reunir los dos primeros presupuestos,</w:t>
      </w:r>
      <w:r w:rsidR="007E48EA" w:rsidRPr="007D19E0">
        <w:rPr>
          <w:rFonts w:ascii="Bookman Old Style" w:hAnsi="Bookman Old Style" w:cs="Arial"/>
          <w:i/>
          <w:sz w:val="24"/>
          <w:szCs w:val="24"/>
        </w:rPr>
        <w:t xml:space="preserve"> [es decir, </w:t>
      </w:r>
      <w:r w:rsidR="00020276" w:rsidRPr="007D19E0">
        <w:rPr>
          <w:rFonts w:ascii="Bookman Old Style" w:hAnsi="Bookman Old Style" w:cs="Arial"/>
          <w:i/>
          <w:sz w:val="24"/>
          <w:szCs w:val="24"/>
        </w:rPr>
        <w:t>“que lo narrado lo escuchó directamente de una persona que tuvo conocimiento inmediato de los hechos” y “que el testigo de oídas señale cuál es la fuente de su conocimiento, esto es, al testigo directo del evento de quien recibió o escuchó la respectiva información”</w:t>
      </w:r>
      <w:r w:rsidR="007E48EA" w:rsidRPr="007D19E0">
        <w:rPr>
          <w:rFonts w:ascii="Bookman Old Style" w:hAnsi="Bookman Old Style" w:cs="Arial"/>
          <w:i/>
          <w:sz w:val="24"/>
          <w:szCs w:val="24"/>
        </w:rPr>
        <w:t>]</w:t>
      </w:r>
      <w:r w:rsidR="00756733" w:rsidRPr="007D19E0">
        <w:rPr>
          <w:rFonts w:ascii="Bookman Old Style" w:hAnsi="Bookman Old Style" w:cs="Arial"/>
          <w:i/>
          <w:sz w:val="24"/>
          <w:szCs w:val="24"/>
        </w:rPr>
        <w:t xml:space="preserve"> “apare</w:t>
      </w:r>
      <w:r w:rsidR="00020276" w:rsidRPr="007D19E0">
        <w:rPr>
          <w:rFonts w:ascii="Bookman Old Style" w:hAnsi="Bookman Old Style" w:cs="Arial"/>
          <w:i/>
          <w:sz w:val="24"/>
          <w:szCs w:val="24"/>
        </w:rPr>
        <w:t>[zca]</w:t>
      </w:r>
      <w:r w:rsidR="00756733" w:rsidRPr="007D19E0">
        <w:rPr>
          <w:rFonts w:ascii="Bookman Old Style" w:hAnsi="Bookman Old Style" w:cs="Arial"/>
          <w:i/>
          <w:sz w:val="24"/>
          <w:szCs w:val="24"/>
        </w:rPr>
        <w:t xml:space="preserve"> corroborado o respaldado por otros elementos de convicción que no permit</w:t>
      </w:r>
      <w:r w:rsidR="006D23FA" w:rsidRPr="007D19E0">
        <w:rPr>
          <w:rFonts w:ascii="Bookman Old Style" w:hAnsi="Bookman Old Style" w:cs="Arial"/>
          <w:i/>
          <w:sz w:val="24"/>
          <w:szCs w:val="24"/>
        </w:rPr>
        <w:t>a</w:t>
      </w:r>
      <w:r w:rsidR="00756733" w:rsidRPr="007D19E0">
        <w:rPr>
          <w:rFonts w:ascii="Bookman Old Style" w:hAnsi="Bookman Old Style" w:cs="Arial"/>
          <w:i/>
          <w:sz w:val="24"/>
          <w:szCs w:val="24"/>
        </w:rPr>
        <w:t>n dudar de la veracidad del relato hecho por otras personas al testigo”</w:t>
      </w:r>
      <w:r w:rsidR="00756733" w:rsidRPr="007D19E0">
        <w:rPr>
          <w:rStyle w:val="Refdenotaalpie"/>
          <w:rFonts w:ascii="Bookman Old Style" w:hAnsi="Bookman Old Style" w:cs="Arial"/>
          <w:i/>
          <w:sz w:val="24"/>
          <w:szCs w:val="24"/>
        </w:rPr>
        <w:footnoteReference w:id="50"/>
      </w:r>
      <w:r w:rsidR="00756733" w:rsidRPr="007D19E0">
        <w:rPr>
          <w:rFonts w:ascii="Bookman Old Style" w:hAnsi="Bookman Old Style" w:cs="Arial"/>
          <w:i/>
          <w:sz w:val="24"/>
          <w:szCs w:val="24"/>
        </w:rPr>
        <w:t xml:space="preserve">, lo cual implica afirmar que la prueba testifical de referencia única, por sí sola, es </w:t>
      </w:r>
      <w:r w:rsidR="00756733" w:rsidRPr="007D19E0">
        <w:rPr>
          <w:rFonts w:ascii="Bookman Old Style" w:hAnsi="Bookman Old Style" w:cs="Arial"/>
          <w:i/>
          <w:sz w:val="24"/>
          <w:szCs w:val="24"/>
        </w:rPr>
        <w:lastRenderedPageBreak/>
        <w:t>decir, huérfana de otros medios probatorios que la confirmen y robustezcan, en cualquier caso carece de eficacia suficiente para desvirtuar la presunción constitucional y legal de inocencia</w:t>
      </w:r>
      <w:r w:rsidR="00756733" w:rsidRPr="007D19E0">
        <w:rPr>
          <w:rStyle w:val="Refdenotaalpie"/>
          <w:rFonts w:ascii="Bookman Old Style" w:hAnsi="Bookman Old Style" w:cs="Arial"/>
          <w:i/>
          <w:sz w:val="24"/>
          <w:szCs w:val="24"/>
        </w:rPr>
        <w:footnoteReference w:id="51"/>
      </w:r>
      <w:r w:rsidR="00756733" w:rsidRPr="007D19E0">
        <w:rPr>
          <w:rFonts w:ascii="Bookman Old Style" w:hAnsi="Bookman Old Style" w:cs="Arial"/>
          <w:i/>
          <w:sz w:val="24"/>
          <w:szCs w:val="24"/>
        </w:rPr>
        <w:t>.</w:t>
      </w:r>
    </w:p>
    <w:p w:rsidR="000E06FA" w:rsidRPr="007D19E0" w:rsidRDefault="000E06FA" w:rsidP="006A67DB">
      <w:pPr>
        <w:spacing w:line="480" w:lineRule="auto"/>
        <w:ind w:firstLine="709"/>
        <w:jc w:val="both"/>
        <w:rPr>
          <w:rFonts w:ascii="Bookman Old Style" w:hAnsi="Bookman Old Style"/>
          <w:sz w:val="28"/>
          <w:szCs w:val="28"/>
        </w:rPr>
      </w:pPr>
    </w:p>
    <w:p w:rsidR="001550D4" w:rsidRPr="007D19E0" w:rsidRDefault="001550D4" w:rsidP="001550D4">
      <w:pPr>
        <w:spacing w:line="360" w:lineRule="auto"/>
        <w:ind w:firstLine="709"/>
        <w:jc w:val="both"/>
        <w:rPr>
          <w:rFonts w:ascii="Bookman Old Style" w:hAnsi="Bookman Old Style"/>
          <w:iCs/>
          <w:sz w:val="28"/>
          <w:szCs w:val="28"/>
        </w:rPr>
      </w:pPr>
      <w:r w:rsidRPr="007D19E0">
        <w:rPr>
          <w:rFonts w:ascii="Bookman Old Style" w:hAnsi="Bookman Old Style"/>
          <w:sz w:val="28"/>
          <w:szCs w:val="28"/>
        </w:rPr>
        <w:t xml:space="preserve">De otra parte, sobre la prueba inferencial, esta Corporación ha señalado (CSJ SP, 28 abr. 2015, rad. </w:t>
      </w:r>
      <w:r w:rsidRPr="007D19E0">
        <w:rPr>
          <w:rFonts w:ascii="Bookman Old Style" w:hAnsi="Bookman Old Style"/>
          <w:iCs/>
          <w:sz w:val="28"/>
          <w:szCs w:val="28"/>
        </w:rPr>
        <w:t>36784):</w:t>
      </w:r>
    </w:p>
    <w:p w:rsidR="00406CFC" w:rsidRPr="007D19E0" w:rsidRDefault="00406CFC" w:rsidP="001550D4">
      <w:pPr>
        <w:spacing w:line="360" w:lineRule="auto"/>
        <w:ind w:firstLine="709"/>
        <w:jc w:val="both"/>
        <w:rPr>
          <w:rFonts w:ascii="Bookman Old Style" w:hAnsi="Bookman Old Style"/>
          <w:sz w:val="28"/>
          <w:szCs w:val="28"/>
        </w:rPr>
      </w:pPr>
    </w:p>
    <w:p w:rsidR="001550D4" w:rsidRPr="007D19E0" w:rsidRDefault="001550D4" w:rsidP="003058B6">
      <w:pPr>
        <w:spacing w:line="264" w:lineRule="auto"/>
        <w:ind w:left="709"/>
        <w:jc w:val="both"/>
        <w:rPr>
          <w:rFonts w:ascii="Bookman Old Style" w:hAnsi="Bookman Old Style"/>
          <w:i/>
          <w:spacing w:val="-6"/>
          <w:sz w:val="24"/>
          <w:szCs w:val="24"/>
        </w:rPr>
      </w:pPr>
      <w:r w:rsidRPr="007D19E0">
        <w:rPr>
          <w:rFonts w:ascii="Bookman Old Style" w:hAnsi="Bookman Old Style"/>
          <w:i/>
          <w:sz w:val="24"/>
          <w:szCs w:val="24"/>
        </w:rPr>
        <w:t xml:space="preserve">…el indicio es un medio de convicción válido, </w:t>
      </w:r>
      <w:r w:rsidRPr="007D19E0">
        <w:rPr>
          <w:rFonts w:ascii="Bookman Old Style" w:hAnsi="Bookman Old Style"/>
          <w:i/>
          <w:spacing w:val="-6"/>
          <w:sz w:val="24"/>
          <w:szCs w:val="24"/>
        </w:rPr>
        <w:t>es una prueba indirecta, construida con base en un hecho (indicador o indicante) acreditado con otros medios de persuasión autorizados por la ley, del cual razonadamente, según los postulados de la sana crítica, se infiere la existencia de otro hecho (indicado), hasta ahora desconocido y que interesa al objeto del proceso, el cual puede recaer sobre la materialidad de la conducta típica o la responsabilidad del sujeto agente, para confirmar o infirmar cualquiera de esas categorías</w:t>
      </w:r>
      <w:r w:rsidR="00406CFC" w:rsidRPr="007D19E0">
        <w:rPr>
          <w:rFonts w:ascii="Bookman Old Style" w:hAnsi="Bookman Old Style"/>
          <w:i/>
          <w:spacing w:val="-6"/>
          <w:sz w:val="24"/>
          <w:szCs w:val="24"/>
        </w:rPr>
        <w:t>.</w:t>
      </w:r>
    </w:p>
    <w:p w:rsidR="00E6439B" w:rsidRDefault="00E6439B" w:rsidP="003058B6">
      <w:pPr>
        <w:tabs>
          <w:tab w:val="left" w:pos="8505"/>
        </w:tabs>
        <w:spacing w:line="600" w:lineRule="auto"/>
        <w:ind w:firstLine="851"/>
        <w:jc w:val="both"/>
        <w:rPr>
          <w:rFonts w:ascii="Bookman Old Style" w:hAnsi="Bookman Old Style" w:cs="Arial"/>
          <w:sz w:val="28"/>
          <w:szCs w:val="28"/>
        </w:rPr>
      </w:pPr>
    </w:p>
    <w:p w:rsidR="001550D4" w:rsidRPr="007D19E0" w:rsidRDefault="001550D4" w:rsidP="00E6439B">
      <w:pPr>
        <w:tabs>
          <w:tab w:val="left" w:pos="8505"/>
        </w:tabs>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A su vez,</w:t>
      </w:r>
      <w:r w:rsidR="004F34BA" w:rsidRPr="007D19E0">
        <w:rPr>
          <w:rFonts w:ascii="Bookman Old Style" w:hAnsi="Bookman Old Style" w:cs="Arial"/>
          <w:sz w:val="28"/>
          <w:szCs w:val="28"/>
        </w:rPr>
        <w:t xml:space="preserve"> la Sala (CSJ SP, 10 ag</w:t>
      </w:r>
      <w:r w:rsidR="00406CFC" w:rsidRPr="007D19E0">
        <w:rPr>
          <w:rFonts w:ascii="Bookman Old Style" w:hAnsi="Bookman Old Style" w:cs="Arial"/>
          <w:sz w:val="28"/>
          <w:szCs w:val="28"/>
        </w:rPr>
        <w:t>o</w:t>
      </w:r>
      <w:r w:rsidR="004F34BA" w:rsidRPr="007D19E0">
        <w:rPr>
          <w:rFonts w:ascii="Bookman Old Style" w:hAnsi="Bookman Old Style" w:cs="Arial"/>
          <w:sz w:val="28"/>
          <w:szCs w:val="28"/>
        </w:rPr>
        <w:t>. 2010, rad. 32912) también ha precisado</w:t>
      </w:r>
      <w:r w:rsidR="00406CFC" w:rsidRPr="007D19E0">
        <w:rPr>
          <w:rFonts w:ascii="Bookman Old Style" w:hAnsi="Bookman Old Style" w:cs="Arial"/>
          <w:sz w:val="28"/>
          <w:szCs w:val="28"/>
        </w:rPr>
        <w:t>,</w:t>
      </w:r>
      <w:r w:rsidR="004F34BA" w:rsidRPr="007D19E0">
        <w:rPr>
          <w:rFonts w:ascii="Bookman Old Style" w:hAnsi="Bookman Old Style" w:cs="Arial"/>
          <w:sz w:val="28"/>
          <w:szCs w:val="28"/>
        </w:rPr>
        <w:t xml:space="preserve"> </w:t>
      </w:r>
      <w:r w:rsidR="0056766B">
        <w:rPr>
          <w:rFonts w:ascii="Bookman Old Style" w:hAnsi="Bookman Old Style" w:cs="Arial"/>
          <w:sz w:val="28"/>
          <w:szCs w:val="28"/>
        </w:rPr>
        <w:t>sobre</w:t>
      </w:r>
      <w:r w:rsidR="004F34BA" w:rsidRPr="007D19E0">
        <w:rPr>
          <w:rFonts w:ascii="Bookman Old Style" w:hAnsi="Bookman Old Style" w:cs="Arial"/>
          <w:sz w:val="28"/>
          <w:szCs w:val="28"/>
        </w:rPr>
        <w:t xml:space="preserve"> la valoración de la prueba indiciaria que</w:t>
      </w:r>
      <w:r w:rsidR="00406CFC" w:rsidRPr="007D19E0">
        <w:rPr>
          <w:rFonts w:ascii="Bookman Old Style" w:hAnsi="Bookman Old Style" w:cs="Arial"/>
          <w:sz w:val="28"/>
          <w:szCs w:val="28"/>
        </w:rPr>
        <w:t>,</w:t>
      </w:r>
    </w:p>
    <w:p w:rsidR="001550D4" w:rsidRPr="007D19E0" w:rsidRDefault="001550D4" w:rsidP="003058B6">
      <w:pPr>
        <w:tabs>
          <w:tab w:val="left" w:pos="8505"/>
        </w:tabs>
        <w:spacing w:line="600" w:lineRule="auto"/>
        <w:ind w:firstLine="851"/>
        <w:jc w:val="both"/>
        <w:rPr>
          <w:rFonts w:ascii="Bookman Old Style" w:hAnsi="Bookman Old Style" w:cs="Arial"/>
          <w:sz w:val="28"/>
          <w:szCs w:val="28"/>
        </w:rPr>
      </w:pPr>
    </w:p>
    <w:p w:rsidR="004F34BA" w:rsidRPr="007D19E0" w:rsidRDefault="004F34BA" w:rsidP="003058B6">
      <w:pPr>
        <w:tabs>
          <w:tab w:val="left" w:pos="-720"/>
        </w:tabs>
        <w:suppressAutoHyphens/>
        <w:spacing w:line="264" w:lineRule="auto"/>
        <w:ind w:left="709"/>
        <w:jc w:val="both"/>
        <w:rPr>
          <w:rFonts w:ascii="Bookman Old Style" w:hAnsi="Bookman Old Style"/>
          <w:i/>
          <w:spacing w:val="-3"/>
          <w:sz w:val="24"/>
          <w:szCs w:val="24"/>
        </w:rPr>
      </w:pPr>
      <w:r w:rsidRPr="007D19E0">
        <w:rPr>
          <w:rFonts w:ascii="Bookman Old Style" w:hAnsi="Bookman Old Style"/>
          <w:i/>
          <w:spacing w:val="-3"/>
          <w:sz w:val="24"/>
          <w:szCs w:val="24"/>
        </w:rPr>
        <w:t>…además de la acreditación del hecho indicante, de la debida inferencia racional fundada en las reglas de la sana crítica y del establecimiento del hecho desconocido indicado, cuando son varias las construcciones de ese orden, “es de singular importancia verificar en el proceso de valoración conjunta su articulación</w:t>
      </w:r>
      <w:r w:rsidRPr="007D19E0">
        <w:rPr>
          <w:rStyle w:val="Refdenotaalpie"/>
          <w:rFonts w:ascii="Bookman Old Style" w:hAnsi="Bookman Old Style"/>
          <w:i/>
          <w:spacing w:val="-3"/>
          <w:sz w:val="24"/>
          <w:szCs w:val="24"/>
        </w:rPr>
        <w:footnoteReference w:id="52"/>
      </w:r>
      <w:r w:rsidRPr="007D19E0">
        <w:rPr>
          <w:rFonts w:ascii="Bookman Old Style" w:hAnsi="Bookman Old Style"/>
          <w:i/>
          <w:spacing w:val="-3"/>
          <w:sz w:val="24"/>
          <w:szCs w:val="24"/>
        </w:rPr>
        <w:t>, de forma tal que los hechos indicado</w:t>
      </w:r>
      <w:r w:rsidR="004F19B1" w:rsidRPr="007D19E0">
        <w:rPr>
          <w:rFonts w:ascii="Bookman Old Style" w:hAnsi="Bookman Old Style"/>
          <w:i/>
          <w:spacing w:val="-3"/>
          <w:sz w:val="24"/>
          <w:szCs w:val="24"/>
        </w:rPr>
        <w:t>s</w:t>
      </w:r>
      <w:r w:rsidRPr="007D19E0">
        <w:rPr>
          <w:rFonts w:ascii="Bookman Old Style" w:hAnsi="Bookman Old Style"/>
          <w:i/>
          <w:spacing w:val="-3"/>
          <w:sz w:val="24"/>
          <w:szCs w:val="24"/>
        </w:rPr>
        <w:t xml:space="preserve"> sean concordantes, esto es, que ensamblen entre sí como piezas integrantes de un todo, pues siendo éstos fragmentos o circunstancias accesorias de un único suceso histórico, deben permitir su reconstrucción como hecho natural, lógico y coherente, y las deducciones o inferencias realizadas con cada uno </w:t>
      </w:r>
      <w:r w:rsidRPr="007D19E0">
        <w:rPr>
          <w:rFonts w:ascii="Bookman Old Style" w:hAnsi="Bookman Old Style"/>
          <w:i/>
          <w:spacing w:val="-3"/>
          <w:w w:val="97"/>
          <w:sz w:val="24"/>
          <w:szCs w:val="24"/>
        </w:rPr>
        <w:t xml:space="preserve">de aquellos han de ser a su vez convergentes, es decir, concurrir hacia una misma conclusión y no </w:t>
      </w:r>
      <w:r w:rsidR="00FB0CC4" w:rsidRPr="007D19E0">
        <w:rPr>
          <w:rFonts w:ascii="Bookman Old Style" w:hAnsi="Bookman Old Style"/>
          <w:i/>
          <w:spacing w:val="-3"/>
          <w:w w:val="97"/>
          <w:sz w:val="24"/>
          <w:szCs w:val="24"/>
        </w:rPr>
        <w:t>hacia</w:t>
      </w:r>
      <w:r w:rsidRPr="007D19E0">
        <w:rPr>
          <w:rFonts w:ascii="Bookman Old Style" w:hAnsi="Bookman Old Style"/>
          <w:i/>
          <w:spacing w:val="-3"/>
          <w:w w:val="97"/>
          <w:sz w:val="24"/>
          <w:szCs w:val="24"/>
        </w:rPr>
        <w:t xml:space="preserve"> varias hipótesis de solución</w:t>
      </w:r>
      <w:r w:rsidRPr="007D19E0">
        <w:rPr>
          <w:rFonts w:ascii="Bookman Old Style" w:hAnsi="Bookman Old Style"/>
          <w:i/>
          <w:spacing w:val="-3"/>
          <w:sz w:val="24"/>
          <w:szCs w:val="24"/>
        </w:rPr>
        <w:t xml:space="preserve">” </w:t>
      </w:r>
      <w:r w:rsidRPr="007D19E0">
        <w:rPr>
          <w:rStyle w:val="Refdenotaalpie"/>
          <w:rFonts w:ascii="Bookman Old Style" w:hAnsi="Bookman Old Style"/>
          <w:i/>
          <w:spacing w:val="-3"/>
          <w:sz w:val="24"/>
          <w:szCs w:val="24"/>
        </w:rPr>
        <w:footnoteReference w:id="53"/>
      </w:r>
      <w:r w:rsidRPr="007D19E0">
        <w:rPr>
          <w:rFonts w:ascii="Bookman Old Style" w:hAnsi="Bookman Old Style"/>
          <w:i/>
          <w:spacing w:val="-3"/>
          <w:sz w:val="24"/>
          <w:szCs w:val="24"/>
        </w:rPr>
        <w:t>.</w:t>
      </w:r>
    </w:p>
    <w:p w:rsidR="004F34BA" w:rsidRDefault="004F34BA" w:rsidP="00406CFC">
      <w:pPr>
        <w:tabs>
          <w:tab w:val="left" w:pos="8505"/>
        </w:tabs>
        <w:spacing w:line="480" w:lineRule="auto"/>
        <w:ind w:firstLine="851"/>
        <w:jc w:val="both"/>
        <w:rPr>
          <w:rFonts w:ascii="Bookman Old Style" w:hAnsi="Bookman Old Style" w:cs="Arial"/>
          <w:i/>
          <w:sz w:val="28"/>
          <w:szCs w:val="28"/>
        </w:rPr>
      </w:pPr>
    </w:p>
    <w:p w:rsidR="004F34BA" w:rsidRPr="007D19E0" w:rsidRDefault="00AA6D5D" w:rsidP="00021B87">
      <w:pPr>
        <w:tabs>
          <w:tab w:val="left" w:pos="8222"/>
          <w:tab w:val="left" w:pos="8505"/>
        </w:tabs>
        <w:spacing w:line="360" w:lineRule="auto"/>
        <w:ind w:firstLine="709"/>
        <w:jc w:val="both"/>
        <w:rPr>
          <w:rFonts w:ascii="Bookman Old Style" w:hAnsi="Bookman Old Style"/>
          <w:b/>
          <w:sz w:val="28"/>
          <w:szCs w:val="28"/>
        </w:rPr>
      </w:pPr>
      <w:r w:rsidRPr="007D19E0">
        <w:rPr>
          <w:rFonts w:ascii="Bookman Old Style" w:hAnsi="Bookman Old Style"/>
          <w:b/>
          <w:sz w:val="28"/>
          <w:szCs w:val="28"/>
        </w:rPr>
        <w:lastRenderedPageBreak/>
        <w:t>5.</w:t>
      </w:r>
      <w:r w:rsidR="009D70E2">
        <w:rPr>
          <w:rFonts w:ascii="Bookman Old Style" w:hAnsi="Bookman Old Style"/>
          <w:b/>
          <w:sz w:val="28"/>
          <w:szCs w:val="28"/>
        </w:rPr>
        <w:t>1</w:t>
      </w:r>
      <w:r w:rsidRPr="007D19E0">
        <w:rPr>
          <w:rFonts w:ascii="Bookman Old Style" w:hAnsi="Bookman Old Style"/>
          <w:b/>
          <w:sz w:val="28"/>
          <w:szCs w:val="28"/>
        </w:rPr>
        <w:t>. Sobre</w:t>
      </w:r>
      <w:r w:rsidR="00245015" w:rsidRPr="007D19E0">
        <w:rPr>
          <w:rFonts w:ascii="Bookman Old Style" w:hAnsi="Bookman Old Style"/>
          <w:b/>
          <w:sz w:val="28"/>
          <w:szCs w:val="28"/>
        </w:rPr>
        <w:t xml:space="preserve"> la </w:t>
      </w:r>
      <w:r w:rsidR="00D30691" w:rsidRPr="007D19E0">
        <w:rPr>
          <w:rFonts w:ascii="Bookman Old Style" w:hAnsi="Bookman Old Style"/>
          <w:b/>
          <w:sz w:val="28"/>
          <w:szCs w:val="28"/>
        </w:rPr>
        <w:t>responsabilidad</w:t>
      </w:r>
      <w:r w:rsidR="00245015" w:rsidRPr="007D19E0">
        <w:rPr>
          <w:rFonts w:ascii="Bookman Old Style" w:hAnsi="Bookman Old Style"/>
          <w:b/>
          <w:sz w:val="28"/>
          <w:szCs w:val="28"/>
        </w:rPr>
        <w:t xml:space="preserve"> </w:t>
      </w:r>
      <w:r w:rsidR="0099348B">
        <w:rPr>
          <w:rFonts w:ascii="Bookman Old Style" w:hAnsi="Bookman Old Style"/>
          <w:b/>
          <w:sz w:val="28"/>
          <w:szCs w:val="28"/>
        </w:rPr>
        <w:t xml:space="preserve">del acusado </w:t>
      </w:r>
      <w:r w:rsidR="00245015" w:rsidRPr="007D19E0">
        <w:rPr>
          <w:rFonts w:ascii="Bookman Old Style" w:hAnsi="Bookman Old Style"/>
          <w:b/>
          <w:sz w:val="28"/>
          <w:szCs w:val="28"/>
        </w:rPr>
        <w:t xml:space="preserve">en </w:t>
      </w:r>
      <w:r w:rsidRPr="007D19E0">
        <w:rPr>
          <w:rFonts w:ascii="Bookman Old Style" w:hAnsi="Bookman Old Style"/>
          <w:b/>
          <w:sz w:val="28"/>
          <w:szCs w:val="28"/>
        </w:rPr>
        <w:t>el delito de concierto para delinquir</w:t>
      </w:r>
    </w:p>
    <w:p w:rsidR="00AA6D5D" w:rsidRPr="007D19E0" w:rsidRDefault="00AA6D5D" w:rsidP="00AA6D5D">
      <w:pPr>
        <w:spacing w:line="360" w:lineRule="auto"/>
        <w:ind w:firstLine="709"/>
        <w:jc w:val="both"/>
        <w:rPr>
          <w:rFonts w:ascii="Bookman Old Style" w:hAnsi="Bookman Old Style" w:cs="Arial"/>
          <w:sz w:val="28"/>
          <w:szCs w:val="28"/>
        </w:rPr>
      </w:pPr>
    </w:p>
    <w:p w:rsidR="00AA6D5D" w:rsidRPr="007D19E0" w:rsidRDefault="00120F68" w:rsidP="00AA6D5D">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Con el </w:t>
      </w:r>
      <w:r w:rsidR="001E6311" w:rsidRPr="007D19E0">
        <w:rPr>
          <w:rFonts w:ascii="Bookman Old Style" w:hAnsi="Bookman Old Style" w:cs="Arial"/>
          <w:sz w:val="28"/>
          <w:szCs w:val="28"/>
        </w:rPr>
        <w:t>fin</w:t>
      </w:r>
      <w:r w:rsidRPr="007D19E0">
        <w:rPr>
          <w:rFonts w:ascii="Bookman Old Style" w:hAnsi="Bookman Old Style" w:cs="Arial"/>
          <w:sz w:val="28"/>
          <w:szCs w:val="28"/>
        </w:rPr>
        <w:t xml:space="preserve"> de establecer si le asiste compromiso de carácter penal a Miguel Alfredo Maza Márquez, inicialmente </w:t>
      </w:r>
      <w:r w:rsidR="00C867B0" w:rsidRPr="007D19E0">
        <w:rPr>
          <w:rFonts w:ascii="Bookman Old Style" w:hAnsi="Bookman Old Style" w:cs="Arial"/>
          <w:sz w:val="28"/>
          <w:szCs w:val="28"/>
        </w:rPr>
        <w:t xml:space="preserve">se hace necesario </w:t>
      </w:r>
      <w:r w:rsidRPr="007D19E0">
        <w:rPr>
          <w:rFonts w:ascii="Bookman Old Style" w:hAnsi="Bookman Old Style" w:cs="Arial"/>
          <w:sz w:val="28"/>
          <w:szCs w:val="28"/>
        </w:rPr>
        <w:t xml:space="preserve">poner de presente, en lo que interesa </w:t>
      </w:r>
      <w:r w:rsidR="00B248F3" w:rsidRPr="007D19E0">
        <w:rPr>
          <w:rFonts w:ascii="Bookman Old Style" w:hAnsi="Bookman Old Style" w:cs="Arial"/>
          <w:sz w:val="28"/>
          <w:szCs w:val="28"/>
        </w:rPr>
        <w:t>a</w:t>
      </w:r>
      <w:r w:rsidRPr="007D19E0">
        <w:rPr>
          <w:rFonts w:ascii="Bookman Old Style" w:hAnsi="Bookman Old Style" w:cs="Arial"/>
          <w:sz w:val="28"/>
          <w:szCs w:val="28"/>
        </w:rPr>
        <w:t xml:space="preserve"> este asunto, </w:t>
      </w:r>
      <w:r w:rsidR="00C867B0" w:rsidRPr="007D19E0">
        <w:rPr>
          <w:rFonts w:ascii="Bookman Old Style" w:hAnsi="Bookman Old Style" w:cs="Arial"/>
          <w:sz w:val="28"/>
          <w:szCs w:val="28"/>
        </w:rPr>
        <w:t>que las autodefensas del Magdalena medio, para los años 1988 y 1989</w:t>
      </w:r>
      <w:r w:rsidRPr="007D19E0">
        <w:rPr>
          <w:rFonts w:ascii="Bookman Old Style" w:hAnsi="Bookman Old Style" w:cs="Arial"/>
          <w:sz w:val="28"/>
          <w:szCs w:val="28"/>
        </w:rPr>
        <w:t>,</w:t>
      </w:r>
      <w:r w:rsidR="00C867B0" w:rsidRPr="007D19E0">
        <w:rPr>
          <w:rFonts w:ascii="Bookman Old Style" w:hAnsi="Bookman Old Style" w:cs="Arial"/>
          <w:sz w:val="28"/>
          <w:szCs w:val="28"/>
        </w:rPr>
        <w:t xml:space="preserve"> era un grupo armado </w:t>
      </w:r>
      <w:r w:rsidR="00F21705" w:rsidRPr="007D19E0">
        <w:rPr>
          <w:rFonts w:ascii="Bookman Old Style" w:hAnsi="Bookman Old Style" w:cs="Arial"/>
          <w:sz w:val="28"/>
          <w:szCs w:val="28"/>
        </w:rPr>
        <w:t>ilegal</w:t>
      </w:r>
      <w:r w:rsidR="00C867B0" w:rsidRPr="007D19E0">
        <w:rPr>
          <w:rFonts w:ascii="Bookman Old Style" w:hAnsi="Bookman Old Style" w:cs="Arial"/>
          <w:sz w:val="28"/>
          <w:szCs w:val="28"/>
        </w:rPr>
        <w:t xml:space="preserve"> que en razón de tal condición se dedicaba a la comisión de distintas conductas punibles, cuyo comandante era Henry de Jesús Pérez Durán.</w:t>
      </w:r>
    </w:p>
    <w:p w:rsidR="00AA6D5D" w:rsidRPr="007D19E0" w:rsidRDefault="00AA6D5D" w:rsidP="00021B87">
      <w:pPr>
        <w:tabs>
          <w:tab w:val="left" w:pos="8505"/>
        </w:tabs>
        <w:spacing w:line="360" w:lineRule="auto"/>
        <w:ind w:firstLine="708"/>
        <w:jc w:val="both"/>
        <w:rPr>
          <w:rFonts w:ascii="Bookman Old Style" w:hAnsi="Bookman Old Style" w:cs="Arial"/>
          <w:b/>
          <w:sz w:val="28"/>
          <w:szCs w:val="28"/>
        </w:rPr>
      </w:pPr>
    </w:p>
    <w:p w:rsidR="004D5578" w:rsidRPr="007D19E0" w:rsidRDefault="00120F68" w:rsidP="00787E21">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 su vez </w:t>
      </w:r>
      <w:r w:rsidR="0020319E" w:rsidRPr="007D19E0">
        <w:rPr>
          <w:rFonts w:ascii="Bookman Old Style" w:hAnsi="Bookman Old Style" w:cs="Arial"/>
          <w:sz w:val="28"/>
          <w:szCs w:val="28"/>
        </w:rPr>
        <w:t xml:space="preserve">Pérez Durán, como </w:t>
      </w:r>
      <w:r w:rsidR="004778C2" w:rsidRPr="007D19E0">
        <w:rPr>
          <w:rFonts w:ascii="Bookman Old Style" w:hAnsi="Bookman Old Style" w:cs="Arial"/>
          <w:sz w:val="28"/>
          <w:szCs w:val="28"/>
        </w:rPr>
        <w:t>manifestación</w:t>
      </w:r>
      <w:r w:rsidR="0020319E" w:rsidRPr="007D19E0">
        <w:rPr>
          <w:rFonts w:ascii="Bookman Old Style" w:hAnsi="Bookman Old Style" w:cs="Arial"/>
          <w:sz w:val="28"/>
          <w:szCs w:val="28"/>
        </w:rPr>
        <w:t xml:space="preserve"> del concierto para delinquir </w:t>
      </w:r>
      <w:r w:rsidR="004778C2" w:rsidRPr="007D19E0">
        <w:rPr>
          <w:rFonts w:ascii="Bookman Old Style" w:hAnsi="Bookman Old Style" w:cs="Arial"/>
          <w:sz w:val="28"/>
          <w:szCs w:val="28"/>
        </w:rPr>
        <w:t>que se concretaba en</w:t>
      </w:r>
      <w:r w:rsidR="0020319E" w:rsidRPr="007D19E0">
        <w:rPr>
          <w:rFonts w:ascii="Bookman Old Style" w:hAnsi="Bookman Old Style" w:cs="Arial"/>
          <w:sz w:val="28"/>
          <w:szCs w:val="28"/>
        </w:rPr>
        <w:t xml:space="preserve"> la </w:t>
      </w:r>
      <w:r w:rsidR="004778C2" w:rsidRPr="007D19E0">
        <w:rPr>
          <w:rFonts w:ascii="Bookman Old Style" w:hAnsi="Bookman Old Style" w:cs="Arial"/>
          <w:sz w:val="28"/>
          <w:szCs w:val="28"/>
        </w:rPr>
        <w:t xml:space="preserve">ilícita </w:t>
      </w:r>
      <w:r w:rsidR="0020319E" w:rsidRPr="007D19E0">
        <w:rPr>
          <w:rFonts w:ascii="Bookman Old Style" w:hAnsi="Bookman Old Style" w:cs="Arial"/>
          <w:sz w:val="28"/>
          <w:szCs w:val="28"/>
        </w:rPr>
        <w:t xml:space="preserve">actividad de las autodefensas que </w:t>
      </w:r>
      <w:r w:rsidR="004778C2" w:rsidRPr="007D19E0">
        <w:rPr>
          <w:rFonts w:ascii="Bookman Old Style" w:hAnsi="Bookman Old Style" w:cs="Arial"/>
          <w:sz w:val="28"/>
          <w:szCs w:val="28"/>
        </w:rPr>
        <w:t xml:space="preserve">él </w:t>
      </w:r>
      <w:r w:rsidR="0020319E" w:rsidRPr="007D19E0">
        <w:rPr>
          <w:rFonts w:ascii="Bookman Old Style" w:hAnsi="Bookman Old Style" w:cs="Arial"/>
          <w:sz w:val="28"/>
          <w:szCs w:val="28"/>
        </w:rPr>
        <w:t>dirigía</w:t>
      </w:r>
      <w:r w:rsidR="00B531A0" w:rsidRPr="007D19E0">
        <w:rPr>
          <w:rFonts w:ascii="Bookman Old Style" w:hAnsi="Bookman Old Style" w:cs="Arial"/>
          <w:sz w:val="28"/>
          <w:szCs w:val="28"/>
        </w:rPr>
        <w:t>,</w:t>
      </w:r>
      <w:r w:rsidR="0020319E" w:rsidRPr="007D19E0">
        <w:rPr>
          <w:rFonts w:ascii="Bookman Old Style" w:hAnsi="Bookman Old Style" w:cs="Arial"/>
          <w:sz w:val="28"/>
          <w:szCs w:val="28"/>
        </w:rPr>
        <w:t xml:space="preserve"> con el </w:t>
      </w:r>
      <w:r w:rsidR="004D5578" w:rsidRPr="007D19E0">
        <w:rPr>
          <w:rFonts w:ascii="Bookman Old Style" w:hAnsi="Bookman Old Style" w:cs="Arial"/>
          <w:sz w:val="28"/>
          <w:szCs w:val="28"/>
        </w:rPr>
        <w:t>propósito d</w:t>
      </w:r>
      <w:r w:rsidR="0020319E" w:rsidRPr="007D19E0">
        <w:rPr>
          <w:rFonts w:ascii="Bookman Old Style" w:hAnsi="Bookman Old Style" w:cs="Arial"/>
          <w:sz w:val="28"/>
          <w:szCs w:val="28"/>
        </w:rPr>
        <w:t>e mantener sus operaciones</w:t>
      </w:r>
      <w:r w:rsidR="004D5578" w:rsidRPr="007D19E0">
        <w:rPr>
          <w:rFonts w:ascii="Bookman Old Style" w:hAnsi="Bookman Old Style" w:cs="Arial"/>
          <w:sz w:val="28"/>
          <w:szCs w:val="28"/>
        </w:rPr>
        <w:t xml:space="preserve"> </w:t>
      </w:r>
      <w:r w:rsidR="00312893" w:rsidRPr="007D19E0">
        <w:rPr>
          <w:rFonts w:ascii="Bookman Old Style" w:hAnsi="Bookman Old Style" w:cs="Arial"/>
          <w:sz w:val="28"/>
          <w:szCs w:val="28"/>
        </w:rPr>
        <w:t>al</w:t>
      </w:r>
      <w:r w:rsidR="004D5578" w:rsidRPr="007D19E0">
        <w:rPr>
          <w:rFonts w:ascii="Bookman Old Style" w:hAnsi="Bookman Old Style" w:cs="Arial"/>
          <w:sz w:val="28"/>
          <w:szCs w:val="28"/>
        </w:rPr>
        <w:t xml:space="preserve"> margen de la ley,</w:t>
      </w:r>
      <w:r w:rsidR="0020319E" w:rsidRPr="007D19E0">
        <w:rPr>
          <w:rFonts w:ascii="Bookman Old Style" w:hAnsi="Bookman Old Style" w:cs="Arial"/>
          <w:sz w:val="28"/>
          <w:szCs w:val="28"/>
        </w:rPr>
        <w:t xml:space="preserve"> se vinculó con las mafias del narcotráfico a través de Gonzalo Rodríguez Gach</w:t>
      </w:r>
      <w:r w:rsidR="004D5578" w:rsidRPr="007D19E0">
        <w:rPr>
          <w:rFonts w:ascii="Bookman Old Style" w:hAnsi="Bookman Old Style" w:cs="Arial"/>
          <w:sz w:val="28"/>
          <w:szCs w:val="28"/>
        </w:rPr>
        <w:t xml:space="preserve">a, </w:t>
      </w:r>
      <w:r w:rsidR="004778C2" w:rsidRPr="007D19E0">
        <w:rPr>
          <w:rFonts w:ascii="Bookman Old Style" w:hAnsi="Bookman Old Style" w:cs="Arial"/>
          <w:sz w:val="28"/>
          <w:szCs w:val="28"/>
        </w:rPr>
        <w:t xml:space="preserve">el cual </w:t>
      </w:r>
      <w:r w:rsidR="004D5578" w:rsidRPr="007D19E0">
        <w:rPr>
          <w:rFonts w:ascii="Bookman Old Style" w:hAnsi="Bookman Old Style" w:cs="Arial"/>
          <w:sz w:val="28"/>
          <w:szCs w:val="28"/>
        </w:rPr>
        <w:t>se convirtió en su principal financiador</w:t>
      </w:r>
      <w:r w:rsidR="004778C2" w:rsidRPr="007D19E0">
        <w:rPr>
          <w:rFonts w:ascii="Bookman Old Style" w:hAnsi="Bookman Old Style" w:cs="Arial"/>
          <w:sz w:val="28"/>
          <w:szCs w:val="28"/>
        </w:rPr>
        <w:t xml:space="preserve"> desde 1984</w:t>
      </w:r>
      <w:r w:rsidR="004D5578" w:rsidRPr="007D19E0">
        <w:rPr>
          <w:rFonts w:ascii="Bookman Old Style" w:hAnsi="Bookman Old Style" w:cs="Arial"/>
          <w:sz w:val="28"/>
          <w:szCs w:val="28"/>
        </w:rPr>
        <w:t xml:space="preserve">, </w:t>
      </w:r>
      <w:r w:rsidR="00312893" w:rsidRPr="007D19E0">
        <w:rPr>
          <w:rFonts w:ascii="Bookman Old Style" w:hAnsi="Bookman Old Style" w:cs="Arial"/>
          <w:sz w:val="28"/>
          <w:szCs w:val="28"/>
        </w:rPr>
        <w:t xml:space="preserve">conforme lo refirió Iván Roberto Duque Gaviria, </w:t>
      </w:r>
      <w:r w:rsidR="00312893" w:rsidRPr="007D19E0">
        <w:rPr>
          <w:rFonts w:ascii="Bookman Old Style" w:hAnsi="Bookman Old Style" w:cs="Arial"/>
          <w:i/>
          <w:sz w:val="28"/>
          <w:szCs w:val="28"/>
        </w:rPr>
        <w:t>alias Ernesto Báez</w:t>
      </w:r>
      <w:r w:rsidR="00312893" w:rsidRPr="007D19E0">
        <w:rPr>
          <w:rFonts w:ascii="Bookman Old Style" w:hAnsi="Bookman Old Style" w:cs="Arial"/>
          <w:sz w:val="28"/>
          <w:szCs w:val="28"/>
        </w:rPr>
        <w:t xml:space="preserve">, jefe político de </w:t>
      </w:r>
      <w:r w:rsidR="004778C2" w:rsidRPr="007D19E0">
        <w:rPr>
          <w:rFonts w:ascii="Bookman Old Style" w:hAnsi="Bookman Old Style" w:cs="Arial"/>
          <w:sz w:val="28"/>
          <w:szCs w:val="28"/>
        </w:rPr>
        <w:t xml:space="preserve">dichas </w:t>
      </w:r>
      <w:r w:rsidR="00312893" w:rsidRPr="007D19E0">
        <w:rPr>
          <w:rFonts w:ascii="Bookman Old Style" w:hAnsi="Bookman Old Style" w:cs="Arial"/>
          <w:sz w:val="28"/>
          <w:szCs w:val="28"/>
        </w:rPr>
        <w:t>autodefensas</w:t>
      </w:r>
      <w:r w:rsidR="00312893" w:rsidRPr="007D19E0">
        <w:rPr>
          <w:rStyle w:val="Refdenotaalpie"/>
          <w:rFonts w:ascii="Bookman Old Style" w:hAnsi="Bookman Old Style"/>
          <w:sz w:val="28"/>
          <w:szCs w:val="28"/>
        </w:rPr>
        <w:footnoteReference w:id="54"/>
      </w:r>
      <w:r w:rsidR="00312893" w:rsidRPr="007D19E0">
        <w:rPr>
          <w:rFonts w:ascii="Bookman Old Style" w:hAnsi="Bookman Old Style"/>
          <w:sz w:val="28"/>
          <w:szCs w:val="28"/>
        </w:rPr>
        <w:t xml:space="preserve">, </w:t>
      </w:r>
      <w:r w:rsidR="004778C2" w:rsidRPr="007D19E0">
        <w:rPr>
          <w:rFonts w:ascii="Bookman Old Style" w:hAnsi="Bookman Old Style"/>
          <w:sz w:val="28"/>
          <w:szCs w:val="28"/>
        </w:rPr>
        <w:t xml:space="preserve">sociedad que </w:t>
      </w:r>
      <w:r w:rsidR="00B531A0" w:rsidRPr="007D19E0">
        <w:rPr>
          <w:rFonts w:ascii="Bookman Old Style" w:hAnsi="Bookman Old Style"/>
          <w:sz w:val="28"/>
          <w:szCs w:val="28"/>
        </w:rPr>
        <w:t>dio lugar a</w:t>
      </w:r>
      <w:r w:rsidR="004778C2" w:rsidRPr="007D19E0">
        <w:rPr>
          <w:rFonts w:ascii="Bookman Old Style" w:hAnsi="Bookman Old Style"/>
          <w:sz w:val="28"/>
          <w:szCs w:val="28"/>
        </w:rPr>
        <w:t xml:space="preserve"> que</w:t>
      </w:r>
      <w:r w:rsidR="004D5578" w:rsidRPr="007D19E0">
        <w:rPr>
          <w:rFonts w:ascii="Bookman Old Style" w:hAnsi="Bookman Old Style" w:cs="Arial"/>
          <w:sz w:val="28"/>
          <w:szCs w:val="28"/>
        </w:rPr>
        <w:t xml:space="preserve"> a la par que aquel </w:t>
      </w:r>
      <w:r w:rsidRPr="007D19E0">
        <w:rPr>
          <w:rFonts w:ascii="Bookman Old Style" w:hAnsi="Bookman Old Style" w:cs="Arial"/>
          <w:sz w:val="28"/>
          <w:szCs w:val="28"/>
        </w:rPr>
        <w:t xml:space="preserve">(Henry Pérez) </w:t>
      </w:r>
      <w:r w:rsidR="007E1172" w:rsidRPr="007D19E0">
        <w:rPr>
          <w:rFonts w:ascii="Bookman Old Style" w:hAnsi="Bookman Old Style" w:cs="Arial"/>
          <w:sz w:val="28"/>
          <w:szCs w:val="28"/>
        </w:rPr>
        <w:t xml:space="preserve">se </w:t>
      </w:r>
      <w:r w:rsidR="004D5578" w:rsidRPr="007D19E0">
        <w:rPr>
          <w:rFonts w:ascii="Bookman Old Style" w:hAnsi="Bookman Old Style" w:cs="Arial"/>
          <w:sz w:val="28"/>
          <w:szCs w:val="28"/>
        </w:rPr>
        <w:t>mant</w:t>
      </w:r>
      <w:r w:rsidRPr="007D19E0">
        <w:rPr>
          <w:rFonts w:ascii="Bookman Old Style" w:hAnsi="Bookman Old Style" w:cs="Arial"/>
          <w:sz w:val="28"/>
          <w:szCs w:val="28"/>
        </w:rPr>
        <w:t xml:space="preserve">enía </w:t>
      </w:r>
      <w:r w:rsidR="00312893" w:rsidRPr="007D19E0">
        <w:rPr>
          <w:rFonts w:ascii="Bookman Old Style" w:hAnsi="Bookman Old Style" w:cs="Arial"/>
          <w:sz w:val="28"/>
          <w:szCs w:val="28"/>
        </w:rPr>
        <w:t xml:space="preserve">como una </w:t>
      </w:r>
      <w:r w:rsidR="004D5578" w:rsidRPr="007D19E0">
        <w:rPr>
          <w:rFonts w:ascii="Bookman Old Style" w:hAnsi="Bookman Old Style" w:cs="Arial"/>
          <w:sz w:val="28"/>
          <w:szCs w:val="28"/>
        </w:rPr>
        <w:t>expresión del paramilitarismo</w:t>
      </w:r>
      <w:r w:rsidR="007E1172" w:rsidRPr="007D19E0">
        <w:rPr>
          <w:rFonts w:ascii="Bookman Old Style" w:hAnsi="Bookman Old Style" w:cs="Arial"/>
          <w:sz w:val="28"/>
          <w:szCs w:val="28"/>
        </w:rPr>
        <w:t xml:space="preserve"> empeñado en enfrentar la subversión armada en la región del Magdalena medio</w:t>
      </w:r>
      <w:r w:rsidR="004D5578" w:rsidRPr="007D19E0">
        <w:rPr>
          <w:rFonts w:ascii="Bookman Old Style" w:hAnsi="Bookman Old Style" w:cs="Arial"/>
          <w:sz w:val="28"/>
          <w:szCs w:val="28"/>
        </w:rPr>
        <w:t xml:space="preserve">, </w:t>
      </w:r>
      <w:r w:rsidR="00312893" w:rsidRPr="007D19E0">
        <w:rPr>
          <w:rFonts w:ascii="Bookman Old Style" w:hAnsi="Bookman Old Style" w:cs="Arial"/>
          <w:sz w:val="28"/>
          <w:szCs w:val="28"/>
        </w:rPr>
        <w:t>é</w:t>
      </w:r>
      <w:r w:rsidR="004D5578" w:rsidRPr="007D19E0">
        <w:rPr>
          <w:rFonts w:ascii="Bookman Old Style" w:hAnsi="Bookman Old Style" w:cs="Arial"/>
          <w:sz w:val="28"/>
          <w:szCs w:val="28"/>
        </w:rPr>
        <w:t xml:space="preserve">ste último </w:t>
      </w:r>
      <w:r w:rsidRPr="007D19E0">
        <w:rPr>
          <w:rFonts w:ascii="Bookman Old Style" w:hAnsi="Bookman Old Style" w:cs="Arial"/>
          <w:sz w:val="28"/>
          <w:szCs w:val="28"/>
        </w:rPr>
        <w:t xml:space="preserve">(Rodríguez Gacha) </w:t>
      </w:r>
      <w:r w:rsidR="004D5578" w:rsidRPr="007D19E0">
        <w:rPr>
          <w:rFonts w:ascii="Bookman Old Style" w:hAnsi="Bookman Old Style" w:cs="Arial"/>
          <w:sz w:val="28"/>
          <w:szCs w:val="28"/>
        </w:rPr>
        <w:t>se benefici</w:t>
      </w:r>
      <w:r w:rsidRPr="007D19E0">
        <w:rPr>
          <w:rFonts w:ascii="Bookman Old Style" w:hAnsi="Bookman Old Style" w:cs="Arial"/>
          <w:sz w:val="28"/>
          <w:szCs w:val="28"/>
        </w:rPr>
        <w:t>aba</w:t>
      </w:r>
      <w:r w:rsidR="004D5578" w:rsidRPr="007D19E0">
        <w:rPr>
          <w:rFonts w:ascii="Bookman Old Style" w:hAnsi="Bookman Old Style" w:cs="Arial"/>
          <w:sz w:val="28"/>
          <w:szCs w:val="28"/>
        </w:rPr>
        <w:t xml:space="preserve"> obteniendo seguridad </w:t>
      </w:r>
      <w:r w:rsidRPr="007D19E0">
        <w:rPr>
          <w:rFonts w:ascii="Bookman Old Style" w:hAnsi="Bookman Old Style" w:cs="Arial"/>
          <w:sz w:val="28"/>
          <w:szCs w:val="28"/>
        </w:rPr>
        <w:t xml:space="preserve">y plena libertad </w:t>
      </w:r>
      <w:r w:rsidR="004D5578" w:rsidRPr="007D19E0">
        <w:rPr>
          <w:rFonts w:ascii="Bookman Old Style" w:hAnsi="Bookman Old Style" w:cs="Arial"/>
          <w:sz w:val="28"/>
          <w:szCs w:val="28"/>
        </w:rPr>
        <w:t xml:space="preserve">para </w:t>
      </w:r>
      <w:r w:rsidR="00B248F3" w:rsidRPr="007D19E0">
        <w:rPr>
          <w:rFonts w:ascii="Bookman Old Style" w:hAnsi="Bookman Old Style" w:cs="Arial"/>
          <w:sz w:val="28"/>
          <w:szCs w:val="28"/>
        </w:rPr>
        <w:t>desarrollar</w:t>
      </w:r>
      <w:r w:rsidR="00312893" w:rsidRPr="007D19E0">
        <w:rPr>
          <w:rFonts w:ascii="Bookman Old Style" w:hAnsi="Bookman Old Style" w:cs="Arial"/>
          <w:sz w:val="28"/>
          <w:szCs w:val="28"/>
        </w:rPr>
        <w:t xml:space="preserve"> </w:t>
      </w:r>
      <w:r w:rsidR="007E1172" w:rsidRPr="007D19E0">
        <w:rPr>
          <w:rFonts w:ascii="Bookman Old Style" w:hAnsi="Bookman Old Style" w:cs="Arial"/>
          <w:sz w:val="28"/>
          <w:szCs w:val="28"/>
        </w:rPr>
        <w:t>la</w:t>
      </w:r>
      <w:r w:rsidR="004D5578" w:rsidRPr="007D19E0">
        <w:rPr>
          <w:rFonts w:ascii="Bookman Old Style" w:hAnsi="Bookman Old Style" w:cs="Arial"/>
          <w:sz w:val="28"/>
          <w:szCs w:val="28"/>
        </w:rPr>
        <w:t xml:space="preserve"> </w:t>
      </w:r>
      <w:r w:rsidR="004778C2" w:rsidRPr="007D19E0">
        <w:rPr>
          <w:rFonts w:ascii="Bookman Old Style" w:hAnsi="Bookman Old Style" w:cs="Arial"/>
          <w:sz w:val="28"/>
          <w:szCs w:val="28"/>
        </w:rPr>
        <w:t>producción de estupefacientes</w:t>
      </w:r>
      <w:r w:rsidR="007E1172" w:rsidRPr="007D19E0">
        <w:rPr>
          <w:rFonts w:ascii="Bookman Old Style" w:hAnsi="Bookman Old Style" w:cs="Arial"/>
          <w:sz w:val="28"/>
          <w:szCs w:val="28"/>
        </w:rPr>
        <w:t xml:space="preserve"> en esa zona</w:t>
      </w:r>
      <w:r w:rsidR="004D5578" w:rsidRPr="007D19E0">
        <w:rPr>
          <w:rFonts w:ascii="Bookman Old Style" w:hAnsi="Bookman Old Style" w:cs="Arial"/>
          <w:sz w:val="28"/>
          <w:szCs w:val="28"/>
        </w:rPr>
        <w:t>.</w:t>
      </w:r>
    </w:p>
    <w:p w:rsidR="002A2E5D" w:rsidRPr="007D19E0" w:rsidRDefault="002A2E5D" w:rsidP="00021B87">
      <w:pPr>
        <w:tabs>
          <w:tab w:val="left" w:pos="8505"/>
        </w:tabs>
        <w:spacing w:line="360" w:lineRule="auto"/>
        <w:ind w:firstLine="708"/>
        <w:jc w:val="both"/>
        <w:rPr>
          <w:rFonts w:ascii="Bookman Old Style" w:hAnsi="Bookman Old Style" w:cs="Arial"/>
          <w:sz w:val="28"/>
          <w:szCs w:val="28"/>
        </w:rPr>
      </w:pPr>
    </w:p>
    <w:p w:rsidR="007E1172" w:rsidRPr="007D19E0" w:rsidRDefault="00120F68" w:rsidP="00021B87">
      <w:pPr>
        <w:tabs>
          <w:tab w:val="left" w:pos="8505"/>
        </w:tabs>
        <w:spacing w:line="360" w:lineRule="auto"/>
        <w:ind w:firstLine="708"/>
        <w:jc w:val="both"/>
        <w:rPr>
          <w:rFonts w:ascii="Bookman Old Style" w:hAnsi="Bookman Old Style" w:cs="Arial"/>
          <w:sz w:val="28"/>
          <w:szCs w:val="28"/>
        </w:rPr>
      </w:pPr>
      <w:r w:rsidRPr="007D19E0">
        <w:rPr>
          <w:rFonts w:ascii="Bookman Old Style" w:hAnsi="Bookman Old Style" w:cs="Arial"/>
          <w:sz w:val="28"/>
          <w:szCs w:val="28"/>
        </w:rPr>
        <w:t>Ahora, o</w:t>
      </w:r>
      <w:r w:rsidR="007E1172" w:rsidRPr="007D19E0">
        <w:rPr>
          <w:rFonts w:ascii="Bookman Old Style" w:hAnsi="Bookman Old Style" w:cs="Arial"/>
          <w:sz w:val="28"/>
          <w:szCs w:val="28"/>
        </w:rPr>
        <w:t>tra manifestación del delito de concierto para delinquir encabeza</w:t>
      </w:r>
      <w:r w:rsidRPr="007D19E0">
        <w:rPr>
          <w:rFonts w:ascii="Bookman Old Style" w:hAnsi="Bookman Old Style" w:cs="Arial"/>
          <w:sz w:val="28"/>
          <w:szCs w:val="28"/>
        </w:rPr>
        <w:t>do por</w:t>
      </w:r>
      <w:r w:rsidR="007E1172" w:rsidRPr="007D19E0">
        <w:rPr>
          <w:rFonts w:ascii="Bookman Old Style" w:hAnsi="Bookman Old Style" w:cs="Arial"/>
          <w:sz w:val="28"/>
          <w:szCs w:val="28"/>
        </w:rPr>
        <w:t xml:space="preserve"> Henry de Jesús Pérez Durán, la </w:t>
      </w:r>
      <w:r w:rsidR="007E1172" w:rsidRPr="007D19E0">
        <w:rPr>
          <w:rFonts w:ascii="Bookman Old Style" w:hAnsi="Bookman Old Style" w:cs="Arial"/>
          <w:sz w:val="28"/>
          <w:szCs w:val="28"/>
        </w:rPr>
        <w:lastRenderedPageBreak/>
        <w:t xml:space="preserve">constituyó su relación, en el interés de eliminar </w:t>
      </w:r>
      <w:r w:rsidR="00D30691" w:rsidRPr="007D19E0">
        <w:rPr>
          <w:rFonts w:ascii="Bookman Old Style" w:hAnsi="Bookman Old Style" w:cs="Arial"/>
          <w:sz w:val="28"/>
          <w:szCs w:val="28"/>
        </w:rPr>
        <w:t xml:space="preserve">a </w:t>
      </w:r>
      <w:r w:rsidR="007E1172" w:rsidRPr="007D19E0">
        <w:rPr>
          <w:rFonts w:ascii="Bookman Old Style" w:hAnsi="Bookman Old Style" w:cs="Arial"/>
          <w:sz w:val="28"/>
          <w:szCs w:val="28"/>
        </w:rPr>
        <w:t>la guerrilla en el Magdalena medio</w:t>
      </w:r>
      <w:r w:rsidR="00D30691" w:rsidRPr="007D19E0">
        <w:rPr>
          <w:rFonts w:ascii="Bookman Old Style" w:hAnsi="Bookman Old Style" w:cs="Arial"/>
          <w:sz w:val="28"/>
          <w:szCs w:val="28"/>
        </w:rPr>
        <w:t>, con las distintas autoridades del Estado y sus altos mandos, en particular con el Departamento Administrativo de Seguridad</w:t>
      </w:r>
      <w:r w:rsidRPr="007D19E0">
        <w:rPr>
          <w:rFonts w:ascii="Bookman Old Style" w:hAnsi="Bookman Old Style" w:cs="Arial"/>
          <w:sz w:val="28"/>
          <w:szCs w:val="28"/>
        </w:rPr>
        <w:t xml:space="preserve"> </w:t>
      </w:r>
      <w:r w:rsidR="00D30691" w:rsidRPr="007D19E0">
        <w:rPr>
          <w:rFonts w:ascii="Bookman Old Style" w:hAnsi="Bookman Old Style" w:cs="Arial"/>
          <w:sz w:val="28"/>
          <w:szCs w:val="28"/>
        </w:rPr>
        <w:t>—DAS—.</w:t>
      </w:r>
    </w:p>
    <w:p w:rsidR="007817DC" w:rsidRPr="007D19E0" w:rsidRDefault="007817DC" w:rsidP="006B77D4">
      <w:pPr>
        <w:tabs>
          <w:tab w:val="left" w:pos="8505"/>
        </w:tabs>
        <w:spacing w:line="360" w:lineRule="auto"/>
        <w:ind w:firstLine="708"/>
        <w:jc w:val="both"/>
        <w:rPr>
          <w:rFonts w:ascii="Bookman Old Style" w:hAnsi="Bookman Old Style" w:cs="Arial"/>
          <w:sz w:val="28"/>
          <w:szCs w:val="28"/>
        </w:rPr>
      </w:pPr>
    </w:p>
    <w:p w:rsidR="008C66C6" w:rsidRPr="007D19E0" w:rsidRDefault="007817DC" w:rsidP="006B77D4">
      <w:pPr>
        <w:tabs>
          <w:tab w:val="left" w:pos="8505"/>
        </w:tabs>
        <w:spacing w:line="360" w:lineRule="auto"/>
        <w:ind w:firstLine="708"/>
        <w:jc w:val="both"/>
        <w:rPr>
          <w:rFonts w:ascii="Bookman Old Style" w:hAnsi="Bookman Old Style" w:cs="Arial"/>
          <w:sz w:val="28"/>
          <w:szCs w:val="28"/>
        </w:rPr>
      </w:pPr>
      <w:r w:rsidRPr="007D19E0">
        <w:rPr>
          <w:rFonts w:ascii="Bookman Old Style" w:hAnsi="Bookman Old Style" w:cs="Arial"/>
          <w:sz w:val="28"/>
          <w:szCs w:val="28"/>
        </w:rPr>
        <w:t xml:space="preserve">Para </w:t>
      </w:r>
      <w:r w:rsidR="006B77D4" w:rsidRPr="007D19E0">
        <w:rPr>
          <w:rFonts w:ascii="Bookman Old Style" w:hAnsi="Bookman Old Style" w:cs="Arial"/>
          <w:sz w:val="28"/>
          <w:szCs w:val="28"/>
        </w:rPr>
        <w:t>determinar si Miguel Alfredo Maza Márquez, como Director del DAS</w:t>
      </w:r>
      <w:r w:rsidRPr="007D19E0">
        <w:rPr>
          <w:rFonts w:ascii="Bookman Old Style" w:hAnsi="Bookman Old Style" w:cs="Arial"/>
          <w:sz w:val="28"/>
          <w:szCs w:val="28"/>
        </w:rPr>
        <w:t>,</w:t>
      </w:r>
      <w:r w:rsidR="006B77D4"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entabló algún vínculo con las autodefensas del Magdalena </w:t>
      </w:r>
      <w:r w:rsidR="00FB0CC4" w:rsidRPr="007D19E0">
        <w:rPr>
          <w:rFonts w:ascii="Bookman Old Style" w:hAnsi="Bookman Old Style" w:cs="Arial"/>
          <w:sz w:val="28"/>
          <w:szCs w:val="28"/>
        </w:rPr>
        <w:t xml:space="preserve">medio </w:t>
      </w:r>
      <w:r w:rsidRPr="007D19E0">
        <w:rPr>
          <w:rFonts w:ascii="Bookman Old Style" w:hAnsi="Bookman Old Style" w:cs="Arial"/>
          <w:sz w:val="28"/>
          <w:szCs w:val="28"/>
        </w:rPr>
        <w:t>y con qué alcance, se tiene que uno</w:t>
      </w:r>
      <w:r w:rsidR="008C66C6" w:rsidRPr="007D19E0">
        <w:rPr>
          <w:rFonts w:ascii="Bookman Old Style" w:hAnsi="Bookman Old Style" w:cs="Arial"/>
          <w:sz w:val="28"/>
          <w:szCs w:val="28"/>
        </w:rPr>
        <w:t xml:space="preserve"> de los primeros esbozos</w:t>
      </w:r>
      <w:r w:rsidR="00B248F3" w:rsidRPr="007D19E0">
        <w:rPr>
          <w:rFonts w:ascii="Bookman Old Style" w:hAnsi="Bookman Old Style" w:cs="Arial"/>
          <w:sz w:val="28"/>
          <w:szCs w:val="28"/>
        </w:rPr>
        <w:t xml:space="preserve"> para resolver tal cuestión, lo constituye lo expresado por </w:t>
      </w:r>
      <w:r w:rsidR="008C66C6" w:rsidRPr="007D19E0">
        <w:rPr>
          <w:rFonts w:ascii="Bookman Old Style" w:hAnsi="Bookman Old Style" w:cs="Arial"/>
          <w:sz w:val="28"/>
          <w:szCs w:val="28"/>
        </w:rPr>
        <w:t xml:space="preserve">Alonso de Jesús Baquero Agudelo, </w:t>
      </w:r>
      <w:r w:rsidR="008C66C6" w:rsidRPr="007D19E0">
        <w:rPr>
          <w:rFonts w:ascii="Bookman Old Style" w:hAnsi="Bookman Old Style" w:cs="Arial"/>
          <w:i/>
          <w:sz w:val="28"/>
          <w:szCs w:val="28"/>
        </w:rPr>
        <w:t>alias Vladimir</w:t>
      </w:r>
      <w:r w:rsidR="008C66C6" w:rsidRPr="007D19E0">
        <w:rPr>
          <w:rFonts w:ascii="Bookman Old Style" w:hAnsi="Bookman Old Style" w:cs="Arial"/>
          <w:sz w:val="28"/>
          <w:szCs w:val="28"/>
        </w:rPr>
        <w:t>, quien en declaración rendida en la Fiscalía</w:t>
      </w:r>
      <w:r w:rsidR="008C66C6" w:rsidRPr="007D19E0">
        <w:rPr>
          <w:rStyle w:val="Refdenotaalpie"/>
          <w:rFonts w:ascii="Bookman Old Style" w:hAnsi="Bookman Old Style" w:cs="Arial"/>
          <w:i/>
          <w:sz w:val="28"/>
          <w:szCs w:val="28"/>
        </w:rPr>
        <w:footnoteReference w:id="55"/>
      </w:r>
      <w:r w:rsidR="008C66C6" w:rsidRPr="007D19E0">
        <w:rPr>
          <w:rFonts w:ascii="Bookman Old Style" w:hAnsi="Bookman Old Style" w:cs="Arial"/>
          <w:sz w:val="28"/>
          <w:szCs w:val="28"/>
        </w:rPr>
        <w:t>, señaló que conoci</w:t>
      </w:r>
      <w:r w:rsidR="005230E0" w:rsidRPr="007D19E0">
        <w:rPr>
          <w:rFonts w:ascii="Bookman Old Style" w:hAnsi="Bookman Old Style" w:cs="Arial"/>
          <w:sz w:val="28"/>
          <w:szCs w:val="28"/>
        </w:rPr>
        <w:t>ó</w:t>
      </w:r>
      <w:r w:rsidR="008C66C6" w:rsidRPr="007D19E0">
        <w:rPr>
          <w:rFonts w:ascii="Bookman Old Style" w:hAnsi="Bookman Old Style" w:cs="Arial"/>
          <w:sz w:val="28"/>
          <w:szCs w:val="28"/>
        </w:rPr>
        <w:t xml:space="preserve"> </w:t>
      </w:r>
      <w:r w:rsidR="005230E0" w:rsidRPr="007D19E0">
        <w:rPr>
          <w:rFonts w:ascii="Bookman Old Style" w:hAnsi="Bookman Old Style" w:cs="Arial"/>
          <w:sz w:val="28"/>
          <w:szCs w:val="28"/>
        </w:rPr>
        <w:t>de l</w:t>
      </w:r>
      <w:r w:rsidRPr="007D19E0">
        <w:rPr>
          <w:rFonts w:ascii="Bookman Old Style" w:hAnsi="Bookman Old Style" w:cs="Arial"/>
          <w:sz w:val="28"/>
          <w:szCs w:val="28"/>
        </w:rPr>
        <w:t xml:space="preserve">a relación </w:t>
      </w:r>
      <w:r w:rsidR="00581CB8" w:rsidRPr="007D19E0">
        <w:rPr>
          <w:rFonts w:ascii="Bookman Old Style" w:hAnsi="Bookman Old Style" w:cs="Arial"/>
          <w:sz w:val="28"/>
          <w:szCs w:val="28"/>
        </w:rPr>
        <w:t>entre</w:t>
      </w:r>
      <w:r w:rsidR="008C66C6" w:rsidRPr="007D19E0">
        <w:rPr>
          <w:rFonts w:ascii="Bookman Old Style" w:hAnsi="Bookman Old Style" w:cs="Arial"/>
          <w:sz w:val="28"/>
          <w:szCs w:val="28"/>
        </w:rPr>
        <w:t xml:space="preserve"> Maza Márquez y Henry de Jesús Pérez Durán, jefe de las autodefensas del Magdalena medio</w:t>
      </w:r>
      <w:r w:rsidRPr="007D19E0">
        <w:rPr>
          <w:rFonts w:ascii="Bookman Old Style" w:hAnsi="Bookman Old Style" w:cs="Arial"/>
          <w:sz w:val="28"/>
          <w:szCs w:val="28"/>
        </w:rPr>
        <w:t>, pues a</w:t>
      </w:r>
      <w:r w:rsidR="008C66C6" w:rsidRPr="007D19E0">
        <w:rPr>
          <w:rFonts w:ascii="Bookman Old Style" w:hAnsi="Bookman Old Style" w:cs="Arial"/>
          <w:sz w:val="28"/>
          <w:szCs w:val="28"/>
        </w:rPr>
        <w:t>l efecto afirmó:</w:t>
      </w:r>
    </w:p>
    <w:p w:rsidR="008C66C6" w:rsidRPr="007D19E0" w:rsidRDefault="008C66C6" w:rsidP="00021B87">
      <w:pPr>
        <w:tabs>
          <w:tab w:val="left" w:pos="8505"/>
        </w:tabs>
        <w:spacing w:line="360" w:lineRule="auto"/>
        <w:jc w:val="both"/>
        <w:rPr>
          <w:rFonts w:ascii="Bookman Old Style" w:hAnsi="Bookman Old Style" w:cs="Arial"/>
          <w:sz w:val="28"/>
          <w:szCs w:val="28"/>
        </w:rPr>
      </w:pPr>
    </w:p>
    <w:p w:rsidR="008C66C6" w:rsidRPr="007D19E0" w:rsidRDefault="008C66C6" w:rsidP="008C66C6">
      <w:pPr>
        <w:tabs>
          <w:tab w:val="left" w:pos="8505"/>
        </w:tabs>
        <w:ind w:left="709"/>
        <w:jc w:val="both"/>
        <w:rPr>
          <w:rFonts w:ascii="Bookman Old Style" w:hAnsi="Bookman Old Style" w:cs="Arial"/>
          <w:i/>
          <w:sz w:val="24"/>
          <w:szCs w:val="24"/>
        </w:rPr>
      </w:pPr>
      <w:r w:rsidRPr="007D19E0">
        <w:rPr>
          <w:rFonts w:ascii="Bookman Old Style" w:hAnsi="Bookman Old Style" w:cs="Arial"/>
          <w:i/>
          <w:sz w:val="24"/>
          <w:szCs w:val="24"/>
        </w:rPr>
        <w:t>Había un vínculo entre Maza Márquez y Henry Pérez en el afán de acabar con la guerrilla y en una ocasión Maza Márquez le pidió a Henry que le entregara información de Pablo Escobar, y en una ocasión Henry, con Pablo, montaron una cocina falsa en una finca ubicada en un sitio llamado La Marmolera, allá fueron los del DAS, pero eso se hacía para Henry tener a Maza Márquez contento y tenerlo al lado de él.</w:t>
      </w:r>
    </w:p>
    <w:p w:rsidR="008C66C6" w:rsidRPr="007D19E0" w:rsidRDefault="008C66C6" w:rsidP="006C3E37">
      <w:pPr>
        <w:tabs>
          <w:tab w:val="left" w:pos="8505"/>
        </w:tabs>
        <w:spacing w:line="480" w:lineRule="auto"/>
        <w:ind w:firstLine="709"/>
        <w:jc w:val="both"/>
        <w:rPr>
          <w:rFonts w:ascii="Bookman Old Style" w:hAnsi="Bookman Old Style"/>
          <w:sz w:val="28"/>
          <w:szCs w:val="28"/>
        </w:rPr>
      </w:pPr>
    </w:p>
    <w:p w:rsidR="008C66C6" w:rsidRPr="007D19E0" w:rsidRDefault="008C66C6"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Tal cercanía </w:t>
      </w:r>
      <w:r w:rsidR="00581CB8" w:rsidRPr="007D19E0">
        <w:rPr>
          <w:rFonts w:ascii="Bookman Old Style" w:hAnsi="Bookman Old Style"/>
          <w:sz w:val="28"/>
          <w:szCs w:val="28"/>
        </w:rPr>
        <w:t xml:space="preserve">fue reiterada por el </w:t>
      </w:r>
      <w:r w:rsidRPr="007D19E0">
        <w:rPr>
          <w:rFonts w:ascii="Bookman Old Style" w:hAnsi="Bookman Old Style"/>
          <w:sz w:val="28"/>
          <w:szCs w:val="28"/>
        </w:rPr>
        <w:t xml:space="preserve">mismo testigo </w:t>
      </w:r>
      <w:r w:rsidR="00581CB8" w:rsidRPr="007D19E0">
        <w:rPr>
          <w:rFonts w:ascii="Bookman Old Style" w:hAnsi="Bookman Old Style"/>
          <w:sz w:val="28"/>
          <w:szCs w:val="28"/>
        </w:rPr>
        <w:t>e</w:t>
      </w:r>
      <w:r w:rsidRPr="007D19E0">
        <w:rPr>
          <w:rFonts w:ascii="Bookman Old Style" w:hAnsi="Bookman Old Style"/>
          <w:sz w:val="28"/>
          <w:szCs w:val="28"/>
        </w:rPr>
        <w:t>n cada una de las declaraciones aportadas a este proceso</w:t>
      </w:r>
      <w:r w:rsidRPr="007D19E0">
        <w:rPr>
          <w:rStyle w:val="Refdenotaalpie"/>
          <w:rFonts w:ascii="Bookman Old Style" w:hAnsi="Bookman Old Style"/>
          <w:sz w:val="28"/>
          <w:szCs w:val="28"/>
        </w:rPr>
        <w:footnoteReference w:id="56"/>
      </w:r>
      <w:r w:rsidRPr="007D19E0">
        <w:rPr>
          <w:rFonts w:ascii="Bookman Old Style" w:hAnsi="Bookman Old Style"/>
          <w:sz w:val="28"/>
          <w:szCs w:val="28"/>
        </w:rPr>
        <w:t xml:space="preserve">, </w:t>
      </w:r>
      <w:r w:rsidR="006C3E37" w:rsidRPr="007D19E0">
        <w:rPr>
          <w:rFonts w:ascii="Bookman Old Style" w:hAnsi="Bookman Old Style"/>
          <w:sz w:val="28"/>
          <w:szCs w:val="28"/>
        </w:rPr>
        <w:t xml:space="preserve">lo cual se </w:t>
      </w:r>
      <w:r w:rsidRPr="007D19E0">
        <w:rPr>
          <w:rFonts w:ascii="Bookman Old Style" w:hAnsi="Bookman Old Style"/>
          <w:sz w:val="28"/>
          <w:szCs w:val="28"/>
        </w:rPr>
        <w:t>comenta</w:t>
      </w:r>
      <w:r w:rsidR="0069148D" w:rsidRPr="007D19E0">
        <w:rPr>
          <w:rFonts w:ascii="Bookman Old Style" w:hAnsi="Bookman Old Style"/>
          <w:sz w:val="28"/>
          <w:szCs w:val="28"/>
        </w:rPr>
        <w:t>rá</w:t>
      </w:r>
      <w:r w:rsidR="006C3E37" w:rsidRPr="007D19E0">
        <w:rPr>
          <w:rFonts w:ascii="Bookman Old Style" w:hAnsi="Bookman Old Style"/>
          <w:sz w:val="28"/>
          <w:szCs w:val="28"/>
        </w:rPr>
        <w:t xml:space="preserve"> más adelante</w:t>
      </w:r>
      <w:r w:rsidRPr="007D19E0">
        <w:rPr>
          <w:rFonts w:ascii="Bookman Old Style" w:hAnsi="Bookman Old Style"/>
          <w:sz w:val="28"/>
          <w:szCs w:val="28"/>
        </w:rPr>
        <w:t>.</w:t>
      </w:r>
    </w:p>
    <w:p w:rsidR="008C66C6" w:rsidRPr="007D19E0" w:rsidRDefault="008C66C6" w:rsidP="00021B87">
      <w:pPr>
        <w:tabs>
          <w:tab w:val="left" w:pos="8505"/>
        </w:tabs>
        <w:spacing w:line="360" w:lineRule="auto"/>
        <w:ind w:firstLine="709"/>
        <w:jc w:val="both"/>
        <w:rPr>
          <w:rFonts w:ascii="Bookman Old Style" w:hAnsi="Bookman Old Style"/>
          <w:sz w:val="28"/>
          <w:szCs w:val="28"/>
        </w:rPr>
      </w:pPr>
    </w:p>
    <w:p w:rsidR="008C66C6" w:rsidRPr="007D19E0" w:rsidRDefault="008C66C6"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A</w:t>
      </w:r>
      <w:r w:rsidR="00581CB8" w:rsidRPr="007D19E0">
        <w:rPr>
          <w:rFonts w:ascii="Bookman Old Style" w:hAnsi="Bookman Old Style"/>
          <w:sz w:val="28"/>
          <w:szCs w:val="28"/>
        </w:rPr>
        <w:t xml:space="preserve">cerca de </w:t>
      </w:r>
      <w:r w:rsidRPr="007D19E0">
        <w:rPr>
          <w:rFonts w:ascii="Bookman Old Style" w:hAnsi="Bookman Old Style"/>
          <w:sz w:val="28"/>
          <w:szCs w:val="28"/>
        </w:rPr>
        <w:t xml:space="preserve">esos vínculos </w:t>
      </w:r>
      <w:r w:rsidR="00581CB8" w:rsidRPr="007D19E0">
        <w:rPr>
          <w:rFonts w:ascii="Bookman Old Style" w:hAnsi="Bookman Old Style"/>
          <w:sz w:val="28"/>
          <w:szCs w:val="28"/>
        </w:rPr>
        <w:t xml:space="preserve">también </w:t>
      </w:r>
      <w:r w:rsidRPr="007D19E0">
        <w:rPr>
          <w:rFonts w:ascii="Bookman Old Style" w:hAnsi="Bookman Old Style"/>
          <w:sz w:val="28"/>
          <w:szCs w:val="28"/>
        </w:rPr>
        <w:t xml:space="preserve">declaró José Antonio Hernández Villamizar, </w:t>
      </w:r>
      <w:r w:rsidRPr="007D19E0">
        <w:rPr>
          <w:rFonts w:ascii="Bookman Old Style" w:hAnsi="Bookman Old Style"/>
          <w:i/>
          <w:sz w:val="28"/>
          <w:szCs w:val="28"/>
        </w:rPr>
        <w:t>alias John</w:t>
      </w:r>
      <w:r w:rsidRPr="007D19E0">
        <w:rPr>
          <w:rFonts w:ascii="Bookman Old Style" w:hAnsi="Bookman Old Style"/>
          <w:sz w:val="28"/>
          <w:szCs w:val="28"/>
        </w:rPr>
        <w:t>, ex integrante del Frente Julio Peinado Becerra de las AUC y de la banda criminal “</w:t>
      </w:r>
      <w:r w:rsidRPr="007D19E0">
        <w:rPr>
          <w:rFonts w:ascii="Bookman Old Style" w:hAnsi="Bookman Old Style"/>
          <w:i/>
          <w:sz w:val="28"/>
          <w:szCs w:val="28"/>
        </w:rPr>
        <w:t xml:space="preserve">los </w:t>
      </w:r>
      <w:r w:rsidRPr="007D19E0">
        <w:rPr>
          <w:rFonts w:ascii="Bookman Old Style" w:hAnsi="Bookman Old Style"/>
          <w:i/>
          <w:sz w:val="28"/>
          <w:szCs w:val="28"/>
        </w:rPr>
        <w:lastRenderedPageBreak/>
        <w:t>pepes</w:t>
      </w:r>
      <w:r w:rsidRPr="007D19E0">
        <w:rPr>
          <w:rFonts w:ascii="Bookman Old Style" w:hAnsi="Bookman Old Style"/>
          <w:sz w:val="28"/>
          <w:szCs w:val="28"/>
        </w:rPr>
        <w:t>”</w:t>
      </w:r>
      <w:r w:rsidR="00581CB8" w:rsidRPr="007D19E0">
        <w:rPr>
          <w:rFonts w:ascii="Bookman Old Style" w:hAnsi="Bookman Old Style"/>
          <w:sz w:val="28"/>
          <w:szCs w:val="28"/>
        </w:rPr>
        <w:t xml:space="preserve">, pues en </w:t>
      </w:r>
      <w:r w:rsidRPr="007D19E0">
        <w:rPr>
          <w:rFonts w:ascii="Bookman Old Style" w:hAnsi="Bookman Old Style"/>
          <w:sz w:val="28"/>
          <w:szCs w:val="28"/>
        </w:rPr>
        <w:t xml:space="preserve">varias de sus manifestaciones judiciales así lo </w:t>
      </w:r>
      <w:r w:rsidR="00581CB8" w:rsidRPr="007D19E0">
        <w:rPr>
          <w:rFonts w:ascii="Bookman Old Style" w:hAnsi="Bookman Old Style"/>
          <w:sz w:val="28"/>
          <w:szCs w:val="28"/>
        </w:rPr>
        <w:t>puso de presente</w:t>
      </w:r>
      <w:r w:rsidRPr="007D19E0">
        <w:rPr>
          <w:rFonts w:ascii="Bookman Old Style" w:hAnsi="Bookman Old Style"/>
          <w:sz w:val="28"/>
          <w:szCs w:val="28"/>
        </w:rPr>
        <w:t>.</w:t>
      </w:r>
    </w:p>
    <w:p w:rsidR="00581CB8" w:rsidRPr="007D19E0" w:rsidRDefault="00581CB8" w:rsidP="00021B87">
      <w:pPr>
        <w:tabs>
          <w:tab w:val="left" w:pos="8505"/>
        </w:tabs>
        <w:spacing w:line="360" w:lineRule="auto"/>
        <w:ind w:firstLine="709"/>
        <w:jc w:val="both"/>
        <w:rPr>
          <w:rFonts w:ascii="Bookman Old Style" w:hAnsi="Bookman Old Style"/>
          <w:sz w:val="28"/>
          <w:szCs w:val="28"/>
        </w:rPr>
      </w:pPr>
    </w:p>
    <w:p w:rsidR="008C66C6" w:rsidRDefault="008C66C6"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En </w:t>
      </w:r>
      <w:r w:rsidR="00581CB8" w:rsidRPr="007D19E0">
        <w:rPr>
          <w:rFonts w:ascii="Bookman Old Style" w:hAnsi="Bookman Old Style"/>
          <w:sz w:val="28"/>
          <w:szCs w:val="28"/>
        </w:rPr>
        <w:t xml:space="preserve">una de </w:t>
      </w:r>
      <w:r w:rsidRPr="007D19E0">
        <w:rPr>
          <w:rFonts w:ascii="Bookman Old Style" w:hAnsi="Bookman Old Style"/>
          <w:sz w:val="28"/>
          <w:szCs w:val="28"/>
        </w:rPr>
        <w:t>ellas, en desarrollo de su versión libre rendida el 4 de noviembre de 2008 ante una Fiscalía de Justicia y Paz</w:t>
      </w:r>
      <w:r w:rsidRPr="007D19E0">
        <w:rPr>
          <w:rStyle w:val="Refdenotaalpie"/>
          <w:rFonts w:ascii="Bookman Old Style" w:hAnsi="Bookman Old Style"/>
          <w:sz w:val="28"/>
          <w:szCs w:val="28"/>
        </w:rPr>
        <w:footnoteReference w:id="57"/>
      </w:r>
      <w:r w:rsidRPr="007D19E0">
        <w:rPr>
          <w:rFonts w:ascii="Bookman Old Style" w:hAnsi="Bookman Old Style"/>
          <w:sz w:val="28"/>
          <w:szCs w:val="28"/>
        </w:rPr>
        <w:t>, dijo:</w:t>
      </w:r>
    </w:p>
    <w:p w:rsidR="0005042E" w:rsidRPr="007D19E0" w:rsidRDefault="0005042E" w:rsidP="00021B87">
      <w:pPr>
        <w:tabs>
          <w:tab w:val="left" w:pos="8505"/>
        </w:tabs>
        <w:spacing w:line="360" w:lineRule="auto"/>
        <w:ind w:firstLine="709"/>
        <w:jc w:val="both"/>
        <w:rPr>
          <w:rFonts w:ascii="Bookman Old Style" w:hAnsi="Bookman Old Style"/>
          <w:sz w:val="28"/>
          <w:szCs w:val="28"/>
        </w:rPr>
      </w:pPr>
    </w:p>
    <w:p w:rsidR="008C66C6" w:rsidRPr="007D19E0" w:rsidRDefault="008C66C6" w:rsidP="00787E21">
      <w:pPr>
        <w:tabs>
          <w:tab w:val="left" w:pos="8505"/>
        </w:tabs>
        <w:ind w:left="709"/>
        <w:jc w:val="both"/>
        <w:rPr>
          <w:rFonts w:ascii="Bookman Old Style" w:hAnsi="Bookman Old Style"/>
          <w:i/>
          <w:sz w:val="24"/>
          <w:szCs w:val="24"/>
        </w:rPr>
      </w:pPr>
      <w:r w:rsidRPr="007D19E0">
        <w:rPr>
          <w:rFonts w:ascii="Bookman Old Style" w:hAnsi="Bookman Old Style"/>
          <w:i/>
          <w:sz w:val="24"/>
          <w:szCs w:val="24"/>
        </w:rPr>
        <w:t xml:space="preserve">…hubo una reunión de alto nivel con los organismos de seguridad del Estado a nivel nacional, eso fue </w:t>
      </w:r>
      <w:r w:rsidR="00365211" w:rsidRPr="007D19E0">
        <w:rPr>
          <w:rFonts w:ascii="Bookman Old Style" w:hAnsi="Bookman Old Style"/>
          <w:i/>
          <w:sz w:val="24"/>
          <w:szCs w:val="24"/>
        </w:rPr>
        <w:t>en una</w:t>
      </w:r>
      <w:r w:rsidRPr="007D19E0">
        <w:rPr>
          <w:rFonts w:ascii="Bookman Old Style" w:hAnsi="Bookman Old Style"/>
          <w:i/>
          <w:sz w:val="24"/>
          <w:szCs w:val="24"/>
        </w:rPr>
        <w:t xml:space="preserve"> finca de Sopetrán, de Medellín, una finca que era de uno de los Castaño, en esa reunión estuvo el General Rozo José Serrano</w:t>
      </w:r>
      <w:r w:rsidR="00365211" w:rsidRPr="007D19E0">
        <w:rPr>
          <w:rFonts w:ascii="Bookman Old Style" w:hAnsi="Bookman Old Style"/>
          <w:i/>
          <w:sz w:val="24"/>
          <w:szCs w:val="24"/>
        </w:rPr>
        <w:t>,</w:t>
      </w:r>
      <w:r w:rsidRPr="007D19E0">
        <w:rPr>
          <w:rFonts w:ascii="Bookman Old Style" w:hAnsi="Bookman Old Style"/>
          <w:i/>
          <w:sz w:val="24"/>
          <w:szCs w:val="24"/>
        </w:rPr>
        <w:t xml:space="preserve"> que era el comandante de la Policía, el director del DAS nacional Maza Márquez, </w:t>
      </w:r>
      <w:r w:rsidR="00365211" w:rsidRPr="007D19E0">
        <w:rPr>
          <w:rFonts w:ascii="Bookman Old Style" w:hAnsi="Bookman Old Style"/>
          <w:i/>
          <w:sz w:val="24"/>
          <w:szCs w:val="24"/>
        </w:rPr>
        <w:t xml:space="preserve">[además] </w:t>
      </w:r>
      <w:r w:rsidRPr="007D19E0">
        <w:rPr>
          <w:rFonts w:ascii="Bookman Old Style" w:hAnsi="Bookman Old Style"/>
          <w:i/>
          <w:sz w:val="24"/>
          <w:szCs w:val="24"/>
        </w:rPr>
        <w:t>estuvo Carlos Castaño, Fidel Castaño y los hermanos Rodríguez Orejuela.</w:t>
      </w:r>
    </w:p>
    <w:p w:rsidR="008C66C6" w:rsidRPr="007D19E0" w:rsidRDefault="008C66C6" w:rsidP="008C66C6">
      <w:pPr>
        <w:tabs>
          <w:tab w:val="left" w:pos="8505"/>
        </w:tabs>
        <w:spacing w:line="600" w:lineRule="auto"/>
        <w:ind w:firstLine="709"/>
        <w:jc w:val="both"/>
        <w:rPr>
          <w:rFonts w:ascii="Bookman Old Style" w:hAnsi="Bookman Old Style"/>
          <w:sz w:val="28"/>
          <w:szCs w:val="28"/>
        </w:rPr>
      </w:pPr>
    </w:p>
    <w:p w:rsidR="00161EEA" w:rsidRPr="007D19E0" w:rsidRDefault="008C66C6"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Luego de esa revelación</w:t>
      </w:r>
      <w:r w:rsidR="00161EEA" w:rsidRPr="007D19E0">
        <w:rPr>
          <w:rFonts w:ascii="Bookman Old Style" w:hAnsi="Bookman Old Style"/>
          <w:sz w:val="28"/>
          <w:szCs w:val="28"/>
        </w:rPr>
        <w:t xml:space="preserve">, José Antonio Hernández Villamizar, </w:t>
      </w:r>
      <w:r w:rsidR="00161EEA" w:rsidRPr="007D19E0">
        <w:rPr>
          <w:rFonts w:ascii="Bookman Old Style" w:hAnsi="Bookman Old Style"/>
          <w:i/>
          <w:sz w:val="28"/>
          <w:szCs w:val="28"/>
        </w:rPr>
        <w:t>alias John,</w:t>
      </w:r>
      <w:r w:rsidRPr="007D19E0">
        <w:rPr>
          <w:rFonts w:ascii="Bookman Old Style" w:hAnsi="Bookman Old Style"/>
          <w:sz w:val="28"/>
          <w:szCs w:val="28"/>
        </w:rPr>
        <w:t xml:space="preserve"> fue llamado a declarar en este proceso</w:t>
      </w:r>
      <w:r w:rsidRPr="007D19E0">
        <w:rPr>
          <w:rStyle w:val="Refdenotaalpie"/>
          <w:rFonts w:ascii="Bookman Old Style" w:hAnsi="Bookman Old Style"/>
          <w:sz w:val="28"/>
          <w:szCs w:val="28"/>
        </w:rPr>
        <w:footnoteReference w:id="58"/>
      </w:r>
      <w:r w:rsidRPr="007D19E0">
        <w:rPr>
          <w:rFonts w:ascii="Bookman Old Style" w:hAnsi="Bookman Old Style"/>
          <w:sz w:val="28"/>
          <w:szCs w:val="28"/>
        </w:rPr>
        <w:t xml:space="preserve">. </w:t>
      </w:r>
      <w:r w:rsidR="00161EEA" w:rsidRPr="007D19E0">
        <w:rPr>
          <w:rFonts w:ascii="Bookman Old Style" w:hAnsi="Bookman Old Style"/>
          <w:sz w:val="28"/>
          <w:szCs w:val="28"/>
        </w:rPr>
        <w:t>En esta ocasión</w:t>
      </w:r>
      <w:r w:rsidRPr="007D19E0">
        <w:rPr>
          <w:rFonts w:ascii="Bookman Old Style" w:hAnsi="Bookman Old Style"/>
          <w:sz w:val="28"/>
          <w:szCs w:val="28"/>
        </w:rPr>
        <w:t xml:space="preserve"> relató que trabajó con Henry de Jesús Pérez </w:t>
      </w:r>
      <w:r w:rsidRPr="007D19E0">
        <w:rPr>
          <w:rFonts w:ascii="Bookman Old Style" w:hAnsi="Bookman Old Style"/>
          <w:sz w:val="28"/>
          <w:szCs w:val="28"/>
          <w:lang w:val="es-CO"/>
        </w:rPr>
        <w:t>Durán</w:t>
      </w:r>
      <w:r w:rsidRPr="007D19E0">
        <w:rPr>
          <w:rFonts w:ascii="Bookman Old Style" w:hAnsi="Bookman Old Style"/>
          <w:sz w:val="28"/>
          <w:szCs w:val="28"/>
        </w:rPr>
        <w:t xml:space="preserve"> desempeñándose en las autodefensas del Magdalena medio como escolta </w:t>
      </w:r>
      <w:r w:rsidR="00B248F3" w:rsidRPr="007D19E0">
        <w:rPr>
          <w:rFonts w:ascii="Bookman Old Style" w:hAnsi="Bookman Old Style"/>
          <w:sz w:val="28"/>
          <w:szCs w:val="28"/>
        </w:rPr>
        <w:t>entre</w:t>
      </w:r>
      <w:r w:rsidRPr="007D19E0">
        <w:rPr>
          <w:rFonts w:ascii="Bookman Old Style" w:hAnsi="Bookman Old Style"/>
          <w:sz w:val="28"/>
          <w:szCs w:val="28"/>
        </w:rPr>
        <w:t xml:space="preserve"> 1983 </w:t>
      </w:r>
      <w:r w:rsidR="00B248F3" w:rsidRPr="007D19E0">
        <w:rPr>
          <w:rFonts w:ascii="Bookman Old Style" w:hAnsi="Bookman Old Style"/>
          <w:sz w:val="28"/>
          <w:szCs w:val="28"/>
        </w:rPr>
        <w:t>y</w:t>
      </w:r>
      <w:r w:rsidRPr="007D19E0">
        <w:rPr>
          <w:rFonts w:ascii="Bookman Old Style" w:hAnsi="Bookman Old Style"/>
          <w:sz w:val="28"/>
          <w:szCs w:val="28"/>
        </w:rPr>
        <w:t xml:space="preserve"> 1990, </w:t>
      </w:r>
      <w:r w:rsidR="00B248F3" w:rsidRPr="007D19E0">
        <w:rPr>
          <w:rFonts w:ascii="Bookman Old Style" w:hAnsi="Bookman Old Style"/>
          <w:sz w:val="28"/>
          <w:szCs w:val="28"/>
        </w:rPr>
        <w:t xml:space="preserve">agregando que </w:t>
      </w:r>
      <w:r w:rsidRPr="007D19E0">
        <w:rPr>
          <w:rFonts w:ascii="Bookman Old Style" w:hAnsi="Bookman Old Style"/>
          <w:sz w:val="28"/>
          <w:szCs w:val="28"/>
        </w:rPr>
        <w:t>en ese entorno se enteró que Miguel Alfredo Maza Márquez le encargaba a</w:t>
      </w:r>
      <w:r w:rsidR="0069148D" w:rsidRPr="007D19E0">
        <w:rPr>
          <w:rFonts w:ascii="Bookman Old Style" w:hAnsi="Bookman Old Style"/>
          <w:sz w:val="28"/>
          <w:szCs w:val="28"/>
        </w:rPr>
        <w:t xml:space="preserve"> ese</w:t>
      </w:r>
      <w:r w:rsidRPr="007D19E0">
        <w:rPr>
          <w:rFonts w:ascii="Bookman Old Style" w:hAnsi="Bookman Old Style"/>
          <w:sz w:val="28"/>
          <w:szCs w:val="28"/>
        </w:rPr>
        <w:t xml:space="preserve"> grupo paramilitar la realización de “</w:t>
      </w:r>
      <w:r w:rsidRPr="007D19E0">
        <w:rPr>
          <w:rFonts w:ascii="Bookman Old Style" w:hAnsi="Bookman Old Style"/>
          <w:i/>
          <w:sz w:val="28"/>
          <w:szCs w:val="28"/>
        </w:rPr>
        <w:t>trabajos sucios que él no podía hacer legalmente</w:t>
      </w:r>
      <w:r w:rsidRPr="007D19E0">
        <w:rPr>
          <w:rFonts w:ascii="Bookman Old Style" w:hAnsi="Bookman Old Style"/>
          <w:sz w:val="28"/>
          <w:szCs w:val="28"/>
        </w:rPr>
        <w:t>”.</w:t>
      </w:r>
    </w:p>
    <w:p w:rsidR="00161EEA" w:rsidRPr="007D19E0" w:rsidRDefault="00161EEA" w:rsidP="00787E21">
      <w:pPr>
        <w:tabs>
          <w:tab w:val="left" w:pos="8505"/>
        </w:tabs>
        <w:spacing w:line="360" w:lineRule="auto"/>
        <w:ind w:firstLine="709"/>
        <w:jc w:val="both"/>
        <w:rPr>
          <w:rFonts w:ascii="Bookman Old Style" w:hAnsi="Bookman Old Style"/>
          <w:sz w:val="28"/>
          <w:szCs w:val="28"/>
        </w:rPr>
      </w:pPr>
    </w:p>
    <w:p w:rsidR="008C66C6" w:rsidRPr="007D19E0" w:rsidRDefault="008C66C6"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Al momento de concretar el tipo de colaboración</w:t>
      </w:r>
      <w:r w:rsidR="00161EEA" w:rsidRPr="007D19E0">
        <w:rPr>
          <w:rFonts w:ascii="Bookman Old Style" w:hAnsi="Bookman Old Style"/>
          <w:sz w:val="28"/>
          <w:szCs w:val="28"/>
        </w:rPr>
        <w:t xml:space="preserve"> entre las autodefensas del Magdalena Medio y el Director del DAS</w:t>
      </w:r>
      <w:r w:rsidRPr="007D19E0">
        <w:rPr>
          <w:rFonts w:ascii="Bookman Old Style" w:hAnsi="Bookman Old Style"/>
          <w:sz w:val="28"/>
          <w:szCs w:val="28"/>
        </w:rPr>
        <w:t>, refirió que un escolta de</w:t>
      </w:r>
      <w:r w:rsidR="00161EEA" w:rsidRPr="007D19E0">
        <w:rPr>
          <w:rFonts w:ascii="Bookman Old Style" w:hAnsi="Bookman Old Style"/>
          <w:sz w:val="28"/>
          <w:szCs w:val="28"/>
        </w:rPr>
        <w:t xml:space="preserve"> Miguel Alfredo Maza Márquez </w:t>
      </w:r>
      <w:r w:rsidRPr="007D19E0">
        <w:rPr>
          <w:rFonts w:ascii="Bookman Old Style" w:hAnsi="Bookman Old Style"/>
          <w:sz w:val="28"/>
          <w:szCs w:val="28"/>
        </w:rPr>
        <w:t>le dijo que la ayuda: “</w:t>
      </w:r>
      <w:r w:rsidRPr="007D19E0">
        <w:rPr>
          <w:rFonts w:ascii="Bookman Old Style" w:hAnsi="Bookman Old Style"/>
          <w:i/>
          <w:sz w:val="28"/>
          <w:szCs w:val="28"/>
        </w:rPr>
        <w:t xml:space="preserve">era mutua en el intercambio de información, la información estaba relacionada con órdenes de captura, con lo de las comisiones, es decir informar cuando iba a ir una </w:t>
      </w:r>
      <w:r w:rsidRPr="007D19E0">
        <w:rPr>
          <w:rFonts w:ascii="Bookman Old Style" w:hAnsi="Bookman Old Style"/>
          <w:i/>
          <w:sz w:val="28"/>
          <w:szCs w:val="28"/>
        </w:rPr>
        <w:lastRenderedPageBreak/>
        <w:t>comisión judicial a perseguirlos, toda la parte de apoyo logístico judicial, por ejemplo cuando iban para Puerto Boyacá los de la ley…</w:t>
      </w:r>
      <w:r w:rsidRPr="007D19E0">
        <w:rPr>
          <w:rFonts w:ascii="Bookman Old Style" w:hAnsi="Bookman Old Style"/>
          <w:sz w:val="28"/>
          <w:szCs w:val="28"/>
        </w:rPr>
        <w:t>”.</w:t>
      </w:r>
    </w:p>
    <w:p w:rsidR="008C66C6" w:rsidRPr="007D19E0" w:rsidRDefault="008C66C6" w:rsidP="00787E21">
      <w:pPr>
        <w:tabs>
          <w:tab w:val="left" w:pos="8505"/>
        </w:tabs>
        <w:spacing w:line="360" w:lineRule="auto"/>
        <w:ind w:firstLine="709"/>
        <w:jc w:val="both"/>
        <w:rPr>
          <w:rFonts w:ascii="Bookman Old Style" w:hAnsi="Bookman Old Style"/>
          <w:sz w:val="28"/>
          <w:szCs w:val="28"/>
        </w:rPr>
      </w:pPr>
    </w:p>
    <w:p w:rsidR="008C66C6" w:rsidRPr="007D19E0" w:rsidRDefault="003D6C02" w:rsidP="00787E21">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Adicionalmente, </w:t>
      </w:r>
      <w:r w:rsidR="008C66C6" w:rsidRPr="007D19E0">
        <w:rPr>
          <w:rFonts w:ascii="Bookman Old Style" w:hAnsi="Bookman Old Style"/>
          <w:i/>
          <w:sz w:val="28"/>
          <w:szCs w:val="28"/>
        </w:rPr>
        <w:t>alias John</w:t>
      </w:r>
      <w:r w:rsidR="008C66C6" w:rsidRPr="007D19E0">
        <w:rPr>
          <w:rFonts w:ascii="Bookman Old Style" w:hAnsi="Bookman Old Style"/>
          <w:sz w:val="28"/>
          <w:szCs w:val="28"/>
        </w:rPr>
        <w:t xml:space="preserve"> señaló que en desarrollo de su actividad al servicio de los paramilitares</w:t>
      </w:r>
      <w:r w:rsidRPr="007D19E0">
        <w:rPr>
          <w:rFonts w:ascii="Bookman Old Style" w:hAnsi="Bookman Old Style"/>
          <w:sz w:val="28"/>
          <w:szCs w:val="28"/>
        </w:rPr>
        <w:t>,</w:t>
      </w:r>
      <w:r w:rsidR="008C66C6" w:rsidRPr="007D19E0">
        <w:rPr>
          <w:rFonts w:ascii="Bookman Old Style" w:hAnsi="Bookman Old Style"/>
          <w:sz w:val="28"/>
          <w:szCs w:val="28"/>
        </w:rPr>
        <w:t xml:space="preserve"> </w:t>
      </w:r>
      <w:r w:rsidR="008C66C6" w:rsidRPr="007D19E0">
        <w:rPr>
          <w:rFonts w:ascii="Bookman Old Style" w:hAnsi="Bookman Old Style" w:cs="Arial"/>
          <w:sz w:val="28"/>
          <w:szCs w:val="28"/>
        </w:rPr>
        <w:t>recibió “</w:t>
      </w:r>
      <w:r w:rsidR="008C66C6" w:rsidRPr="007D19E0">
        <w:rPr>
          <w:rFonts w:ascii="Bookman Old Style" w:hAnsi="Bookman Old Style" w:cs="Arial"/>
          <w:i/>
          <w:sz w:val="28"/>
          <w:szCs w:val="28"/>
        </w:rPr>
        <w:t xml:space="preserve">un reentrenamiento en la ciudad de Puerto Boyacá, </w:t>
      </w:r>
      <w:r w:rsidR="0069148D" w:rsidRPr="007D19E0">
        <w:rPr>
          <w:rFonts w:ascii="Bookman Old Style" w:hAnsi="Bookman Old Style" w:cs="Arial"/>
          <w:i/>
          <w:sz w:val="28"/>
          <w:szCs w:val="28"/>
        </w:rPr>
        <w:t xml:space="preserve">[que] </w:t>
      </w:r>
      <w:r w:rsidR="008C66C6" w:rsidRPr="007D19E0">
        <w:rPr>
          <w:rFonts w:ascii="Bookman Old Style" w:hAnsi="Bookman Old Style" w:cs="Arial"/>
          <w:i/>
          <w:sz w:val="28"/>
          <w:szCs w:val="28"/>
        </w:rPr>
        <w:t>consistía en protección a ganaderos y comerciantes…</w:t>
      </w:r>
      <w:r w:rsidR="0069148D" w:rsidRPr="007D19E0">
        <w:rPr>
          <w:rFonts w:ascii="Bookman Old Style" w:hAnsi="Bookman Old Style" w:cs="Arial"/>
          <w:i/>
          <w:sz w:val="28"/>
          <w:szCs w:val="28"/>
        </w:rPr>
        <w:t xml:space="preserve"> [</w:t>
      </w:r>
      <w:r w:rsidRPr="007D19E0">
        <w:rPr>
          <w:rFonts w:ascii="Bookman Old Style" w:hAnsi="Bookman Old Style" w:cs="Arial"/>
          <w:i/>
          <w:sz w:val="28"/>
          <w:szCs w:val="28"/>
        </w:rPr>
        <w:t>la que</w:t>
      </w:r>
      <w:r w:rsidR="0069148D" w:rsidRPr="007D19E0">
        <w:rPr>
          <w:rFonts w:ascii="Bookman Old Style" w:hAnsi="Bookman Old Style" w:cs="Arial"/>
          <w:i/>
          <w:sz w:val="28"/>
          <w:szCs w:val="28"/>
        </w:rPr>
        <w:t>]</w:t>
      </w:r>
      <w:r w:rsidR="008C66C6" w:rsidRPr="007D19E0">
        <w:rPr>
          <w:rFonts w:ascii="Bookman Old Style" w:hAnsi="Bookman Old Style" w:cs="Arial"/>
          <w:i/>
          <w:sz w:val="28"/>
          <w:szCs w:val="28"/>
        </w:rPr>
        <w:t xml:space="preserve"> hacían instructores del DAS con el apoyo de algunas personas extranjeras… </w:t>
      </w:r>
      <w:r w:rsidR="0069148D" w:rsidRPr="007D19E0">
        <w:rPr>
          <w:rFonts w:ascii="Bookman Old Style" w:hAnsi="Bookman Old Style" w:cs="Arial"/>
          <w:i/>
          <w:sz w:val="28"/>
          <w:szCs w:val="28"/>
        </w:rPr>
        <w:t>[E]</w:t>
      </w:r>
      <w:r w:rsidR="008C66C6" w:rsidRPr="007D19E0">
        <w:rPr>
          <w:rFonts w:ascii="Bookman Old Style" w:hAnsi="Bookman Old Style" w:cs="Arial"/>
          <w:i/>
          <w:sz w:val="28"/>
          <w:szCs w:val="28"/>
        </w:rPr>
        <w:t>n el año de 198</w:t>
      </w:r>
      <w:r w:rsidR="007410D7" w:rsidRPr="007D19E0">
        <w:rPr>
          <w:rFonts w:ascii="Bookman Old Style" w:hAnsi="Bookman Old Style" w:cs="Arial"/>
          <w:i/>
          <w:sz w:val="28"/>
          <w:szCs w:val="28"/>
        </w:rPr>
        <w:t>9</w:t>
      </w:r>
      <w:r w:rsidR="008C66C6" w:rsidRPr="007D19E0">
        <w:rPr>
          <w:rFonts w:ascii="Bookman Old Style" w:hAnsi="Bookman Old Style" w:cs="Arial"/>
          <w:i/>
          <w:sz w:val="28"/>
          <w:szCs w:val="28"/>
        </w:rPr>
        <w:t xml:space="preserve"> ya había recibido instrucciones en dicha materia con un personal del ejército y un israelita que posteriormente me enteré que se trataba de Yair Klein, un inglés y un norteamericano, ellos dirigían las instrucciones por intermedio de unos intérpretes, entre ellos, algunos agentes del DAS</w:t>
      </w:r>
      <w:r w:rsidR="008C66C6" w:rsidRPr="007D19E0">
        <w:rPr>
          <w:rFonts w:ascii="Bookman Old Style" w:hAnsi="Bookman Old Style" w:cs="Arial"/>
          <w:sz w:val="28"/>
          <w:szCs w:val="28"/>
        </w:rPr>
        <w:t>”.</w:t>
      </w:r>
    </w:p>
    <w:p w:rsidR="008C66C6" w:rsidRPr="007D19E0" w:rsidRDefault="008C66C6" w:rsidP="00787E21">
      <w:pPr>
        <w:tabs>
          <w:tab w:val="left" w:pos="8505"/>
        </w:tabs>
        <w:spacing w:line="360" w:lineRule="auto"/>
        <w:ind w:firstLine="709"/>
        <w:jc w:val="both"/>
        <w:rPr>
          <w:rFonts w:ascii="Bookman Old Style" w:hAnsi="Bookman Old Style" w:cs="Arial"/>
          <w:sz w:val="28"/>
          <w:szCs w:val="28"/>
        </w:rPr>
      </w:pPr>
    </w:p>
    <w:p w:rsidR="008C66C6" w:rsidRPr="007D19E0" w:rsidRDefault="008C66C6" w:rsidP="00787E21">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Es importante anotar que </w:t>
      </w:r>
      <w:r w:rsidRPr="007D19E0">
        <w:rPr>
          <w:rFonts w:ascii="Bookman Old Style" w:hAnsi="Bookman Old Style"/>
          <w:sz w:val="28"/>
          <w:szCs w:val="28"/>
        </w:rPr>
        <w:t xml:space="preserve">José Antonio Hernández Villamizar, </w:t>
      </w:r>
      <w:r w:rsidRPr="007D19E0">
        <w:rPr>
          <w:rFonts w:ascii="Bookman Old Style" w:hAnsi="Bookman Old Style"/>
          <w:i/>
          <w:sz w:val="28"/>
          <w:szCs w:val="28"/>
        </w:rPr>
        <w:t>alias John,</w:t>
      </w:r>
      <w:r w:rsidRPr="007D19E0">
        <w:rPr>
          <w:rFonts w:ascii="Bookman Old Style" w:hAnsi="Bookman Old Style" w:cs="Arial"/>
          <w:sz w:val="28"/>
          <w:szCs w:val="28"/>
        </w:rPr>
        <w:t xml:space="preserve"> </w:t>
      </w:r>
      <w:r w:rsidR="002D0056" w:rsidRPr="007D19E0">
        <w:rPr>
          <w:rFonts w:ascii="Bookman Old Style" w:hAnsi="Bookman Old Style" w:cs="Arial"/>
          <w:sz w:val="28"/>
          <w:szCs w:val="28"/>
        </w:rPr>
        <w:t xml:space="preserve">además </w:t>
      </w:r>
      <w:r w:rsidRPr="007D19E0">
        <w:rPr>
          <w:rFonts w:ascii="Bookman Old Style" w:hAnsi="Bookman Old Style" w:cs="Arial"/>
          <w:sz w:val="28"/>
          <w:szCs w:val="28"/>
        </w:rPr>
        <w:t>dijo haber conocido a Jaime Eduardo Rueda Rocha</w:t>
      </w:r>
      <w:r w:rsidR="000F65CE" w:rsidRPr="007D19E0">
        <w:rPr>
          <w:rFonts w:ascii="Bookman Old Style" w:hAnsi="Bookman Old Style" w:cs="Arial"/>
          <w:sz w:val="28"/>
          <w:szCs w:val="28"/>
        </w:rPr>
        <w:t xml:space="preserve"> —</w:t>
      </w:r>
      <w:r w:rsidR="002B6C77" w:rsidRPr="007D19E0">
        <w:rPr>
          <w:rFonts w:ascii="Bookman Old Style" w:hAnsi="Bookman Old Style" w:cs="Arial"/>
          <w:sz w:val="28"/>
          <w:szCs w:val="28"/>
        </w:rPr>
        <w:t>quien ejecutó el atentado contra Luis Carlos Galán Sarmiento</w:t>
      </w:r>
      <w:r w:rsidR="000F65CE" w:rsidRPr="007D19E0">
        <w:rPr>
          <w:rFonts w:ascii="Bookman Old Style" w:hAnsi="Bookman Old Style" w:cs="Arial"/>
          <w:sz w:val="28"/>
          <w:szCs w:val="28"/>
        </w:rPr>
        <w:t>—</w:t>
      </w:r>
      <w:r w:rsidR="002B6C77" w:rsidRPr="007D19E0">
        <w:rPr>
          <w:rFonts w:ascii="Bookman Old Style" w:hAnsi="Bookman Old Style" w:cs="Arial"/>
          <w:sz w:val="28"/>
          <w:szCs w:val="28"/>
        </w:rPr>
        <w:t>,</w:t>
      </w:r>
      <w:r w:rsidRPr="007D19E0">
        <w:rPr>
          <w:rFonts w:ascii="Bookman Old Style" w:hAnsi="Bookman Old Style" w:cs="Arial"/>
          <w:sz w:val="28"/>
          <w:szCs w:val="28"/>
        </w:rPr>
        <w:t xml:space="preserve"> en los campos de entrenamiento del Magdalena medio c</w:t>
      </w:r>
      <w:r w:rsidR="003A2672" w:rsidRPr="007D19E0">
        <w:rPr>
          <w:rFonts w:ascii="Bookman Old Style" w:hAnsi="Bookman Old Style" w:cs="Arial"/>
          <w:sz w:val="28"/>
          <w:szCs w:val="28"/>
        </w:rPr>
        <w:t>uando</w:t>
      </w:r>
      <w:r w:rsidRPr="007D19E0">
        <w:rPr>
          <w:rFonts w:ascii="Bookman Old Style" w:hAnsi="Bookman Old Style" w:cs="Arial"/>
          <w:sz w:val="28"/>
          <w:szCs w:val="28"/>
        </w:rPr>
        <w:t xml:space="preserve"> Yair Klein </w:t>
      </w:r>
      <w:r w:rsidR="003A2672" w:rsidRPr="007D19E0">
        <w:rPr>
          <w:rFonts w:ascii="Bookman Old Style" w:hAnsi="Bookman Old Style" w:cs="Arial"/>
          <w:sz w:val="28"/>
          <w:szCs w:val="28"/>
        </w:rPr>
        <w:t xml:space="preserve">brindaba instrucción en </w:t>
      </w:r>
      <w:r w:rsidRPr="007D19E0">
        <w:rPr>
          <w:rFonts w:ascii="Bookman Old Style" w:hAnsi="Bookman Old Style" w:cs="Arial"/>
          <w:sz w:val="28"/>
          <w:szCs w:val="28"/>
        </w:rPr>
        <w:t>el año 1989, donde también conoció a “</w:t>
      </w:r>
      <w:r w:rsidR="00115134" w:rsidRPr="007D19E0">
        <w:rPr>
          <w:rFonts w:ascii="Bookman Old Style" w:hAnsi="Bookman Old Style" w:cs="Arial"/>
          <w:i/>
          <w:sz w:val="28"/>
          <w:szCs w:val="28"/>
        </w:rPr>
        <w:t>T</w:t>
      </w:r>
      <w:r w:rsidRPr="007D19E0">
        <w:rPr>
          <w:rFonts w:ascii="Bookman Old Style" w:hAnsi="Bookman Old Style" w:cs="Arial"/>
          <w:i/>
          <w:sz w:val="28"/>
          <w:szCs w:val="28"/>
        </w:rPr>
        <w:t>rapero</w:t>
      </w:r>
      <w:r w:rsidRPr="007D19E0">
        <w:rPr>
          <w:rFonts w:ascii="Bookman Old Style" w:hAnsi="Bookman Old Style" w:cs="Arial"/>
          <w:sz w:val="28"/>
          <w:szCs w:val="28"/>
        </w:rPr>
        <w:t>”</w:t>
      </w:r>
      <w:r w:rsidRPr="007D19E0">
        <w:rPr>
          <w:rStyle w:val="Refdenotaalpie"/>
          <w:rFonts w:ascii="Bookman Old Style" w:hAnsi="Bookman Old Style" w:cs="Arial"/>
          <w:sz w:val="28"/>
          <w:szCs w:val="28"/>
        </w:rPr>
        <w:footnoteReference w:id="59"/>
      </w:r>
      <w:r w:rsidR="003A2672" w:rsidRPr="007D19E0">
        <w:rPr>
          <w:rFonts w:ascii="Bookman Old Style" w:hAnsi="Bookman Old Style" w:cs="Arial"/>
          <w:sz w:val="28"/>
          <w:szCs w:val="28"/>
        </w:rPr>
        <w:t>, es decir, Orlando Monroy Rivera, detective del DAS</w:t>
      </w:r>
      <w:r w:rsidR="002B6C77" w:rsidRPr="007D19E0">
        <w:rPr>
          <w:rFonts w:ascii="Bookman Old Style" w:hAnsi="Bookman Old Style" w:cs="Arial"/>
          <w:sz w:val="28"/>
          <w:szCs w:val="28"/>
        </w:rPr>
        <w:t>.</w:t>
      </w:r>
    </w:p>
    <w:p w:rsidR="008C66C6" w:rsidRPr="007D19E0" w:rsidRDefault="008C66C6" w:rsidP="00787E21">
      <w:pPr>
        <w:tabs>
          <w:tab w:val="left" w:pos="8505"/>
        </w:tabs>
        <w:spacing w:line="360" w:lineRule="auto"/>
        <w:ind w:firstLine="709"/>
        <w:jc w:val="both"/>
        <w:rPr>
          <w:rFonts w:ascii="Bookman Old Style" w:hAnsi="Bookman Old Style"/>
          <w:sz w:val="28"/>
          <w:szCs w:val="28"/>
        </w:rPr>
      </w:pPr>
    </w:p>
    <w:p w:rsidR="008C66C6" w:rsidRPr="007D19E0" w:rsidRDefault="008C66C6"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 manera de corroboración de las aseveraciones sobre las relaciones de Miguel Alfredo Maza Márquez con Henry de Jesús Pérez Durán; José Antonio Hernández Villamizar dijo que José </w:t>
      </w:r>
      <w:r w:rsidRPr="007D19E0">
        <w:rPr>
          <w:rFonts w:ascii="Bookman Old Style" w:hAnsi="Bookman Old Style"/>
          <w:sz w:val="28"/>
          <w:szCs w:val="28"/>
        </w:rPr>
        <w:lastRenderedPageBreak/>
        <w:t>Otty Patiño Hormaza</w:t>
      </w:r>
      <w:r w:rsidRPr="007D19E0">
        <w:rPr>
          <w:rStyle w:val="Refdenotaalpie"/>
          <w:rFonts w:ascii="Bookman Old Style" w:hAnsi="Bookman Old Style"/>
          <w:sz w:val="28"/>
          <w:szCs w:val="28"/>
        </w:rPr>
        <w:footnoteReference w:id="60"/>
      </w:r>
      <w:r w:rsidRPr="007D19E0">
        <w:rPr>
          <w:rFonts w:ascii="Bookman Old Style" w:hAnsi="Bookman Old Style"/>
          <w:sz w:val="28"/>
          <w:szCs w:val="28"/>
        </w:rPr>
        <w:t xml:space="preserve"> también podía</w:t>
      </w:r>
      <w:r w:rsidR="002B6C77" w:rsidRPr="007D19E0">
        <w:rPr>
          <w:rFonts w:ascii="Bookman Old Style" w:hAnsi="Bookman Old Style"/>
          <w:sz w:val="28"/>
          <w:szCs w:val="28"/>
        </w:rPr>
        <w:t xml:space="preserve"> suministrar</w:t>
      </w:r>
      <w:r w:rsidRPr="007D19E0">
        <w:rPr>
          <w:rFonts w:ascii="Bookman Old Style" w:hAnsi="Bookman Old Style"/>
          <w:sz w:val="28"/>
          <w:szCs w:val="28"/>
        </w:rPr>
        <w:t xml:space="preserve"> esa misma información, por ello fue escuchado el testimonio de este miembro del extinto movimiento insurgente M-19, quien estuvo en la zona del Magdalena medio y estableció contactos con Pérez</w:t>
      </w:r>
      <w:r w:rsidRPr="007D19E0">
        <w:rPr>
          <w:rFonts w:ascii="Bookman Old Style" w:hAnsi="Bookman Old Style"/>
          <w:sz w:val="28"/>
          <w:szCs w:val="28"/>
          <w:lang w:val="es-CO"/>
        </w:rPr>
        <w:t xml:space="preserve"> Durán</w:t>
      </w:r>
      <w:r w:rsidRPr="007D19E0">
        <w:rPr>
          <w:rFonts w:ascii="Bookman Old Style" w:hAnsi="Bookman Old Style"/>
          <w:sz w:val="28"/>
          <w:szCs w:val="28"/>
        </w:rPr>
        <w:t xml:space="preserve"> y Ariel Otero</w:t>
      </w:r>
      <w:r w:rsidR="00591AD4" w:rsidRPr="007D19E0">
        <w:rPr>
          <w:rFonts w:ascii="Bookman Old Style" w:hAnsi="Bookman Old Style"/>
          <w:sz w:val="28"/>
          <w:szCs w:val="28"/>
        </w:rPr>
        <w:t xml:space="preserve"> (el cual</w:t>
      </w:r>
      <w:r w:rsidR="002B6C77" w:rsidRPr="007D19E0">
        <w:rPr>
          <w:rFonts w:ascii="Bookman Old Style" w:hAnsi="Bookman Old Style"/>
          <w:sz w:val="28"/>
          <w:szCs w:val="28"/>
        </w:rPr>
        <w:t>,</w:t>
      </w:r>
      <w:r w:rsidR="00591AD4" w:rsidRPr="007D19E0">
        <w:rPr>
          <w:rFonts w:ascii="Bookman Old Style" w:hAnsi="Bookman Old Style"/>
          <w:sz w:val="28"/>
          <w:szCs w:val="28"/>
        </w:rPr>
        <w:t xml:space="preserve"> a partir de 1990</w:t>
      </w:r>
      <w:r w:rsidR="002B6C77" w:rsidRPr="007D19E0">
        <w:rPr>
          <w:rFonts w:ascii="Bookman Old Style" w:hAnsi="Bookman Old Style"/>
          <w:sz w:val="28"/>
          <w:szCs w:val="28"/>
        </w:rPr>
        <w:t>,</w:t>
      </w:r>
      <w:r w:rsidR="00591AD4" w:rsidRPr="007D19E0">
        <w:rPr>
          <w:rFonts w:ascii="Bookman Old Style" w:hAnsi="Bookman Old Style"/>
          <w:sz w:val="28"/>
          <w:szCs w:val="28"/>
        </w:rPr>
        <w:t xml:space="preserve"> comandó las autodefensas del Magdalena medio, tras la muerte de Pérez)</w:t>
      </w:r>
      <w:r w:rsidRPr="007D19E0">
        <w:rPr>
          <w:rFonts w:ascii="Bookman Old Style" w:hAnsi="Bookman Old Style"/>
          <w:sz w:val="28"/>
          <w:szCs w:val="28"/>
        </w:rPr>
        <w:t>, para investigar los asesinatos de líderes de su movimiento.</w:t>
      </w:r>
    </w:p>
    <w:p w:rsidR="008C66C6" w:rsidRPr="007D19E0" w:rsidRDefault="008C66C6" w:rsidP="00787E21">
      <w:pPr>
        <w:tabs>
          <w:tab w:val="left" w:pos="8505"/>
        </w:tabs>
        <w:spacing w:line="360" w:lineRule="auto"/>
        <w:ind w:firstLine="709"/>
        <w:jc w:val="both"/>
        <w:rPr>
          <w:rFonts w:ascii="Bookman Old Style" w:hAnsi="Bookman Old Style"/>
          <w:sz w:val="28"/>
          <w:szCs w:val="28"/>
        </w:rPr>
      </w:pPr>
    </w:p>
    <w:p w:rsidR="008C66C6" w:rsidRPr="007D19E0" w:rsidRDefault="000F65CE"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J</w:t>
      </w:r>
      <w:r w:rsidR="007410D7" w:rsidRPr="007D19E0">
        <w:rPr>
          <w:rFonts w:ascii="Bookman Old Style" w:hAnsi="Bookman Old Style"/>
          <w:sz w:val="28"/>
          <w:szCs w:val="28"/>
        </w:rPr>
        <w:t xml:space="preserve">osé </w:t>
      </w:r>
      <w:r w:rsidR="008C66C6" w:rsidRPr="007D19E0">
        <w:rPr>
          <w:rFonts w:ascii="Bookman Old Style" w:hAnsi="Bookman Old Style"/>
          <w:sz w:val="28"/>
          <w:szCs w:val="28"/>
        </w:rPr>
        <w:t>Otty Patiño</w:t>
      </w:r>
      <w:r w:rsidR="007410D7" w:rsidRPr="007D19E0">
        <w:rPr>
          <w:rFonts w:ascii="Bookman Old Style" w:hAnsi="Bookman Old Style"/>
          <w:sz w:val="28"/>
          <w:szCs w:val="28"/>
        </w:rPr>
        <w:t xml:space="preserve"> Hormaza</w:t>
      </w:r>
      <w:r w:rsidR="008C66C6" w:rsidRPr="007D19E0">
        <w:rPr>
          <w:rFonts w:ascii="Bookman Old Style" w:hAnsi="Bookman Old Style"/>
          <w:sz w:val="28"/>
          <w:szCs w:val="28"/>
        </w:rPr>
        <w:t xml:space="preserve"> </w:t>
      </w:r>
      <w:r w:rsidR="002B6C77" w:rsidRPr="007D19E0">
        <w:rPr>
          <w:rFonts w:ascii="Bookman Old Style" w:hAnsi="Bookman Old Style"/>
          <w:sz w:val="28"/>
          <w:szCs w:val="28"/>
        </w:rPr>
        <w:t>adujo</w:t>
      </w:r>
      <w:r w:rsidR="008C66C6" w:rsidRPr="007D19E0">
        <w:rPr>
          <w:rFonts w:ascii="Bookman Old Style" w:hAnsi="Bookman Old Style"/>
          <w:sz w:val="28"/>
          <w:szCs w:val="28"/>
        </w:rPr>
        <w:t xml:space="preserve"> que con base en las averiguaciones </w:t>
      </w:r>
      <w:r w:rsidRPr="007D19E0">
        <w:rPr>
          <w:rFonts w:ascii="Bookman Old Style" w:hAnsi="Bookman Old Style"/>
          <w:sz w:val="28"/>
          <w:szCs w:val="28"/>
        </w:rPr>
        <w:t xml:space="preserve">que </w:t>
      </w:r>
      <w:r w:rsidR="008C66C6" w:rsidRPr="007D19E0">
        <w:rPr>
          <w:rFonts w:ascii="Bookman Old Style" w:hAnsi="Bookman Old Style"/>
          <w:sz w:val="28"/>
          <w:szCs w:val="28"/>
        </w:rPr>
        <w:t>realiz</w:t>
      </w:r>
      <w:r w:rsidRPr="007D19E0">
        <w:rPr>
          <w:rFonts w:ascii="Bookman Old Style" w:hAnsi="Bookman Old Style"/>
          <w:sz w:val="28"/>
          <w:szCs w:val="28"/>
        </w:rPr>
        <w:t>ó</w:t>
      </w:r>
      <w:r w:rsidR="008C66C6" w:rsidRPr="007D19E0">
        <w:rPr>
          <w:rFonts w:ascii="Bookman Old Style" w:hAnsi="Bookman Old Style"/>
          <w:sz w:val="28"/>
          <w:szCs w:val="28"/>
        </w:rPr>
        <w:t xml:space="preserve"> lleg</w:t>
      </w:r>
      <w:r w:rsidR="002B6C77" w:rsidRPr="007D19E0">
        <w:rPr>
          <w:rFonts w:ascii="Bookman Old Style" w:hAnsi="Bookman Old Style"/>
          <w:sz w:val="28"/>
          <w:szCs w:val="28"/>
        </w:rPr>
        <w:t>ó</w:t>
      </w:r>
      <w:r w:rsidR="008C66C6" w:rsidRPr="007D19E0">
        <w:rPr>
          <w:rFonts w:ascii="Bookman Old Style" w:hAnsi="Bookman Old Style"/>
          <w:sz w:val="28"/>
          <w:szCs w:val="28"/>
        </w:rPr>
        <w:t xml:space="preserve"> a la conclusión de que el hombre de mayor influencia en el Magdalena medio era Gonzalo Rodríguez Gacha, quien tenía vínculos con el DAS, concretamente con Miguel Alfredo Maza Márquez.</w:t>
      </w:r>
    </w:p>
    <w:p w:rsidR="00E5580D" w:rsidRPr="007D19E0" w:rsidRDefault="00E5580D" w:rsidP="00787E21">
      <w:pPr>
        <w:tabs>
          <w:tab w:val="left" w:pos="8505"/>
        </w:tabs>
        <w:spacing w:line="360" w:lineRule="auto"/>
        <w:ind w:firstLine="709"/>
        <w:jc w:val="both"/>
        <w:rPr>
          <w:rFonts w:ascii="Bookman Old Style" w:hAnsi="Bookman Old Style"/>
          <w:sz w:val="28"/>
          <w:szCs w:val="28"/>
        </w:rPr>
      </w:pPr>
    </w:p>
    <w:p w:rsidR="008C66C6" w:rsidRPr="007D19E0" w:rsidRDefault="008C66C6" w:rsidP="00787E21">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Por su parte, el señor Álvaro Jiménez Millán, quien también integró la comisión de averiguación del M-19, no solo confirmó en su testimonio</w:t>
      </w:r>
      <w:r w:rsidRPr="007D19E0">
        <w:rPr>
          <w:rStyle w:val="Refdenotaalpie"/>
          <w:rFonts w:ascii="Bookman Old Style" w:hAnsi="Bookman Old Style"/>
          <w:sz w:val="28"/>
          <w:szCs w:val="28"/>
        </w:rPr>
        <w:footnoteReference w:id="61"/>
      </w:r>
      <w:r w:rsidRPr="007D19E0">
        <w:rPr>
          <w:rFonts w:ascii="Bookman Old Style" w:hAnsi="Bookman Old Style"/>
          <w:sz w:val="28"/>
          <w:szCs w:val="28"/>
        </w:rPr>
        <w:t xml:space="preserve"> lo </w:t>
      </w:r>
      <w:r w:rsidR="002B6C77" w:rsidRPr="007D19E0">
        <w:rPr>
          <w:rFonts w:ascii="Bookman Old Style" w:hAnsi="Bookman Old Style"/>
          <w:sz w:val="28"/>
          <w:szCs w:val="28"/>
        </w:rPr>
        <w:t>afirmado</w:t>
      </w:r>
      <w:r w:rsidRPr="007D19E0">
        <w:rPr>
          <w:rFonts w:ascii="Bookman Old Style" w:hAnsi="Bookman Old Style"/>
          <w:sz w:val="28"/>
          <w:szCs w:val="28"/>
        </w:rPr>
        <w:t xml:space="preserve"> por </w:t>
      </w:r>
      <w:r w:rsidR="007410D7" w:rsidRPr="007D19E0">
        <w:rPr>
          <w:rFonts w:ascii="Bookman Old Style" w:hAnsi="Bookman Old Style"/>
          <w:sz w:val="28"/>
          <w:szCs w:val="28"/>
        </w:rPr>
        <w:t xml:space="preserve">José </w:t>
      </w:r>
      <w:r w:rsidRPr="007D19E0">
        <w:rPr>
          <w:rFonts w:ascii="Bookman Old Style" w:hAnsi="Bookman Old Style"/>
          <w:sz w:val="28"/>
          <w:szCs w:val="28"/>
        </w:rPr>
        <w:t xml:space="preserve">Otty Patiño </w:t>
      </w:r>
      <w:r w:rsidR="007410D7" w:rsidRPr="007D19E0">
        <w:rPr>
          <w:rFonts w:ascii="Bookman Old Style" w:hAnsi="Bookman Old Style"/>
          <w:sz w:val="28"/>
          <w:szCs w:val="28"/>
        </w:rPr>
        <w:t>Hormaza</w:t>
      </w:r>
      <w:r w:rsidR="000F65CE" w:rsidRPr="007D19E0">
        <w:rPr>
          <w:rFonts w:ascii="Bookman Old Style" w:hAnsi="Bookman Old Style"/>
          <w:sz w:val="28"/>
          <w:szCs w:val="28"/>
        </w:rPr>
        <w:t>,</w:t>
      </w:r>
      <w:r w:rsidR="007410D7" w:rsidRPr="007D19E0">
        <w:rPr>
          <w:rFonts w:ascii="Bookman Old Style" w:hAnsi="Bookman Old Style"/>
          <w:sz w:val="28"/>
          <w:szCs w:val="28"/>
        </w:rPr>
        <w:t xml:space="preserve"> </w:t>
      </w:r>
      <w:r w:rsidRPr="007D19E0">
        <w:rPr>
          <w:rFonts w:ascii="Bookman Old Style" w:hAnsi="Bookman Old Style"/>
          <w:sz w:val="28"/>
          <w:szCs w:val="28"/>
        </w:rPr>
        <w:t>sino que agregó lo evidente que resultaba en la zona del Magdalena medio la “</w:t>
      </w:r>
      <w:r w:rsidRPr="007D19E0">
        <w:rPr>
          <w:rFonts w:ascii="Bookman Old Style" w:hAnsi="Bookman Old Style"/>
          <w:i/>
          <w:sz w:val="28"/>
          <w:szCs w:val="28"/>
        </w:rPr>
        <w:t>nula</w:t>
      </w:r>
      <w:r w:rsidRPr="007D19E0">
        <w:rPr>
          <w:rFonts w:ascii="Bookman Old Style" w:hAnsi="Bookman Old Style"/>
          <w:sz w:val="28"/>
          <w:szCs w:val="28"/>
        </w:rPr>
        <w:t>” persecución del DAS a los paramilitares</w:t>
      </w:r>
      <w:r w:rsidRPr="007D19E0">
        <w:rPr>
          <w:rStyle w:val="Refdenotaalpie"/>
          <w:rFonts w:ascii="Bookman Old Style" w:hAnsi="Bookman Old Style"/>
          <w:sz w:val="28"/>
          <w:szCs w:val="28"/>
        </w:rPr>
        <w:footnoteReference w:id="62"/>
      </w:r>
      <w:r w:rsidRPr="007D19E0">
        <w:rPr>
          <w:rFonts w:ascii="Bookman Old Style" w:hAnsi="Bookman Old Style"/>
          <w:sz w:val="28"/>
          <w:szCs w:val="28"/>
        </w:rPr>
        <w:t>.</w:t>
      </w:r>
    </w:p>
    <w:p w:rsidR="008C66C6" w:rsidRPr="007D19E0" w:rsidRDefault="008C66C6" w:rsidP="00787E21">
      <w:pPr>
        <w:tabs>
          <w:tab w:val="left" w:pos="8505"/>
        </w:tabs>
        <w:spacing w:line="384" w:lineRule="auto"/>
        <w:ind w:firstLine="709"/>
        <w:jc w:val="both"/>
        <w:rPr>
          <w:rFonts w:ascii="Bookman Old Style" w:hAnsi="Bookman Old Style"/>
          <w:sz w:val="28"/>
          <w:szCs w:val="28"/>
        </w:rPr>
      </w:pPr>
    </w:p>
    <w:p w:rsidR="008C66C6" w:rsidRPr="007D19E0" w:rsidRDefault="008C66C6" w:rsidP="00787E21">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Sea el momento para </w:t>
      </w:r>
      <w:r w:rsidR="002B6C77" w:rsidRPr="007D19E0">
        <w:rPr>
          <w:rFonts w:ascii="Bookman Old Style" w:hAnsi="Bookman Old Style"/>
          <w:sz w:val="28"/>
          <w:szCs w:val="28"/>
        </w:rPr>
        <w:t xml:space="preserve">hacer un paréntesis y </w:t>
      </w:r>
      <w:r w:rsidRPr="007D19E0">
        <w:rPr>
          <w:rFonts w:ascii="Bookman Old Style" w:hAnsi="Bookman Old Style"/>
          <w:sz w:val="28"/>
          <w:szCs w:val="28"/>
        </w:rPr>
        <w:t>señalar</w:t>
      </w:r>
      <w:r w:rsidR="00072E39" w:rsidRPr="007D19E0">
        <w:rPr>
          <w:rFonts w:ascii="Bookman Old Style" w:hAnsi="Bookman Old Style"/>
          <w:sz w:val="28"/>
          <w:szCs w:val="28"/>
        </w:rPr>
        <w:t>,</w:t>
      </w:r>
      <w:r w:rsidRPr="007D19E0">
        <w:rPr>
          <w:rFonts w:ascii="Bookman Old Style" w:hAnsi="Bookman Old Style"/>
          <w:sz w:val="28"/>
          <w:szCs w:val="28"/>
        </w:rPr>
        <w:t xml:space="preserve"> que esta Corporación no asume como prueba los resultados de las “</w:t>
      </w:r>
      <w:r w:rsidRPr="007D19E0">
        <w:rPr>
          <w:rFonts w:ascii="Bookman Old Style" w:hAnsi="Bookman Old Style"/>
          <w:i/>
          <w:sz w:val="28"/>
          <w:szCs w:val="28"/>
        </w:rPr>
        <w:t>investigaciones</w:t>
      </w:r>
      <w:r w:rsidRPr="007D19E0">
        <w:rPr>
          <w:rFonts w:ascii="Bookman Old Style" w:hAnsi="Bookman Old Style"/>
          <w:sz w:val="28"/>
          <w:szCs w:val="28"/>
        </w:rPr>
        <w:t>” que José Otty Patiño Hormaza y Álvaro Jiménez Millán llevaron</w:t>
      </w:r>
      <w:r w:rsidR="00AD411D" w:rsidRPr="007D19E0">
        <w:rPr>
          <w:rFonts w:ascii="Bookman Old Style" w:hAnsi="Bookman Old Style"/>
          <w:sz w:val="28"/>
          <w:szCs w:val="28"/>
        </w:rPr>
        <w:t xml:space="preserve"> </w:t>
      </w:r>
      <w:r w:rsidRPr="007D19E0">
        <w:rPr>
          <w:rFonts w:ascii="Bookman Old Style" w:hAnsi="Bookman Old Style"/>
          <w:sz w:val="28"/>
          <w:szCs w:val="28"/>
        </w:rPr>
        <w:t xml:space="preserve">a cabo en el Magdalena medio como </w:t>
      </w:r>
      <w:r w:rsidRPr="007D19E0">
        <w:rPr>
          <w:rFonts w:ascii="Bookman Old Style" w:hAnsi="Bookman Old Style"/>
          <w:sz w:val="28"/>
          <w:szCs w:val="28"/>
        </w:rPr>
        <w:lastRenderedPageBreak/>
        <w:t>emisarios del M-19, pues evidentemente no son averiguaciones judiciales, sino que de sus testimonios se extrajo la percepción y conocimiento de circunstancias y acontecimientos concretos sobre los que declararon, de ahí que no haya justificación para descalificarlos en este asunto, contrario a lo p</w:t>
      </w:r>
      <w:r w:rsidR="000F65CE" w:rsidRPr="007D19E0">
        <w:rPr>
          <w:rFonts w:ascii="Bookman Old Style" w:hAnsi="Bookman Old Style"/>
          <w:sz w:val="28"/>
          <w:szCs w:val="28"/>
        </w:rPr>
        <w:t>retendido</w:t>
      </w:r>
      <w:r w:rsidRPr="007D19E0">
        <w:rPr>
          <w:rFonts w:ascii="Bookman Old Style" w:hAnsi="Bookman Old Style"/>
          <w:sz w:val="28"/>
          <w:szCs w:val="28"/>
        </w:rPr>
        <w:t xml:space="preserve"> por el defensor.</w:t>
      </w:r>
    </w:p>
    <w:p w:rsidR="008C66C6" w:rsidRPr="007D19E0" w:rsidRDefault="008C66C6" w:rsidP="00787E21">
      <w:pPr>
        <w:tabs>
          <w:tab w:val="left" w:pos="8505"/>
        </w:tabs>
        <w:spacing w:line="360" w:lineRule="auto"/>
        <w:ind w:firstLine="709"/>
        <w:jc w:val="both"/>
        <w:rPr>
          <w:rFonts w:ascii="Bookman Old Style" w:hAnsi="Bookman Old Style"/>
          <w:sz w:val="28"/>
          <w:szCs w:val="28"/>
        </w:rPr>
      </w:pPr>
    </w:p>
    <w:p w:rsidR="00F20BE3" w:rsidRPr="007D19E0" w:rsidRDefault="008C66C6"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Ahora, sobre l</w:t>
      </w:r>
      <w:r w:rsidR="00F20BE3" w:rsidRPr="007D19E0">
        <w:rPr>
          <w:rFonts w:ascii="Bookman Old Style" w:hAnsi="Bookman Old Style"/>
          <w:sz w:val="28"/>
          <w:szCs w:val="28"/>
        </w:rPr>
        <w:t xml:space="preserve">os vínculos </w:t>
      </w:r>
      <w:r w:rsidRPr="007D19E0">
        <w:rPr>
          <w:rFonts w:ascii="Bookman Old Style" w:hAnsi="Bookman Old Style"/>
          <w:sz w:val="28"/>
          <w:szCs w:val="28"/>
        </w:rPr>
        <w:t>de Maza Márquez con Henry Pérez</w:t>
      </w:r>
      <w:r w:rsidR="00F20BE3" w:rsidRPr="007D19E0">
        <w:rPr>
          <w:rFonts w:ascii="Bookman Old Style" w:hAnsi="Bookman Old Style"/>
          <w:sz w:val="28"/>
          <w:szCs w:val="28"/>
        </w:rPr>
        <w:t xml:space="preserve"> Durán </w:t>
      </w:r>
      <w:r w:rsidRPr="007D19E0">
        <w:rPr>
          <w:rFonts w:ascii="Bookman Old Style" w:hAnsi="Bookman Old Style"/>
          <w:sz w:val="28"/>
          <w:szCs w:val="28"/>
        </w:rPr>
        <w:t>también declaró Wilson de Jesús Pérez</w:t>
      </w:r>
      <w:r w:rsidRPr="007D19E0">
        <w:rPr>
          <w:rStyle w:val="Refdenotaalpie"/>
          <w:rFonts w:ascii="Bookman Old Style" w:hAnsi="Bookman Old Style"/>
          <w:sz w:val="28"/>
          <w:szCs w:val="28"/>
        </w:rPr>
        <w:footnoteReference w:id="63"/>
      </w:r>
      <w:r w:rsidRPr="007D19E0">
        <w:rPr>
          <w:rFonts w:ascii="Bookman Old Style" w:hAnsi="Bookman Old Style"/>
          <w:sz w:val="28"/>
          <w:szCs w:val="28"/>
        </w:rPr>
        <w:t>, hermano de</w:t>
      </w:r>
      <w:r w:rsidR="00F20BE3" w:rsidRPr="007D19E0">
        <w:rPr>
          <w:rFonts w:ascii="Bookman Old Style" w:hAnsi="Bookman Old Style"/>
          <w:sz w:val="28"/>
          <w:szCs w:val="28"/>
        </w:rPr>
        <w:t>l último</w:t>
      </w:r>
      <w:r w:rsidRPr="007D19E0">
        <w:rPr>
          <w:rFonts w:ascii="Bookman Old Style" w:hAnsi="Bookman Old Style"/>
          <w:sz w:val="28"/>
          <w:szCs w:val="28"/>
        </w:rPr>
        <w:t xml:space="preserve">. </w:t>
      </w:r>
      <w:r w:rsidR="00F20BE3" w:rsidRPr="007D19E0">
        <w:rPr>
          <w:rFonts w:ascii="Bookman Old Style" w:hAnsi="Bookman Old Style"/>
          <w:sz w:val="28"/>
          <w:szCs w:val="28"/>
        </w:rPr>
        <w:t>Al respecto d</w:t>
      </w:r>
      <w:r w:rsidRPr="007D19E0">
        <w:rPr>
          <w:rFonts w:ascii="Bookman Old Style" w:hAnsi="Bookman Old Style"/>
          <w:sz w:val="28"/>
          <w:szCs w:val="28"/>
        </w:rPr>
        <w:t xml:space="preserve">ijo haberlos visto reunidos en Puerto Boyacá cuando Ariel Otero era la mano derecha de </w:t>
      </w:r>
      <w:r w:rsidR="00F20BE3" w:rsidRPr="007D19E0">
        <w:rPr>
          <w:rFonts w:ascii="Bookman Old Style" w:hAnsi="Bookman Old Style"/>
          <w:sz w:val="28"/>
          <w:szCs w:val="28"/>
        </w:rPr>
        <w:t xml:space="preserve">Pérez Durán </w:t>
      </w:r>
      <w:r w:rsidRPr="007D19E0">
        <w:rPr>
          <w:rFonts w:ascii="Bookman Old Style" w:hAnsi="Bookman Old Style"/>
          <w:sz w:val="28"/>
          <w:szCs w:val="28"/>
        </w:rPr>
        <w:t>y precisó que los vínculos de su hermano no solo fueron con el Director del DAS sino con miembros del ejército.</w:t>
      </w:r>
    </w:p>
    <w:p w:rsidR="00F20BE3" w:rsidRPr="007D19E0" w:rsidRDefault="00F20BE3" w:rsidP="00787E21">
      <w:pPr>
        <w:tabs>
          <w:tab w:val="left" w:pos="8505"/>
        </w:tabs>
        <w:spacing w:line="360" w:lineRule="auto"/>
        <w:ind w:firstLine="709"/>
        <w:jc w:val="both"/>
        <w:rPr>
          <w:rFonts w:ascii="Bookman Old Style" w:hAnsi="Bookman Old Style"/>
          <w:sz w:val="28"/>
          <w:szCs w:val="28"/>
        </w:rPr>
      </w:pPr>
    </w:p>
    <w:p w:rsidR="008C66C6" w:rsidRPr="007D19E0" w:rsidRDefault="00F20BE3"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Adicionalmente, se refirió a Jaime Eduardo </w:t>
      </w:r>
      <w:r w:rsidR="008C66C6" w:rsidRPr="007D19E0">
        <w:rPr>
          <w:rFonts w:ascii="Bookman Old Style" w:hAnsi="Bookman Old Style"/>
          <w:sz w:val="28"/>
          <w:szCs w:val="28"/>
        </w:rPr>
        <w:t>Rueda Rocha,</w:t>
      </w:r>
      <w:r w:rsidRPr="007D19E0">
        <w:rPr>
          <w:rFonts w:ascii="Bookman Old Style" w:hAnsi="Bookman Old Style"/>
          <w:sz w:val="28"/>
          <w:szCs w:val="28"/>
        </w:rPr>
        <w:t xml:space="preserve"> ejecutor material del atentado contra Luis Carlos Galán Sarmiento, a</w:t>
      </w:r>
      <w:r w:rsidR="008C66C6" w:rsidRPr="007D19E0">
        <w:rPr>
          <w:rFonts w:ascii="Bookman Old Style" w:hAnsi="Bookman Old Style"/>
          <w:sz w:val="28"/>
          <w:szCs w:val="28"/>
        </w:rPr>
        <w:t xml:space="preserve"> quien tildó de “</w:t>
      </w:r>
      <w:r w:rsidR="008C66C6" w:rsidRPr="007D19E0">
        <w:rPr>
          <w:rFonts w:ascii="Bookman Old Style" w:hAnsi="Bookman Old Style"/>
          <w:i/>
          <w:sz w:val="28"/>
          <w:szCs w:val="28"/>
        </w:rPr>
        <w:t>sarna</w:t>
      </w:r>
      <w:r w:rsidR="008C66C6" w:rsidRPr="007D19E0">
        <w:rPr>
          <w:rFonts w:ascii="Bookman Old Style" w:hAnsi="Bookman Old Style"/>
          <w:sz w:val="28"/>
          <w:szCs w:val="28"/>
        </w:rPr>
        <w:t xml:space="preserve">”, </w:t>
      </w:r>
      <w:r w:rsidRPr="007D19E0">
        <w:rPr>
          <w:rFonts w:ascii="Bookman Old Style" w:hAnsi="Bookman Old Style"/>
          <w:sz w:val="28"/>
          <w:szCs w:val="28"/>
        </w:rPr>
        <w:t xml:space="preserve">del cual aseveró </w:t>
      </w:r>
      <w:r w:rsidR="008C66C6" w:rsidRPr="007D19E0">
        <w:rPr>
          <w:rFonts w:ascii="Bookman Old Style" w:hAnsi="Bookman Old Style"/>
          <w:sz w:val="28"/>
          <w:szCs w:val="28"/>
        </w:rPr>
        <w:t xml:space="preserve">que participó en los entrenamientos llevados a cabo por los paramilitares con la asesoría de extranjeros, entre ellos Yair Klein. </w:t>
      </w:r>
      <w:r w:rsidRPr="007D19E0">
        <w:rPr>
          <w:rFonts w:ascii="Bookman Old Style" w:hAnsi="Bookman Old Style"/>
          <w:sz w:val="28"/>
          <w:szCs w:val="28"/>
        </w:rPr>
        <w:t>Así mismo r</w:t>
      </w:r>
      <w:r w:rsidR="008C66C6" w:rsidRPr="007D19E0">
        <w:rPr>
          <w:rFonts w:ascii="Bookman Old Style" w:hAnsi="Bookman Old Style"/>
          <w:sz w:val="28"/>
          <w:szCs w:val="28"/>
        </w:rPr>
        <w:t>atificó</w:t>
      </w:r>
      <w:r w:rsidR="007410D7" w:rsidRPr="007D19E0">
        <w:rPr>
          <w:rFonts w:ascii="Bookman Old Style" w:hAnsi="Bookman Old Style"/>
          <w:sz w:val="28"/>
          <w:szCs w:val="28"/>
        </w:rPr>
        <w:t>, junto con</w:t>
      </w:r>
      <w:r w:rsidR="007410D7" w:rsidRPr="007D19E0">
        <w:rPr>
          <w:rFonts w:ascii="Bookman Old Style" w:hAnsi="Bookman Old Style"/>
          <w:i/>
          <w:sz w:val="28"/>
          <w:szCs w:val="28"/>
        </w:rPr>
        <w:t xml:space="preserve"> alias Ernesto Báez,</w:t>
      </w:r>
      <w:r w:rsidR="007410D7" w:rsidRPr="007D19E0">
        <w:rPr>
          <w:rFonts w:ascii="Bookman Old Style" w:hAnsi="Bookman Old Style"/>
          <w:sz w:val="28"/>
          <w:szCs w:val="28"/>
        </w:rPr>
        <w:t xml:space="preserve"> líder político de las autodefensas del Magdalena medio, que </w:t>
      </w:r>
      <w:r w:rsidR="008C66C6" w:rsidRPr="007D19E0">
        <w:rPr>
          <w:rFonts w:ascii="Bookman Old Style" w:hAnsi="Bookman Old Style"/>
          <w:sz w:val="28"/>
          <w:szCs w:val="28"/>
        </w:rPr>
        <w:t xml:space="preserve">Gonzalo Rodríguez Gacha era uno de </w:t>
      </w:r>
      <w:r w:rsidR="0001310A" w:rsidRPr="007D19E0">
        <w:rPr>
          <w:rFonts w:ascii="Bookman Old Style" w:hAnsi="Bookman Old Style"/>
          <w:sz w:val="28"/>
          <w:szCs w:val="28"/>
        </w:rPr>
        <w:t>los</w:t>
      </w:r>
      <w:r w:rsidR="008C66C6" w:rsidRPr="007D19E0">
        <w:rPr>
          <w:rFonts w:ascii="Bookman Old Style" w:hAnsi="Bookman Old Style"/>
          <w:sz w:val="28"/>
          <w:szCs w:val="28"/>
        </w:rPr>
        <w:t xml:space="preserve"> principales financiadores de esa</w:t>
      </w:r>
      <w:r w:rsidR="0001310A" w:rsidRPr="007D19E0">
        <w:rPr>
          <w:rFonts w:ascii="Bookman Old Style" w:hAnsi="Bookman Old Style"/>
          <w:sz w:val="28"/>
          <w:szCs w:val="28"/>
        </w:rPr>
        <w:t>s</w:t>
      </w:r>
      <w:r w:rsidR="008C66C6" w:rsidRPr="007D19E0">
        <w:rPr>
          <w:rFonts w:ascii="Bookman Old Style" w:hAnsi="Bookman Old Style"/>
          <w:sz w:val="28"/>
          <w:szCs w:val="28"/>
        </w:rPr>
        <w:t xml:space="preserve"> autodefensa</w:t>
      </w:r>
      <w:r w:rsidR="0001310A" w:rsidRPr="007D19E0">
        <w:rPr>
          <w:rFonts w:ascii="Bookman Old Style" w:hAnsi="Bookman Old Style"/>
          <w:sz w:val="28"/>
          <w:szCs w:val="28"/>
        </w:rPr>
        <w:t>s.</w:t>
      </w:r>
    </w:p>
    <w:p w:rsidR="008C66C6" w:rsidRPr="007D19E0" w:rsidRDefault="008C66C6" w:rsidP="00787E21">
      <w:pPr>
        <w:tabs>
          <w:tab w:val="left" w:pos="8505"/>
        </w:tabs>
        <w:spacing w:line="360" w:lineRule="auto"/>
        <w:ind w:firstLine="709"/>
        <w:jc w:val="both"/>
        <w:rPr>
          <w:rFonts w:ascii="Bookman Old Style" w:hAnsi="Bookman Old Style"/>
          <w:sz w:val="28"/>
          <w:szCs w:val="28"/>
        </w:rPr>
      </w:pPr>
    </w:p>
    <w:p w:rsidR="008C66C6" w:rsidRDefault="008C66C6" w:rsidP="00787E21">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Por su parte, Diego Fernando Murillo Bejarano, </w:t>
      </w:r>
      <w:r w:rsidRPr="007D19E0">
        <w:rPr>
          <w:rFonts w:ascii="Bookman Old Style" w:hAnsi="Bookman Old Style"/>
          <w:i/>
          <w:sz w:val="28"/>
          <w:szCs w:val="28"/>
        </w:rPr>
        <w:t>alias don Berna</w:t>
      </w:r>
      <w:r w:rsidRPr="007D19E0">
        <w:rPr>
          <w:rFonts w:ascii="Bookman Old Style" w:hAnsi="Bookman Old Style"/>
          <w:sz w:val="28"/>
          <w:szCs w:val="28"/>
        </w:rPr>
        <w:t xml:space="preserve">, </w:t>
      </w:r>
      <w:r w:rsidRPr="007D19E0">
        <w:rPr>
          <w:rFonts w:ascii="Bookman Old Style" w:hAnsi="Bookman Old Style" w:cs="Arial"/>
          <w:sz w:val="28"/>
          <w:szCs w:val="28"/>
        </w:rPr>
        <w:t>miembro importante en las estructuras paramilitares conformadas por los hermanos Castaño Gil</w:t>
      </w:r>
      <w:r w:rsidRPr="007D19E0">
        <w:rPr>
          <w:rStyle w:val="Refdenotaalpie"/>
          <w:rFonts w:ascii="Bookman Old Style" w:hAnsi="Bookman Old Style" w:cs="Arial"/>
          <w:sz w:val="28"/>
          <w:szCs w:val="28"/>
        </w:rPr>
        <w:footnoteReference w:id="64"/>
      </w:r>
      <w:r w:rsidRPr="007D19E0">
        <w:rPr>
          <w:rFonts w:ascii="Bookman Old Style" w:hAnsi="Bookman Old Style" w:cs="Arial"/>
          <w:sz w:val="28"/>
          <w:szCs w:val="28"/>
        </w:rPr>
        <w:t>,</w:t>
      </w:r>
      <w:r w:rsidRPr="007D19E0">
        <w:rPr>
          <w:rFonts w:ascii="Bookman Old Style" w:hAnsi="Bookman Old Style"/>
          <w:sz w:val="28"/>
          <w:szCs w:val="28"/>
        </w:rPr>
        <w:t xml:space="preserve"> en la versión </w:t>
      </w:r>
      <w:r w:rsidRPr="007D19E0">
        <w:rPr>
          <w:rFonts w:ascii="Bookman Old Style" w:hAnsi="Bookman Old Style"/>
          <w:sz w:val="28"/>
          <w:szCs w:val="28"/>
        </w:rPr>
        <w:lastRenderedPageBreak/>
        <w:t>rendida ante Justicia y Paz el 16 de marzo de 2012</w:t>
      </w:r>
      <w:r w:rsidRPr="007D19E0">
        <w:rPr>
          <w:rStyle w:val="Refdenotaalpie"/>
          <w:rFonts w:ascii="Bookman Old Style" w:hAnsi="Bookman Old Style"/>
          <w:sz w:val="28"/>
          <w:szCs w:val="28"/>
        </w:rPr>
        <w:footnoteReference w:id="65"/>
      </w:r>
      <w:r w:rsidRPr="007D19E0">
        <w:rPr>
          <w:rFonts w:ascii="Bookman Old Style" w:hAnsi="Bookman Old Style"/>
          <w:sz w:val="28"/>
          <w:szCs w:val="28"/>
        </w:rPr>
        <w:t>, sostuvo que el General Maza Márquez, Director del DAS, terminó “</w:t>
      </w:r>
      <w:r w:rsidRPr="007D19E0">
        <w:rPr>
          <w:rFonts w:ascii="Bookman Old Style" w:hAnsi="Bookman Old Style"/>
          <w:i/>
          <w:sz w:val="28"/>
          <w:szCs w:val="28"/>
        </w:rPr>
        <w:t>siendo muy amigo de los de Puerto Boyacá</w:t>
      </w:r>
      <w:r w:rsidRPr="007D19E0">
        <w:rPr>
          <w:rFonts w:ascii="Bookman Old Style" w:hAnsi="Bookman Old Style"/>
          <w:sz w:val="28"/>
          <w:szCs w:val="28"/>
        </w:rPr>
        <w:t xml:space="preserve">”, refiriéndose a las autodefensas del Magdalena medio, así como también </w:t>
      </w:r>
      <w:r w:rsidRPr="007D19E0">
        <w:rPr>
          <w:rFonts w:ascii="Bookman Old Style" w:hAnsi="Bookman Old Style" w:cs="Arial"/>
          <w:sz w:val="28"/>
          <w:szCs w:val="28"/>
        </w:rPr>
        <w:t>precisó que a Henry de Jesús Pérez Durán no lo perseguían</w:t>
      </w:r>
      <w:r w:rsidR="005C7F14" w:rsidRPr="007D19E0">
        <w:rPr>
          <w:rFonts w:ascii="Bookman Old Style" w:hAnsi="Bookman Old Style" w:cs="Arial"/>
          <w:sz w:val="28"/>
          <w:szCs w:val="28"/>
        </w:rPr>
        <w:t>.</w:t>
      </w:r>
    </w:p>
    <w:p w:rsidR="0005042E" w:rsidRPr="007D19E0" w:rsidRDefault="0005042E" w:rsidP="00787E21">
      <w:pPr>
        <w:tabs>
          <w:tab w:val="left" w:pos="8505"/>
        </w:tabs>
        <w:spacing w:line="360" w:lineRule="auto"/>
        <w:ind w:firstLine="709"/>
        <w:jc w:val="both"/>
        <w:rPr>
          <w:rFonts w:ascii="Bookman Old Style" w:hAnsi="Bookman Old Style" w:cs="Arial"/>
          <w:sz w:val="28"/>
          <w:szCs w:val="28"/>
        </w:rPr>
      </w:pPr>
    </w:p>
    <w:p w:rsidR="00E01F5F" w:rsidRPr="007D19E0" w:rsidRDefault="008C66C6"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Con estos testigos, no ligados entre sí, salvo por compartir el mismo </w:t>
      </w:r>
      <w:r w:rsidR="000F1B5C" w:rsidRPr="007D19E0">
        <w:rPr>
          <w:rFonts w:ascii="Bookman Old Style" w:hAnsi="Bookman Old Style"/>
          <w:sz w:val="28"/>
          <w:szCs w:val="28"/>
        </w:rPr>
        <w:t>ambiente</w:t>
      </w:r>
      <w:r w:rsidRPr="007D19E0">
        <w:rPr>
          <w:rFonts w:ascii="Bookman Old Style" w:hAnsi="Bookman Old Style"/>
          <w:sz w:val="28"/>
          <w:szCs w:val="28"/>
        </w:rPr>
        <w:t xml:space="preserve"> delincuencial del narcotráfico y/o </w:t>
      </w:r>
      <w:r w:rsidR="000F1B5C" w:rsidRPr="007D19E0">
        <w:rPr>
          <w:rFonts w:ascii="Bookman Old Style" w:hAnsi="Bookman Old Style"/>
          <w:sz w:val="28"/>
          <w:szCs w:val="28"/>
        </w:rPr>
        <w:t>d</w:t>
      </w:r>
      <w:r w:rsidRPr="007D19E0">
        <w:rPr>
          <w:rFonts w:ascii="Bookman Old Style" w:hAnsi="Bookman Old Style"/>
          <w:sz w:val="28"/>
          <w:szCs w:val="28"/>
        </w:rPr>
        <w:t xml:space="preserve">el paramilitarismo, se demuestra que Miguel Alfredo Maza Márquez, aunque se empeñó en negarlo, sí </w:t>
      </w:r>
      <w:r w:rsidR="00E51A03" w:rsidRPr="007D19E0">
        <w:rPr>
          <w:rFonts w:ascii="Bookman Old Style" w:hAnsi="Bookman Old Style"/>
          <w:sz w:val="28"/>
          <w:szCs w:val="28"/>
        </w:rPr>
        <w:t xml:space="preserve">tuvo </w:t>
      </w:r>
      <w:r w:rsidR="005C7F14" w:rsidRPr="007D19E0">
        <w:rPr>
          <w:rFonts w:ascii="Bookman Old Style" w:hAnsi="Bookman Old Style"/>
          <w:sz w:val="28"/>
          <w:szCs w:val="28"/>
        </w:rPr>
        <w:t>vínculos con</w:t>
      </w:r>
      <w:r w:rsidRPr="007D19E0">
        <w:rPr>
          <w:rFonts w:ascii="Bookman Old Style" w:hAnsi="Bookman Old Style"/>
          <w:sz w:val="28"/>
          <w:szCs w:val="28"/>
        </w:rPr>
        <w:t xml:space="preserve"> Henry de Jesús Pérez</w:t>
      </w:r>
      <w:r w:rsidRPr="007D19E0">
        <w:rPr>
          <w:rFonts w:ascii="Bookman Old Style" w:hAnsi="Bookman Old Style"/>
          <w:sz w:val="28"/>
          <w:szCs w:val="28"/>
          <w:lang w:val="es-CO"/>
        </w:rPr>
        <w:t xml:space="preserve"> Durán</w:t>
      </w:r>
      <w:r w:rsidRPr="007D19E0">
        <w:rPr>
          <w:rFonts w:ascii="Bookman Old Style" w:hAnsi="Bookman Old Style"/>
          <w:sz w:val="28"/>
          <w:szCs w:val="28"/>
        </w:rPr>
        <w:t xml:space="preserve"> y mantuvo contacto con él para el logro de ciertos y determinados propósitos</w:t>
      </w:r>
      <w:r w:rsidR="003A3D85" w:rsidRPr="007D19E0">
        <w:rPr>
          <w:rFonts w:ascii="Bookman Old Style" w:hAnsi="Bookman Old Style"/>
          <w:sz w:val="28"/>
          <w:szCs w:val="28"/>
        </w:rPr>
        <w:t>.</w:t>
      </w:r>
    </w:p>
    <w:p w:rsidR="003A3D85" w:rsidRPr="007D19E0" w:rsidRDefault="003A3D85" w:rsidP="00787E21">
      <w:pPr>
        <w:tabs>
          <w:tab w:val="left" w:pos="8505"/>
        </w:tabs>
        <w:spacing w:line="360" w:lineRule="auto"/>
        <w:ind w:firstLine="709"/>
        <w:jc w:val="both"/>
        <w:rPr>
          <w:rFonts w:ascii="Bookman Old Style" w:hAnsi="Bookman Old Style"/>
          <w:sz w:val="28"/>
          <w:szCs w:val="28"/>
        </w:rPr>
      </w:pPr>
    </w:p>
    <w:p w:rsidR="00EA529A" w:rsidRPr="007D19E0" w:rsidRDefault="0028148B"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En efecto, </w:t>
      </w:r>
      <w:r w:rsidR="00054735" w:rsidRPr="007D19E0">
        <w:rPr>
          <w:rFonts w:ascii="Bookman Old Style" w:hAnsi="Bookman Old Style"/>
          <w:sz w:val="28"/>
          <w:szCs w:val="28"/>
        </w:rPr>
        <w:t xml:space="preserve">inicialmente se tiene que </w:t>
      </w:r>
      <w:r w:rsidRPr="007D19E0">
        <w:rPr>
          <w:rFonts w:ascii="Bookman Old Style" w:hAnsi="Bookman Old Style"/>
          <w:sz w:val="28"/>
          <w:szCs w:val="28"/>
        </w:rPr>
        <w:t xml:space="preserve">de manera expresa Alonso de Jesús Baquero Agudelo, </w:t>
      </w:r>
      <w:r w:rsidRPr="007D19E0">
        <w:rPr>
          <w:rFonts w:ascii="Bookman Old Style" w:hAnsi="Bookman Old Style"/>
          <w:i/>
          <w:sz w:val="28"/>
          <w:szCs w:val="28"/>
        </w:rPr>
        <w:t>alias Vladimir</w:t>
      </w:r>
      <w:r w:rsidRPr="007D19E0">
        <w:rPr>
          <w:rFonts w:ascii="Bookman Old Style" w:hAnsi="Bookman Old Style"/>
          <w:sz w:val="28"/>
          <w:szCs w:val="28"/>
        </w:rPr>
        <w:t xml:space="preserve">, </w:t>
      </w:r>
      <w:r w:rsidR="00054735" w:rsidRPr="007D19E0">
        <w:rPr>
          <w:rFonts w:ascii="Bookman Old Style" w:hAnsi="Bookman Old Style"/>
          <w:sz w:val="28"/>
          <w:szCs w:val="28"/>
        </w:rPr>
        <w:t>líder</w:t>
      </w:r>
      <w:r w:rsidR="00265C70" w:rsidRPr="007D19E0">
        <w:rPr>
          <w:rFonts w:ascii="Bookman Old Style" w:hAnsi="Bookman Old Style"/>
          <w:sz w:val="28"/>
          <w:szCs w:val="28"/>
        </w:rPr>
        <w:t xml:space="preserve">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militar </w:t>
      </w:r>
      <w:r w:rsidR="00BC688E" w:rsidRPr="007D19E0">
        <w:rPr>
          <w:rFonts w:ascii="Bookman Old Style" w:hAnsi="Bookman Old Style"/>
          <w:sz w:val="28"/>
          <w:szCs w:val="28"/>
        </w:rPr>
        <w:t xml:space="preserve"> </w:t>
      </w:r>
      <w:r w:rsidRPr="007D19E0">
        <w:rPr>
          <w:rFonts w:ascii="Bookman Old Style" w:hAnsi="Bookman Old Style"/>
          <w:sz w:val="28"/>
          <w:szCs w:val="28"/>
        </w:rPr>
        <w:t>de</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 las</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autodefensas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del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Magdalena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medio y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hombre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de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confianza </w:t>
      </w:r>
      <w:r w:rsidR="00BC688E" w:rsidRPr="007D19E0">
        <w:rPr>
          <w:rFonts w:ascii="Bookman Old Style" w:hAnsi="Bookman Old Style"/>
          <w:sz w:val="28"/>
          <w:szCs w:val="28"/>
        </w:rPr>
        <w:t xml:space="preserve"> </w:t>
      </w:r>
      <w:r w:rsidRPr="007D19E0">
        <w:rPr>
          <w:rFonts w:ascii="Bookman Old Style" w:hAnsi="Bookman Old Style"/>
          <w:sz w:val="28"/>
          <w:szCs w:val="28"/>
        </w:rPr>
        <w:t>de</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 Henry </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de </w:t>
      </w:r>
      <w:r w:rsidR="00BC688E" w:rsidRPr="007D19E0">
        <w:rPr>
          <w:rFonts w:ascii="Bookman Old Style" w:hAnsi="Bookman Old Style"/>
          <w:sz w:val="28"/>
          <w:szCs w:val="28"/>
        </w:rPr>
        <w:t xml:space="preserve"> </w:t>
      </w:r>
      <w:r w:rsidRPr="007D19E0">
        <w:rPr>
          <w:rFonts w:ascii="Bookman Old Style" w:hAnsi="Bookman Old Style"/>
          <w:sz w:val="28"/>
          <w:szCs w:val="28"/>
        </w:rPr>
        <w:t>Jesús</w:t>
      </w:r>
      <w:r w:rsidR="00BC688E" w:rsidRPr="007D19E0">
        <w:rPr>
          <w:rFonts w:ascii="Bookman Old Style" w:hAnsi="Bookman Old Style"/>
          <w:sz w:val="28"/>
          <w:szCs w:val="28"/>
        </w:rPr>
        <w:t xml:space="preserve"> </w:t>
      </w:r>
      <w:r w:rsidRPr="007D19E0">
        <w:rPr>
          <w:rFonts w:ascii="Bookman Old Style" w:hAnsi="Bookman Old Style"/>
          <w:sz w:val="28"/>
          <w:szCs w:val="28"/>
        </w:rPr>
        <w:t xml:space="preserve"> Pérez</w:t>
      </w:r>
      <w:r w:rsidR="00BC688E" w:rsidRPr="007D19E0">
        <w:rPr>
          <w:rFonts w:ascii="Bookman Old Style" w:hAnsi="Bookman Old Style"/>
          <w:sz w:val="28"/>
          <w:szCs w:val="28"/>
        </w:rPr>
        <w:t xml:space="preserve">  Durán</w:t>
      </w:r>
      <w:r w:rsidR="00265C70" w:rsidRPr="007D19E0">
        <w:rPr>
          <w:rFonts w:ascii="Bookman Old Style" w:hAnsi="Bookman Old Style"/>
          <w:sz w:val="28"/>
          <w:szCs w:val="28"/>
        </w:rPr>
        <w:t xml:space="preserve"> </w:t>
      </w:r>
      <w:r w:rsidR="00265C70" w:rsidRPr="007D19E0">
        <w:rPr>
          <w:rFonts w:ascii="Bookman Old Style" w:hAnsi="Bookman Old Style"/>
          <w:i/>
          <w:sz w:val="28"/>
          <w:szCs w:val="28"/>
        </w:rPr>
        <w:t>—</w:t>
      </w:r>
      <w:r w:rsidRPr="007D19E0">
        <w:rPr>
          <w:rFonts w:ascii="Bookman Old Style" w:hAnsi="Bookman Old Style"/>
          <w:i/>
          <w:sz w:val="28"/>
          <w:szCs w:val="28"/>
        </w:rPr>
        <w:t xml:space="preserve">comandante de </w:t>
      </w:r>
      <w:r w:rsidR="00330857" w:rsidRPr="007D19E0">
        <w:rPr>
          <w:rFonts w:ascii="Bookman Old Style" w:hAnsi="Bookman Old Style"/>
          <w:i/>
          <w:sz w:val="28"/>
          <w:szCs w:val="28"/>
        </w:rPr>
        <w:t>ese</w:t>
      </w:r>
      <w:r w:rsidRPr="007D19E0">
        <w:rPr>
          <w:rFonts w:ascii="Bookman Old Style" w:hAnsi="Bookman Old Style"/>
          <w:i/>
          <w:sz w:val="28"/>
          <w:szCs w:val="28"/>
        </w:rPr>
        <w:t xml:space="preserve"> grupo armado ilegal</w:t>
      </w:r>
      <w:r w:rsidR="00265C70" w:rsidRPr="007D19E0">
        <w:rPr>
          <w:rFonts w:ascii="Bookman Old Style" w:hAnsi="Bookman Old Style"/>
          <w:i/>
          <w:sz w:val="28"/>
          <w:szCs w:val="28"/>
        </w:rPr>
        <w:t>—</w:t>
      </w:r>
      <w:r w:rsidRPr="007D19E0">
        <w:rPr>
          <w:rFonts w:ascii="Bookman Old Style" w:hAnsi="Bookman Old Style"/>
          <w:sz w:val="28"/>
          <w:szCs w:val="28"/>
        </w:rPr>
        <w:t xml:space="preserve">, </w:t>
      </w:r>
      <w:r w:rsidR="00265C70" w:rsidRPr="007D19E0">
        <w:rPr>
          <w:rFonts w:ascii="Bookman Old Style" w:hAnsi="Bookman Old Style"/>
          <w:sz w:val="28"/>
          <w:szCs w:val="28"/>
        </w:rPr>
        <w:t xml:space="preserve">dio cuenta </w:t>
      </w:r>
      <w:r w:rsidR="00EA529A" w:rsidRPr="007D19E0">
        <w:rPr>
          <w:rFonts w:ascii="Bookman Old Style" w:hAnsi="Bookman Old Style"/>
          <w:sz w:val="28"/>
          <w:szCs w:val="28"/>
        </w:rPr>
        <w:t>d</w:t>
      </w:r>
      <w:r w:rsidRPr="007D19E0">
        <w:rPr>
          <w:rFonts w:ascii="Bookman Old Style" w:hAnsi="Bookman Old Style"/>
          <w:sz w:val="28"/>
          <w:szCs w:val="28"/>
        </w:rPr>
        <w:t>el episodio e</w:t>
      </w:r>
      <w:r w:rsidR="00265C70" w:rsidRPr="007D19E0">
        <w:rPr>
          <w:rFonts w:ascii="Bookman Old Style" w:hAnsi="Bookman Old Style"/>
          <w:sz w:val="28"/>
          <w:szCs w:val="28"/>
        </w:rPr>
        <w:t xml:space="preserve">n el que </w:t>
      </w:r>
      <w:r w:rsidR="0001310A" w:rsidRPr="007D19E0">
        <w:rPr>
          <w:rFonts w:ascii="Bookman Old Style" w:hAnsi="Bookman Old Style"/>
          <w:sz w:val="28"/>
          <w:szCs w:val="28"/>
        </w:rPr>
        <w:t xml:space="preserve">éste con Pablo Emilio Escobar Gaviria </w:t>
      </w:r>
      <w:r w:rsidR="00EA529A" w:rsidRPr="007D19E0">
        <w:rPr>
          <w:rFonts w:ascii="Bookman Old Style" w:hAnsi="Bookman Old Style"/>
          <w:sz w:val="28"/>
          <w:szCs w:val="28"/>
        </w:rPr>
        <w:t>d</w:t>
      </w:r>
      <w:r w:rsidR="00265C70" w:rsidRPr="007D19E0">
        <w:rPr>
          <w:rFonts w:ascii="Bookman Old Style" w:hAnsi="Bookman Old Style"/>
          <w:sz w:val="28"/>
          <w:szCs w:val="28"/>
        </w:rPr>
        <w:t xml:space="preserve">ispuso construir un laboratorio ficticio </w:t>
      </w:r>
      <w:r w:rsidR="00EA529A" w:rsidRPr="007D19E0">
        <w:rPr>
          <w:rFonts w:ascii="Bookman Old Style" w:hAnsi="Bookman Old Style"/>
          <w:sz w:val="28"/>
          <w:szCs w:val="28"/>
        </w:rPr>
        <w:t>para el</w:t>
      </w:r>
      <w:r w:rsidR="00265C70" w:rsidRPr="007D19E0">
        <w:rPr>
          <w:rFonts w:ascii="Bookman Old Style" w:hAnsi="Bookman Old Style"/>
          <w:sz w:val="28"/>
          <w:szCs w:val="28"/>
        </w:rPr>
        <w:t xml:space="preserve"> procesamiento de estupefacientes, </w:t>
      </w:r>
      <w:r w:rsidR="00EA529A" w:rsidRPr="007D19E0">
        <w:rPr>
          <w:rFonts w:ascii="Bookman Old Style" w:hAnsi="Bookman Old Style"/>
          <w:sz w:val="28"/>
          <w:szCs w:val="28"/>
        </w:rPr>
        <w:t xml:space="preserve">como un gesto con Maza Márquez, de </w:t>
      </w:r>
      <w:r w:rsidR="0001310A" w:rsidRPr="007D19E0">
        <w:rPr>
          <w:rFonts w:ascii="Bookman Old Style" w:hAnsi="Bookman Old Style"/>
          <w:sz w:val="28"/>
          <w:szCs w:val="28"/>
        </w:rPr>
        <w:t xml:space="preserve">modo que de </w:t>
      </w:r>
      <w:r w:rsidR="00EA529A" w:rsidRPr="007D19E0">
        <w:rPr>
          <w:rFonts w:ascii="Bookman Old Style" w:hAnsi="Bookman Old Style"/>
          <w:sz w:val="28"/>
          <w:szCs w:val="28"/>
        </w:rPr>
        <w:t>no haber mediado</w:t>
      </w:r>
      <w:r w:rsidR="00F50B8D" w:rsidRPr="007D19E0">
        <w:rPr>
          <w:rFonts w:ascii="Bookman Old Style" w:hAnsi="Bookman Old Style"/>
          <w:sz w:val="28"/>
          <w:szCs w:val="28"/>
        </w:rPr>
        <w:t xml:space="preserve"> unos</w:t>
      </w:r>
      <w:r w:rsidR="00EA529A" w:rsidRPr="007D19E0">
        <w:rPr>
          <w:rFonts w:ascii="Bookman Old Style" w:hAnsi="Bookman Old Style"/>
          <w:sz w:val="28"/>
          <w:szCs w:val="28"/>
        </w:rPr>
        <w:t xml:space="preserve"> vínculo</w:t>
      </w:r>
      <w:r w:rsidR="00F50B8D" w:rsidRPr="007D19E0">
        <w:rPr>
          <w:rFonts w:ascii="Bookman Old Style" w:hAnsi="Bookman Old Style"/>
          <w:sz w:val="28"/>
          <w:szCs w:val="28"/>
        </w:rPr>
        <w:t>s</w:t>
      </w:r>
      <w:r w:rsidR="00EA529A" w:rsidRPr="007D19E0">
        <w:rPr>
          <w:rFonts w:ascii="Bookman Old Style" w:hAnsi="Bookman Old Style"/>
          <w:sz w:val="28"/>
          <w:szCs w:val="28"/>
        </w:rPr>
        <w:t xml:space="preserve"> entre Pérez y Maza</w:t>
      </w:r>
      <w:r w:rsidR="00F50B8D" w:rsidRPr="007D19E0">
        <w:rPr>
          <w:rFonts w:ascii="Bookman Old Style" w:hAnsi="Bookman Old Style"/>
          <w:sz w:val="28"/>
          <w:szCs w:val="28"/>
        </w:rPr>
        <w:t>,</w:t>
      </w:r>
      <w:r w:rsidR="00EA529A" w:rsidRPr="007D19E0">
        <w:rPr>
          <w:rFonts w:ascii="Bookman Old Style" w:hAnsi="Bookman Old Style"/>
          <w:sz w:val="28"/>
          <w:szCs w:val="28"/>
        </w:rPr>
        <w:t xml:space="preserve"> </w:t>
      </w:r>
      <w:r w:rsidR="0001310A" w:rsidRPr="007D19E0">
        <w:rPr>
          <w:rFonts w:ascii="Bookman Old Style" w:hAnsi="Bookman Old Style"/>
          <w:sz w:val="28"/>
          <w:szCs w:val="28"/>
        </w:rPr>
        <w:t xml:space="preserve">esa acción </w:t>
      </w:r>
      <w:r w:rsidR="00EA529A" w:rsidRPr="007D19E0">
        <w:rPr>
          <w:rFonts w:ascii="Bookman Old Style" w:hAnsi="Bookman Old Style"/>
          <w:sz w:val="28"/>
          <w:szCs w:val="28"/>
        </w:rPr>
        <w:t>n</w:t>
      </w:r>
      <w:r w:rsidR="00F50B8D" w:rsidRPr="007D19E0">
        <w:rPr>
          <w:rFonts w:ascii="Bookman Old Style" w:hAnsi="Bookman Old Style"/>
          <w:sz w:val="28"/>
          <w:szCs w:val="28"/>
        </w:rPr>
        <w:t xml:space="preserve">i siquiera </w:t>
      </w:r>
      <w:r w:rsidR="00EA529A" w:rsidRPr="007D19E0">
        <w:rPr>
          <w:rFonts w:ascii="Bookman Old Style" w:hAnsi="Bookman Old Style"/>
          <w:sz w:val="28"/>
          <w:szCs w:val="28"/>
        </w:rPr>
        <w:t>se habría pensado, l</w:t>
      </w:r>
      <w:r w:rsidR="00330857" w:rsidRPr="007D19E0">
        <w:rPr>
          <w:rFonts w:ascii="Bookman Old Style" w:hAnsi="Bookman Old Style"/>
          <w:sz w:val="28"/>
          <w:szCs w:val="28"/>
        </w:rPr>
        <w:t>a</w:t>
      </w:r>
      <w:r w:rsidR="00EA529A" w:rsidRPr="007D19E0">
        <w:rPr>
          <w:rFonts w:ascii="Bookman Old Style" w:hAnsi="Bookman Old Style"/>
          <w:sz w:val="28"/>
          <w:szCs w:val="28"/>
        </w:rPr>
        <w:t xml:space="preserve"> cual</w:t>
      </w:r>
      <w:r w:rsidR="0001310A" w:rsidRPr="007D19E0">
        <w:rPr>
          <w:rFonts w:ascii="Bookman Old Style" w:hAnsi="Bookman Old Style"/>
          <w:sz w:val="28"/>
          <w:szCs w:val="28"/>
        </w:rPr>
        <w:t>,</w:t>
      </w:r>
      <w:r w:rsidR="00EA529A" w:rsidRPr="007D19E0">
        <w:rPr>
          <w:rFonts w:ascii="Bookman Old Style" w:hAnsi="Bookman Old Style"/>
          <w:sz w:val="28"/>
          <w:szCs w:val="28"/>
        </w:rPr>
        <w:t xml:space="preserve"> no solo se concretó, pues el laboratorio, según </w:t>
      </w:r>
      <w:r w:rsidR="00EA529A" w:rsidRPr="007D19E0">
        <w:rPr>
          <w:rFonts w:ascii="Bookman Old Style" w:hAnsi="Bookman Old Style"/>
          <w:i/>
          <w:sz w:val="28"/>
          <w:szCs w:val="28"/>
        </w:rPr>
        <w:t>alias Vladimir</w:t>
      </w:r>
      <w:r w:rsidR="00EA529A" w:rsidRPr="007D19E0">
        <w:rPr>
          <w:rFonts w:ascii="Bookman Old Style" w:hAnsi="Bookman Old Style"/>
          <w:sz w:val="28"/>
          <w:szCs w:val="28"/>
        </w:rPr>
        <w:t xml:space="preserve">, se montó, sino que el Departamento Administrativo de Seguridad —DAS— efectivamente llegó al </w:t>
      </w:r>
      <w:r w:rsidR="00577385" w:rsidRPr="007D19E0">
        <w:rPr>
          <w:rFonts w:ascii="Bookman Old Style" w:hAnsi="Bookman Old Style"/>
          <w:sz w:val="28"/>
          <w:szCs w:val="28"/>
        </w:rPr>
        <w:t>mismo</w:t>
      </w:r>
      <w:r w:rsidR="00EA529A" w:rsidRPr="007D19E0">
        <w:rPr>
          <w:rFonts w:ascii="Bookman Old Style" w:hAnsi="Bookman Old Style"/>
          <w:sz w:val="28"/>
          <w:szCs w:val="28"/>
        </w:rPr>
        <w:t>, obteni</w:t>
      </w:r>
      <w:r w:rsidR="00F50B8D" w:rsidRPr="007D19E0">
        <w:rPr>
          <w:rFonts w:ascii="Bookman Old Style" w:hAnsi="Bookman Old Style"/>
          <w:sz w:val="28"/>
          <w:szCs w:val="28"/>
        </w:rPr>
        <w:t>e</w:t>
      </w:r>
      <w:r w:rsidR="00EA529A" w:rsidRPr="007D19E0">
        <w:rPr>
          <w:rFonts w:ascii="Bookman Old Style" w:hAnsi="Bookman Old Style"/>
          <w:sz w:val="28"/>
          <w:szCs w:val="28"/>
        </w:rPr>
        <w:t xml:space="preserve">ndo de esta </w:t>
      </w:r>
      <w:r w:rsidR="00F50B8D" w:rsidRPr="007D19E0">
        <w:rPr>
          <w:rFonts w:ascii="Bookman Old Style" w:hAnsi="Bookman Old Style"/>
          <w:sz w:val="28"/>
          <w:szCs w:val="28"/>
        </w:rPr>
        <w:t>manera</w:t>
      </w:r>
      <w:r w:rsidR="00EA529A" w:rsidRPr="007D19E0">
        <w:rPr>
          <w:rFonts w:ascii="Bookman Old Style" w:hAnsi="Bookman Old Style"/>
          <w:sz w:val="28"/>
          <w:szCs w:val="28"/>
        </w:rPr>
        <w:t xml:space="preserve"> un resultado positivo para la imagen de dicha institución</w:t>
      </w:r>
      <w:r w:rsidR="00F50B8D" w:rsidRPr="007D19E0">
        <w:rPr>
          <w:rFonts w:ascii="Bookman Old Style" w:hAnsi="Bookman Old Style"/>
          <w:sz w:val="28"/>
          <w:szCs w:val="28"/>
        </w:rPr>
        <w:t>,</w:t>
      </w:r>
      <w:r w:rsidR="00EA529A" w:rsidRPr="007D19E0">
        <w:rPr>
          <w:rFonts w:ascii="Bookman Old Style" w:hAnsi="Bookman Old Style"/>
          <w:sz w:val="28"/>
          <w:szCs w:val="28"/>
        </w:rPr>
        <w:t xml:space="preserve"> como </w:t>
      </w:r>
      <w:r w:rsidR="00EA529A" w:rsidRPr="007D19E0">
        <w:rPr>
          <w:rFonts w:ascii="Bookman Old Style" w:hAnsi="Bookman Old Style"/>
          <w:sz w:val="28"/>
          <w:szCs w:val="28"/>
        </w:rPr>
        <w:lastRenderedPageBreak/>
        <w:t xml:space="preserve">un signo demostrativo de </w:t>
      </w:r>
      <w:r w:rsidR="0001310A" w:rsidRPr="007D19E0">
        <w:rPr>
          <w:rFonts w:ascii="Bookman Old Style" w:hAnsi="Bookman Old Style"/>
          <w:sz w:val="28"/>
          <w:szCs w:val="28"/>
        </w:rPr>
        <w:t xml:space="preserve">que </w:t>
      </w:r>
      <w:r w:rsidR="00330857" w:rsidRPr="007D19E0">
        <w:rPr>
          <w:rFonts w:ascii="Bookman Old Style" w:hAnsi="Bookman Old Style"/>
          <w:sz w:val="28"/>
          <w:szCs w:val="28"/>
        </w:rPr>
        <w:t>su</w:t>
      </w:r>
      <w:r w:rsidR="00EA529A" w:rsidRPr="007D19E0">
        <w:rPr>
          <w:rFonts w:ascii="Bookman Old Style" w:hAnsi="Bookman Old Style"/>
          <w:sz w:val="28"/>
          <w:szCs w:val="28"/>
        </w:rPr>
        <w:t xml:space="preserve"> persecución contra el narcotráfico</w:t>
      </w:r>
      <w:r w:rsidR="0001310A" w:rsidRPr="007D19E0">
        <w:rPr>
          <w:rFonts w:ascii="Bookman Old Style" w:hAnsi="Bookman Old Style"/>
          <w:sz w:val="28"/>
          <w:szCs w:val="28"/>
        </w:rPr>
        <w:t xml:space="preserve"> era efectiva, </w:t>
      </w:r>
      <w:r w:rsidR="00EA529A" w:rsidRPr="007D19E0">
        <w:rPr>
          <w:rFonts w:ascii="Bookman Old Style" w:hAnsi="Bookman Old Style"/>
          <w:sz w:val="28"/>
          <w:szCs w:val="28"/>
        </w:rPr>
        <w:t>en particular contra Pablo Escobar.</w:t>
      </w:r>
    </w:p>
    <w:p w:rsidR="00EA529A" w:rsidRPr="007D19E0" w:rsidRDefault="00EA529A" w:rsidP="00787E21">
      <w:pPr>
        <w:tabs>
          <w:tab w:val="left" w:pos="8505"/>
        </w:tabs>
        <w:spacing w:line="360" w:lineRule="auto"/>
        <w:ind w:firstLine="709"/>
        <w:jc w:val="both"/>
        <w:rPr>
          <w:rFonts w:ascii="Bookman Old Style" w:hAnsi="Bookman Old Style"/>
          <w:sz w:val="28"/>
          <w:szCs w:val="28"/>
        </w:rPr>
      </w:pPr>
    </w:p>
    <w:p w:rsidR="00330857" w:rsidRDefault="00330857"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Ese gesto de Henry de Jesús Pérez hacia Miguel Alfredo Maza Márquez, como lo refirió </w:t>
      </w:r>
      <w:r w:rsidRPr="007D19E0">
        <w:rPr>
          <w:rFonts w:ascii="Bookman Old Style" w:hAnsi="Bookman Old Style"/>
          <w:i/>
          <w:sz w:val="28"/>
          <w:szCs w:val="28"/>
        </w:rPr>
        <w:t>alias Vladimir</w:t>
      </w:r>
      <w:r w:rsidRPr="007D19E0">
        <w:rPr>
          <w:rFonts w:ascii="Bookman Old Style" w:hAnsi="Bookman Old Style"/>
          <w:sz w:val="28"/>
          <w:szCs w:val="28"/>
        </w:rPr>
        <w:t>, t</w:t>
      </w:r>
      <w:r w:rsidR="00F322F3" w:rsidRPr="007D19E0">
        <w:rPr>
          <w:rFonts w:ascii="Bookman Old Style" w:hAnsi="Bookman Old Style"/>
          <w:sz w:val="28"/>
          <w:szCs w:val="28"/>
        </w:rPr>
        <w:t>uvo</w:t>
      </w:r>
      <w:r w:rsidRPr="007D19E0">
        <w:rPr>
          <w:rFonts w:ascii="Bookman Old Style" w:hAnsi="Bookman Old Style"/>
          <w:sz w:val="28"/>
          <w:szCs w:val="28"/>
        </w:rPr>
        <w:t xml:space="preserve"> el propósito de </w:t>
      </w:r>
      <w:r w:rsidRPr="007D19E0">
        <w:rPr>
          <w:rFonts w:ascii="Bookman Old Style" w:hAnsi="Bookman Old Style"/>
          <w:i/>
          <w:sz w:val="28"/>
          <w:szCs w:val="28"/>
        </w:rPr>
        <w:t>“tener a Maza Márquez contento y</w:t>
      </w:r>
      <w:r w:rsidR="0001310A" w:rsidRPr="007D19E0">
        <w:rPr>
          <w:rFonts w:ascii="Bookman Old Style" w:hAnsi="Bookman Old Style"/>
          <w:i/>
          <w:sz w:val="28"/>
          <w:szCs w:val="28"/>
        </w:rPr>
        <w:t>…</w:t>
      </w:r>
      <w:r w:rsidRPr="007D19E0">
        <w:rPr>
          <w:rFonts w:ascii="Bookman Old Style" w:hAnsi="Bookman Old Style"/>
          <w:i/>
          <w:sz w:val="28"/>
          <w:szCs w:val="28"/>
        </w:rPr>
        <w:t xml:space="preserve"> al lado de él”</w:t>
      </w:r>
      <w:r w:rsidRPr="007D19E0">
        <w:rPr>
          <w:rFonts w:ascii="Bookman Old Style" w:hAnsi="Bookman Old Style"/>
          <w:sz w:val="28"/>
          <w:szCs w:val="28"/>
        </w:rPr>
        <w:t>.</w:t>
      </w:r>
    </w:p>
    <w:p w:rsidR="0005042E" w:rsidRPr="007D19E0" w:rsidRDefault="0005042E" w:rsidP="00787E21">
      <w:pPr>
        <w:tabs>
          <w:tab w:val="left" w:pos="8505"/>
        </w:tabs>
        <w:spacing w:line="360" w:lineRule="auto"/>
        <w:ind w:firstLine="709"/>
        <w:jc w:val="both"/>
        <w:rPr>
          <w:rFonts w:ascii="Bookman Old Style" w:hAnsi="Bookman Old Style"/>
          <w:sz w:val="28"/>
          <w:szCs w:val="28"/>
        </w:rPr>
      </w:pPr>
    </w:p>
    <w:p w:rsidR="00330857" w:rsidRPr="007D19E0" w:rsidRDefault="00330857"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Ahora, cabe recordar que Iván Roberto Duque Gaviria, </w:t>
      </w:r>
      <w:r w:rsidRPr="007D19E0">
        <w:rPr>
          <w:rFonts w:ascii="Bookman Old Style" w:hAnsi="Bookman Old Style"/>
          <w:i/>
          <w:sz w:val="28"/>
          <w:szCs w:val="28"/>
        </w:rPr>
        <w:t>alias Ernesto Báez</w:t>
      </w:r>
      <w:r w:rsidRPr="007D19E0">
        <w:rPr>
          <w:rFonts w:ascii="Bookman Old Style" w:hAnsi="Bookman Old Style"/>
          <w:sz w:val="28"/>
          <w:szCs w:val="28"/>
        </w:rPr>
        <w:t xml:space="preserve">, relató que </w:t>
      </w:r>
      <w:r w:rsidR="00E863F2" w:rsidRPr="007D19E0">
        <w:rPr>
          <w:rFonts w:ascii="Bookman Old Style" w:hAnsi="Bookman Old Style"/>
          <w:sz w:val="28"/>
          <w:szCs w:val="28"/>
        </w:rPr>
        <w:t xml:space="preserve">Pablo Emilio Escobar Gaviria y Henry de Jesús </w:t>
      </w:r>
      <w:r w:rsidR="000019D6" w:rsidRPr="007D19E0">
        <w:rPr>
          <w:rFonts w:ascii="Bookman Old Style" w:hAnsi="Bookman Old Style"/>
          <w:sz w:val="28"/>
          <w:szCs w:val="28"/>
        </w:rPr>
        <w:t xml:space="preserve">Pérez Durán </w:t>
      </w:r>
      <w:r w:rsidR="006E4A8F" w:rsidRPr="007D19E0">
        <w:rPr>
          <w:rFonts w:ascii="Bookman Old Style" w:hAnsi="Bookman Old Style"/>
          <w:sz w:val="28"/>
          <w:szCs w:val="28"/>
        </w:rPr>
        <w:t>mant</w:t>
      </w:r>
      <w:r w:rsidR="00340DEB" w:rsidRPr="007D19E0">
        <w:rPr>
          <w:rFonts w:ascii="Bookman Old Style" w:hAnsi="Bookman Old Style"/>
          <w:sz w:val="28"/>
          <w:szCs w:val="28"/>
        </w:rPr>
        <w:t xml:space="preserve">enían </w:t>
      </w:r>
      <w:r w:rsidR="00577385" w:rsidRPr="007D19E0">
        <w:rPr>
          <w:rFonts w:ascii="Bookman Old Style" w:hAnsi="Bookman Old Style"/>
          <w:sz w:val="28"/>
          <w:szCs w:val="28"/>
        </w:rPr>
        <w:t xml:space="preserve">una </w:t>
      </w:r>
      <w:r w:rsidR="00340DEB" w:rsidRPr="007D19E0">
        <w:rPr>
          <w:rFonts w:ascii="Bookman Old Style" w:hAnsi="Bookman Old Style"/>
          <w:sz w:val="28"/>
          <w:szCs w:val="28"/>
        </w:rPr>
        <w:t>relación</w:t>
      </w:r>
      <w:r w:rsidR="006E4A8F" w:rsidRPr="007D19E0">
        <w:rPr>
          <w:rFonts w:ascii="Bookman Old Style" w:hAnsi="Bookman Old Style"/>
          <w:sz w:val="28"/>
          <w:szCs w:val="28"/>
        </w:rPr>
        <w:t xml:space="preserve"> delincuencial</w:t>
      </w:r>
      <w:r w:rsidR="00577385" w:rsidRPr="007D19E0">
        <w:rPr>
          <w:rStyle w:val="Refdenotaalpie"/>
          <w:rFonts w:ascii="Bookman Old Style" w:hAnsi="Bookman Old Style"/>
          <w:sz w:val="28"/>
          <w:szCs w:val="28"/>
        </w:rPr>
        <w:footnoteReference w:id="66"/>
      </w:r>
      <w:r w:rsidR="006E4A8F" w:rsidRPr="007D19E0">
        <w:rPr>
          <w:rFonts w:ascii="Bookman Old Style" w:hAnsi="Bookman Old Style"/>
          <w:sz w:val="28"/>
          <w:szCs w:val="28"/>
        </w:rPr>
        <w:t>, lo cual concuerda con el hecho de que este último montara un laboratorio ficticio con el fin de quedar bien tanto con Escobar</w:t>
      </w:r>
      <w:r w:rsidR="00F322F3" w:rsidRPr="007D19E0">
        <w:rPr>
          <w:rFonts w:ascii="Bookman Old Style" w:hAnsi="Bookman Old Style"/>
          <w:sz w:val="28"/>
          <w:szCs w:val="28"/>
        </w:rPr>
        <w:t xml:space="preserve"> Gaviria</w:t>
      </w:r>
      <w:r w:rsidR="006E4A8F" w:rsidRPr="007D19E0">
        <w:rPr>
          <w:rFonts w:ascii="Bookman Old Style" w:hAnsi="Bookman Old Style"/>
          <w:sz w:val="28"/>
          <w:szCs w:val="28"/>
        </w:rPr>
        <w:t xml:space="preserve">, por cuanto no le causaba perjuicio </w:t>
      </w:r>
      <w:r w:rsidR="00577385" w:rsidRPr="007D19E0">
        <w:rPr>
          <w:rFonts w:ascii="Bookman Old Style" w:hAnsi="Bookman Old Style"/>
          <w:sz w:val="28"/>
          <w:szCs w:val="28"/>
        </w:rPr>
        <w:t xml:space="preserve">con </w:t>
      </w:r>
      <w:r w:rsidR="006E4A8F" w:rsidRPr="007D19E0">
        <w:rPr>
          <w:rFonts w:ascii="Bookman Old Style" w:hAnsi="Bookman Old Style"/>
          <w:sz w:val="28"/>
          <w:szCs w:val="28"/>
        </w:rPr>
        <w:t>esa acción</w:t>
      </w:r>
      <w:r w:rsidR="00FB0CC4" w:rsidRPr="007D19E0">
        <w:rPr>
          <w:rFonts w:ascii="Bookman Old Style" w:hAnsi="Bookman Old Style"/>
          <w:sz w:val="28"/>
          <w:szCs w:val="28"/>
        </w:rPr>
        <w:t>,</w:t>
      </w:r>
      <w:r w:rsidR="00F322F3" w:rsidRPr="007D19E0">
        <w:rPr>
          <w:rFonts w:ascii="Bookman Old Style" w:hAnsi="Bookman Old Style"/>
          <w:sz w:val="28"/>
          <w:szCs w:val="28"/>
        </w:rPr>
        <w:t xml:space="preserve"> </w:t>
      </w:r>
      <w:r w:rsidR="00A42C5B" w:rsidRPr="007D19E0">
        <w:rPr>
          <w:rFonts w:ascii="Bookman Old Style" w:hAnsi="Bookman Old Style"/>
          <w:sz w:val="28"/>
          <w:szCs w:val="28"/>
        </w:rPr>
        <w:t>y</w:t>
      </w:r>
      <w:r w:rsidR="000F65CE" w:rsidRPr="007D19E0">
        <w:rPr>
          <w:rFonts w:ascii="Bookman Old Style" w:hAnsi="Bookman Old Style"/>
          <w:sz w:val="28"/>
          <w:szCs w:val="28"/>
        </w:rPr>
        <w:t>,</w:t>
      </w:r>
      <w:r w:rsidR="00A42C5B" w:rsidRPr="007D19E0">
        <w:rPr>
          <w:rFonts w:ascii="Bookman Old Style" w:hAnsi="Bookman Old Style"/>
          <w:sz w:val="28"/>
          <w:szCs w:val="28"/>
        </w:rPr>
        <w:t xml:space="preserve"> </w:t>
      </w:r>
      <w:r w:rsidR="00577385" w:rsidRPr="007D19E0">
        <w:rPr>
          <w:rFonts w:ascii="Bookman Old Style" w:hAnsi="Bookman Old Style"/>
          <w:sz w:val="28"/>
          <w:szCs w:val="28"/>
        </w:rPr>
        <w:t>a su vez</w:t>
      </w:r>
      <w:r w:rsidR="000F65CE" w:rsidRPr="007D19E0">
        <w:rPr>
          <w:rFonts w:ascii="Bookman Old Style" w:hAnsi="Bookman Old Style"/>
          <w:sz w:val="28"/>
          <w:szCs w:val="28"/>
        </w:rPr>
        <w:t>,</w:t>
      </w:r>
      <w:r w:rsidR="00577385" w:rsidRPr="007D19E0">
        <w:rPr>
          <w:rFonts w:ascii="Bookman Old Style" w:hAnsi="Bookman Old Style"/>
          <w:sz w:val="28"/>
          <w:szCs w:val="28"/>
        </w:rPr>
        <w:t xml:space="preserve"> se congraciaba c</w:t>
      </w:r>
      <w:r w:rsidR="006E4A8F" w:rsidRPr="007D19E0">
        <w:rPr>
          <w:rFonts w:ascii="Bookman Old Style" w:hAnsi="Bookman Old Style"/>
          <w:sz w:val="28"/>
          <w:szCs w:val="28"/>
        </w:rPr>
        <w:t>on Miguel Alfredo Maza Márquez</w:t>
      </w:r>
      <w:r w:rsidR="00577385" w:rsidRPr="007D19E0">
        <w:rPr>
          <w:rFonts w:ascii="Bookman Old Style" w:hAnsi="Bookman Old Style"/>
          <w:sz w:val="28"/>
          <w:szCs w:val="28"/>
        </w:rPr>
        <w:t>,</w:t>
      </w:r>
      <w:r w:rsidR="006E4A8F" w:rsidRPr="007D19E0">
        <w:rPr>
          <w:rFonts w:ascii="Bookman Old Style" w:hAnsi="Bookman Old Style"/>
          <w:sz w:val="28"/>
          <w:szCs w:val="28"/>
        </w:rPr>
        <w:t xml:space="preserve"> puesto que le entregaba un </w:t>
      </w:r>
      <w:r w:rsidR="005018DE" w:rsidRPr="007D19E0">
        <w:rPr>
          <w:rFonts w:ascii="Bookman Old Style" w:hAnsi="Bookman Old Style"/>
          <w:sz w:val="28"/>
          <w:szCs w:val="28"/>
        </w:rPr>
        <w:t>resultado positivo</w:t>
      </w:r>
      <w:r w:rsidR="00577385" w:rsidRPr="007D19E0">
        <w:rPr>
          <w:rFonts w:ascii="Bookman Old Style" w:hAnsi="Bookman Old Style"/>
          <w:sz w:val="28"/>
          <w:szCs w:val="28"/>
        </w:rPr>
        <w:t xml:space="preserve"> en punto de su gestión como director del DAS</w:t>
      </w:r>
      <w:r w:rsidR="00A42C5B" w:rsidRPr="007D19E0">
        <w:rPr>
          <w:rFonts w:ascii="Bookman Old Style" w:hAnsi="Bookman Old Style"/>
          <w:sz w:val="28"/>
          <w:szCs w:val="28"/>
        </w:rPr>
        <w:t>, conforme se viene de reseñar.</w:t>
      </w:r>
    </w:p>
    <w:p w:rsidR="00E5580D" w:rsidRPr="007D19E0" w:rsidRDefault="00E5580D" w:rsidP="00787E21">
      <w:pPr>
        <w:tabs>
          <w:tab w:val="left" w:pos="8505"/>
        </w:tabs>
        <w:spacing w:line="360" w:lineRule="auto"/>
        <w:ind w:firstLine="709"/>
        <w:jc w:val="both"/>
        <w:rPr>
          <w:rFonts w:ascii="Bookman Old Style" w:hAnsi="Bookman Old Style"/>
          <w:sz w:val="28"/>
          <w:szCs w:val="28"/>
        </w:rPr>
      </w:pPr>
    </w:p>
    <w:p w:rsidR="002239B4" w:rsidRPr="007D19E0" w:rsidRDefault="00577385" w:rsidP="00787E21">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No sobra mencionar que del comportamiento complaciente de Henry de Jesús Pérez Durán frente a sus aliados de delincuencia dio cuenta Alonso de Jesús Baquero Agudelo, </w:t>
      </w:r>
      <w:r w:rsidRPr="007D19E0">
        <w:rPr>
          <w:rFonts w:ascii="Bookman Old Style" w:hAnsi="Bookman Old Style"/>
          <w:i/>
          <w:sz w:val="28"/>
          <w:szCs w:val="28"/>
        </w:rPr>
        <w:t>alias Vladimir</w:t>
      </w:r>
      <w:r w:rsidRPr="007D19E0">
        <w:rPr>
          <w:rStyle w:val="Refdenotaalpie"/>
          <w:rFonts w:ascii="Bookman Old Style" w:hAnsi="Bookman Old Style"/>
          <w:sz w:val="28"/>
          <w:szCs w:val="28"/>
        </w:rPr>
        <w:footnoteReference w:id="67"/>
      </w:r>
      <w:r w:rsidRPr="007D19E0">
        <w:rPr>
          <w:rFonts w:ascii="Bookman Old Style" w:hAnsi="Bookman Old Style"/>
          <w:sz w:val="28"/>
          <w:szCs w:val="28"/>
        </w:rPr>
        <w:t>, al señalar, por ejemplo</w:t>
      </w:r>
      <w:r w:rsidR="00F322F3" w:rsidRPr="007D19E0">
        <w:rPr>
          <w:rFonts w:ascii="Bookman Old Style" w:hAnsi="Bookman Old Style"/>
          <w:sz w:val="28"/>
          <w:szCs w:val="28"/>
        </w:rPr>
        <w:t>,</w:t>
      </w:r>
      <w:r w:rsidRPr="007D19E0">
        <w:rPr>
          <w:rFonts w:ascii="Bookman Old Style" w:hAnsi="Bookman Old Style"/>
          <w:sz w:val="28"/>
          <w:szCs w:val="28"/>
        </w:rPr>
        <w:t xml:space="preserve"> que Pérez Durán solía afirmar que era necesario hacer favores a los amigos</w:t>
      </w:r>
      <w:r w:rsidR="0001310A" w:rsidRPr="007D19E0">
        <w:rPr>
          <w:rFonts w:ascii="Bookman Old Style" w:hAnsi="Bookman Old Style"/>
          <w:sz w:val="28"/>
          <w:szCs w:val="28"/>
        </w:rPr>
        <w:t>.</w:t>
      </w:r>
    </w:p>
    <w:p w:rsidR="002239B4" w:rsidRPr="007D19E0" w:rsidRDefault="002239B4" w:rsidP="00787E21">
      <w:pPr>
        <w:tabs>
          <w:tab w:val="left" w:pos="8505"/>
        </w:tabs>
        <w:spacing w:line="360" w:lineRule="auto"/>
        <w:ind w:firstLine="709"/>
        <w:jc w:val="both"/>
        <w:rPr>
          <w:rFonts w:ascii="Bookman Old Style" w:hAnsi="Bookman Old Style"/>
          <w:sz w:val="28"/>
          <w:szCs w:val="28"/>
        </w:rPr>
      </w:pPr>
    </w:p>
    <w:p w:rsidR="00F322F3" w:rsidRPr="007D19E0" w:rsidRDefault="00F322F3"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Lo anterior </w:t>
      </w:r>
      <w:r w:rsidR="00DB0FC7" w:rsidRPr="007D19E0">
        <w:rPr>
          <w:rFonts w:ascii="Bookman Old Style" w:hAnsi="Bookman Old Style"/>
          <w:sz w:val="28"/>
          <w:szCs w:val="28"/>
        </w:rPr>
        <w:t>ratifica</w:t>
      </w:r>
      <w:r w:rsidR="00FB0CC4" w:rsidRPr="007D19E0">
        <w:rPr>
          <w:rFonts w:ascii="Bookman Old Style" w:hAnsi="Bookman Old Style"/>
          <w:sz w:val="28"/>
          <w:szCs w:val="28"/>
        </w:rPr>
        <w:t>,</w:t>
      </w:r>
      <w:r w:rsidR="00DB0FC7" w:rsidRPr="007D19E0">
        <w:rPr>
          <w:rFonts w:ascii="Bookman Old Style" w:hAnsi="Bookman Old Style"/>
          <w:sz w:val="28"/>
          <w:szCs w:val="28"/>
        </w:rPr>
        <w:t xml:space="preserve"> entonces,</w:t>
      </w:r>
      <w:r w:rsidRPr="007D19E0">
        <w:rPr>
          <w:rFonts w:ascii="Bookman Old Style" w:hAnsi="Bookman Old Style"/>
          <w:sz w:val="28"/>
          <w:szCs w:val="28"/>
        </w:rPr>
        <w:t xml:space="preserve"> que </w:t>
      </w:r>
      <w:r w:rsidR="00182DBA" w:rsidRPr="007D19E0">
        <w:rPr>
          <w:rFonts w:ascii="Bookman Old Style" w:hAnsi="Bookman Old Style"/>
          <w:sz w:val="28"/>
          <w:szCs w:val="28"/>
        </w:rPr>
        <w:t>para la época del atentado contra Luis Carlos Galán Sarmiento exist</w:t>
      </w:r>
      <w:r w:rsidR="00FB0CC4" w:rsidRPr="007D19E0">
        <w:rPr>
          <w:rFonts w:ascii="Bookman Old Style" w:hAnsi="Bookman Old Style"/>
          <w:sz w:val="28"/>
          <w:szCs w:val="28"/>
        </w:rPr>
        <w:t xml:space="preserve">ían </w:t>
      </w:r>
      <w:r w:rsidR="00FB0CC4" w:rsidRPr="007D19E0">
        <w:rPr>
          <w:rFonts w:ascii="Bookman Old Style" w:hAnsi="Bookman Old Style"/>
          <w:sz w:val="28"/>
          <w:szCs w:val="28"/>
        </w:rPr>
        <w:lastRenderedPageBreak/>
        <w:t xml:space="preserve">amigables </w:t>
      </w:r>
      <w:r w:rsidR="00182DBA" w:rsidRPr="007D19E0">
        <w:rPr>
          <w:rFonts w:ascii="Bookman Old Style" w:hAnsi="Bookman Old Style"/>
          <w:sz w:val="28"/>
          <w:szCs w:val="28"/>
        </w:rPr>
        <w:t>vínculo</w:t>
      </w:r>
      <w:r w:rsidR="00A42C5B" w:rsidRPr="007D19E0">
        <w:rPr>
          <w:rFonts w:ascii="Bookman Old Style" w:hAnsi="Bookman Old Style"/>
          <w:sz w:val="28"/>
          <w:szCs w:val="28"/>
        </w:rPr>
        <w:t>s</w:t>
      </w:r>
      <w:r w:rsidR="00182DBA" w:rsidRPr="007D19E0">
        <w:rPr>
          <w:rFonts w:ascii="Bookman Old Style" w:hAnsi="Bookman Old Style"/>
          <w:sz w:val="28"/>
          <w:szCs w:val="28"/>
        </w:rPr>
        <w:t xml:space="preserve"> </w:t>
      </w:r>
      <w:r w:rsidRPr="007D19E0">
        <w:rPr>
          <w:rFonts w:ascii="Bookman Old Style" w:hAnsi="Bookman Old Style"/>
          <w:sz w:val="28"/>
          <w:szCs w:val="28"/>
        </w:rPr>
        <w:t>entre Pérez Durán y Maza Márquez</w:t>
      </w:r>
      <w:r w:rsidR="00DB0FC7" w:rsidRPr="007D19E0">
        <w:rPr>
          <w:rFonts w:ascii="Bookman Old Style" w:hAnsi="Bookman Old Style"/>
          <w:sz w:val="28"/>
          <w:szCs w:val="28"/>
        </w:rPr>
        <w:t xml:space="preserve">, tal como </w:t>
      </w:r>
      <w:r w:rsidR="00182DBA" w:rsidRPr="007D19E0">
        <w:rPr>
          <w:rFonts w:ascii="Bookman Old Style" w:hAnsi="Bookman Old Style"/>
          <w:sz w:val="28"/>
          <w:szCs w:val="28"/>
        </w:rPr>
        <w:t xml:space="preserve">reiteradamente </w:t>
      </w:r>
      <w:r w:rsidR="00DB0FC7" w:rsidRPr="007D19E0">
        <w:rPr>
          <w:rFonts w:ascii="Bookman Old Style" w:hAnsi="Bookman Old Style"/>
          <w:sz w:val="28"/>
          <w:szCs w:val="28"/>
        </w:rPr>
        <w:t xml:space="preserve">lo afirmó </w:t>
      </w:r>
      <w:r w:rsidR="00DB0FC7" w:rsidRPr="007D19E0">
        <w:rPr>
          <w:rFonts w:ascii="Bookman Old Style" w:hAnsi="Bookman Old Style"/>
          <w:i/>
          <w:sz w:val="28"/>
          <w:szCs w:val="28"/>
        </w:rPr>
        <w:t>alias Vladimir</w:t>
      </w:r>
      <w:r w:rsidR="00DB0FC7" w:rsidRPr="007D19E0">
        <w:rPr>
          <w:rStyle w:val="Refdenotaalpie"/>
          <w:rFonts w:ascii="Bookman Old Style" w:hAnsi="Bookman Old Style"/>
          <w:sz w:val="28"/>
          <w:szCs w:val="28"/>
        </w:rPr>
        <w:footnoteReference w:id="68"/>
      </w:r>
      <w:r w:rsidR="00DB0FC7" w:rsidRPr="007D19E0">
        <w:rPr>
          <w:rFonts w:ascii="Bookman Old Style" w:hAnsi="Bookman Old Style"/>
          <w:sz w:val="28"/>
          <w:szCs w:val="28"/>
        </w:rPr>
        <w:t>.</w:t>
      </w:r>
    </w:p>
    <w:p w:rsidR="00F322F3" w:rsidRPr="007D19E0" w:rsidRDefault="00F322F3" w:rsidP="00787E21">
      <w:pPr>
        <w:tabs>
          <w:tab w:val="left" w:pos="8505"/>
        </w:tabs>
        <w:spacing w:line="360" w:lineRule="auto"/>
        <w:ind w:firstLine="709"/>
        <w:jc w:val="both"/>
        <w:rPr>
          <w:rFonts w:ascii="Bookman Old Style" w:hAnsi="Bookman Old Style"/>
          <w:sz w:val="28"/>
          <w:szCs w:val="28"/>
        </w:rPr>
      </w:pPr>
    </w:p>
    <w:p w:rsidR="005A5E58" w:rsidRPr="007D19E0" w:rsidRDefault="00916F24"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Conviene anotar que en la misma línea que se viene señalando, </w:t>
      </w:r>
      <w:r w:rsidR="00DD3D8D" w:rsidRPr="007D19E0">
        <w:rPr>
          <w:rFonts w:ascii="Bookman Old Style" w:hAnsi="Bookman Old Style"/>
          <w:sz w:val="28"/>
          <w:szCs w:val="28"/>
        </w:rPr>
        <w:t xml:space="preserve">José Antonio </w:t>
      </w:r>
      <w:r w:rsidR="00182DBA" w:rsidRPr="007D19E0">
        <w:rPr>
          <w:rFonts w:ascii="Bookman Old Style" w:hAnsi="Bookman Old Style"/>
          <w:sz w:val="28"/>
          <w:szCs w:val="28"/>
        </w:rPr>
        <w:t xml:space="preserve">Hernández Villamizar, </w:t>
      </w:r>
      <w:r w:rsidR="00182DBA" w:rsidRPr="007D19E0">
        <w:rPr>
          <w:rFonts w:ascii="Bookman Old Style" w:hAnsi="Bookman Old Style"/>
          <w:i/>
          <w:sz w:val="28"/>
          <w:szCs w:val="28"/>
        </w:rPr>
        <w:t>alias John</w:t>
      </w:r>
      <w:r w:rsidR="00182DBA" w:rsidRPr="007D19E0">
        <w:rPr>
          <w:rFonts w:ascii="Bookman Old Style" w:hAnsi="Bookman Old Style"/>
          <w:sz w:val="28"/>
          <w:szCs w:val="28"/>
        </w:rPr>
        <w:t>, también integrante de las autodefensas del Magdalena medio,</w:t>
      </w:r>
      <w:r w:rsidRPr="007D19E0">
        <w:rPr>
          <w:rFonts w:ascii="Bookman Old Style" w:hAnsi="Bookman Old Style"/>
          <w:sz w:val="28"/>
          <w:szCs w:val="28"/>
        </w:rPr>
        <w:t xml:space="preserve"> </w:t>
      </w:r>
      <w:r w:rsidR="00182DBA" w:rsidRPr="007D19E0">
        <w:rPr>
          <w:rFonts w:ascii="Bookman Old Style" w:hAnsi="Bookman Old Style"/>
          <w:sz w:val="28"/>
          <w:szCs w:val="28"/>
        </w:rPr>
        <w:t>puso de presente que Henry</w:t>
      </w:r>
      <w:r w:rsidRPr="007D19E0">
        <w:rPr>
          <w:rFonts w:ascii="Bookman Old Style" w:hAnsi="Bookman Old Style"/>
          <w:sz w:val="28"/>
          <w:szCs w:val="28"/>
        </w:rPr>
        <w:t xml:space="preserve"> de Jesús </w:t>
      </w:r>
      <w:r w:rsidR="00182DBA" w:rsidRPr="007D19E0">
        <w:rPr>
          <w:rFonts w:ascii="Bookman Old Style" w:hAnsi="Bookman Old Style"/>
          <w:sz w:val="28"/>
          <w:szCs w:val="28"/>
        </w:rPr>
        <w:t>Pérez</w:t>
      </w:r>
      <w:r w:rsidRPr="007D19E0">
        <w:rPr>
          <w:rFonts w:ascii="Bookman Old Style" w:hAnsi="Bookman Old Style"/>
          <w:sz w:val="28"/>
          <w:szCs w:val="28"/>
        </w:rPr>
        <w:t xml:space="preserve"> Durán</w:t>
      </w:r>
      <w:r w:rsidR="00182DBA" w:rsidRPr="007D19E0">
        <w:rPr>
          <w:rFonts w:ascii="Bookman Old Style" w:hAnsi="Bookman Old Style"/>
          <w:sz w:val="28"/>
          <w:szCs w:val="28"/>
        </w:rPr>
        <w:t xml:space="preserve"> l</w:t>
      </w:r>
      <w:r w:rsidRPr="007D19E0">
        <w:rPr>
          <w:rFonts w:ascii="Bookman Old Style" w:hAnsi="Bookman Old Style"/>
          <w:sz w:val="28"/>
          <w:szCs w:val="28"/>
        </w:rPr>
        <w:t xml:space="preserve">e confesó </w:t>
      </w:r>
      <w:r w:rsidR="00182DBA" w:rsidRPr="007D19E0">
        <w:rPr>
          <w:rFonts w:ascii="Bookman Old Style" w:hAnsi="Bookman Old Style"/>
          <w:sz w:val="28"/>
          <w:szCs w:val="28"/>
        </w:rPr>
        <w:t xml:space="preserve">que Miguel Alfredo Maza Márquez le encargaba los </w:t>
      </w:r>
      <w:r w:rsidR="00182DBA" w:rsidRPr="007D19E0">
        <w:rPr>
          <w:rFonts w:ascii="Bookman Old Style" w:hAnsi="Bookman Old Style"/>
          <w:i/>
          <w:sz w:val="28"/>
          <w:szCs w:val="28"/>
        </w:rPr>
        <w:t>“trabajos sucios”</w:t>
      </w:r>
      <w:r w:rsidRPr="007D19E0">
        <w:rPr>
          <w:rFonts w:ascii="Bookman Old Style" w:hAnsi="Bookman Old Style"/>
          <w:sz w:val="28"/>
          <w:szCs w:val="28"/>
        </w:rPr>
        <w:t>.</w:t>
      </w:r>
    </w:p>
    <w:p w:rsidR="00F50B8D" w:rsidRPr="007D19E0" w:rsidRDefault="00F50B8D" w:rsidP="00787E21">
      <w:pPr>
        <w:tabs>
          <w:tab w:val="left" w:pos="8505"/>
        </w:tabs>
        <w:spacing w:line="360" w:lineRule="auto"/>
        <w:ind w:firstLine="709"/>
        <w:jc w:val="both"/>
        <w:rPr>
          <w:rFonts w:ascii="Bookman Old Style" w:hAnsi="Bookman Old Style"/>
          <w:sz w:val="28"/>
          <w:szCs w:val="28"/>
        </w:rPr>
      </w:pPr>
    </w:p>
    <w:p w:rsidR="00916F24" w:rsidRPr="007D19E0" w:rsidRDefault="00916F24"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Además, </w:t>
      </w:r>
      <w:r w:rsidRPr="007D19E0">
        <w:rPr>
          <w:rFonts w:ascii="Bookman Old Style" w:hAnsi="Bookman Old Style"/>
          <w:i/>
          <w:sz w:val="28"/>
          <w:szCs w:val="28"/>
        </w:rPr>
        <w:t>alias John</w:t>
      </w:r>
      <w:r w:rsidRPr="007D19E0">
        <w:rPr>
          <w:rFonts w:ascii="Bookman Old Style" w:hAnsi="Bookman Old Style"/>
          <w:sz w:val="28"/>
          <w:szCs w:val="28"/>
        </w:rPr>
        <w:t xml:space="preserve"> refirió que un escolta del Director del DAS</w:t>
      </w:r>
      <w:r w:rsidR="0001310A" w:rsidRPr="007D19E0">
        <w:rPr>
          <w:rFonts w:ascii="Bookman Old Style" w:hAnsi="Bookman Old Style"/>
          <w:sz w:val="28"/>
          <w:szCs w:val="28"/>
        </w:rPr>
        <w:t>,</w:t>
      </w:r>
      <w:r w:rsidRPr="007D19E0">
        <w:rPr>
          <w:rFonts w:ascii="Bookman Old Style" w:hAnsi="Bookman Old Style"/>
          <w:sz w:val="28"/>
          <w:szCs w:val="28"/>
        </w:rPr>
        <w:t xml:space="preserve"> </w:t>
      </w:r>
      <w:r w:rsidR="005A5E58" w:rsidRPr="007D19E0">
        <w:rPr>
          <w:rFonts w:ascii="Bookman Old Style" w:hAnsi="Bookman Old Style"/>
          <w:sz w:val="28"/>
          <w:szCs w:val="28"/>
        </w:rPr>
        <w:t>le dijo que</w:t>
      </w:r>
      <w:r w:rsidR="00AB59A8" w:rsidRPr="007D19E0">
        <w:rPr>
          <w:rFonts w:ascii="Bookman Old Style" w:hAnsi="Bookman Old Style"/>
          <w:sz w:val="28"/>
          <w:szCs w:val="28"/>
        </w:rPr>
        <w:t xml:space="preserve"> éste</w:t>
      </w:r>
      <w:r w:rsidR="000E2C17" w:rsidRPr="007D19E0">
        <w:rPr>
          <w:rFonts w:ascii="Bookman Old Style" w:hAnsi="Bookman Old Style"/>
          <w:sz w:val="28"/>
          <w:szCs w:val="28"/>
        </w:rPr>
        <w:t xml:space="preserve"> le</w:t>
      </w:r>
      <w:r w:rsidR="005A5E58" w:rsidRPr="007D19E0">
        <w:rPr>
          <w:rFonts w:ascii="Bookman Old Style" w:hAnsi="Bookman Old Style"/>
          <w:sz w:val="28"/>
          <w:szCs w:val="28"/>
        </w:rPr>
        <w:t xml:space="preserve"> </w:t>
      </w:r>
      <w:r w:rsidRPr="007D19E0">
        <w:rPr>
          <w:rFonts w:ascii="Bookman Old Style" w:hAnsi="Bookman Old Style"/>
          <w:sz w:val="28"/>
          <w:szCs w:val="28"/>
        </w:rPr>
        <w:t xml:space="preserve">informaba </w:t>
      </w:r>
      <w:r w:rsidR="005A5E58" w:rsidRPr="007D19E0">
        <w:rPr>
          <w:rFonts w:ascii="Bookman Old Style" w:hAnsi="Bookman Old Style"/>
          <w:sz w:val="28"/>
          <w:szCs w:val="28"/>
        </w:rPr>
        <w:t>a ese grupo armado ilegal acerca de los movimientos de</w:t>
      </w:r>
      <w:r w:rsidRPr="007D19E0">
        <w:rPr>
          <w:rFonts w:ascii="Bookman Old Style" w:hAnsi="Bookman Old Style"/>
          <w:sz w:val="28"/>
          <w:szCs w:val="28"/>
        </w:rPr>
        <w:t xml:space="preserve"> </w:t>
      </w:r>
      <w:r w:rsidR="00257E15" w:rsidRPr="007D19E0">
        <w:rPr>
          <w:rFonts w:ascii="Bookman Old Style" w:hAnsi="Bookman Old Style"/>
          <w:sz w:val="28"/>
          <w:szCs w:val="28"/>
        </w:rPr>
        <w:t>la Agencia de s</w:t>
      </w:r>
      <w:r w:rsidR="000E2C17" w:rsidRPr="007D19E0">
        <w:rPr>
          <w:rFonts w:ascii="Bookman Old Style" w:hAnsi="Bookman Old Style"/>
          <w:sz w:val="28"/>
          <w:szCs w:val="28"/>
        </w:rPr>
        <w:t>eguridad</w:t>
      </w:r>
      <w:r w:rsidRPr="007D19E0">
        <w:rPr>
          <w:rFonts w:ascii="Bookman Old Style" w:hAnsi="Bookman Old Style"/>
          <w:sz w:val="28"/>
          <w:szCs w:val="28"/>
        </w:rPr>
        <w:t xml:space="preserve"> del Estado</w:t>
      </w:r>
      <w:r w:rsidR="005A5E58" w:rsidRPr="007D19E0">
        <w:rPr>
          <w:rFonts w:ascii="Bookman Old Style" w:hAnsi="Bookman Old Style"/>
          <w:sz w:val="28"/>
          <w:szCs w:val="28"/>
        </w:rPr>
        <w:t xml:space="preserve"> c</w:t>
      </w:r>
      <w:r w:rsidRPr="007D19E0">
        <w:rPr>
          <w:rFonts w:ascii="Bookman Old Style" w:hAnsi="Bookman Old Style"/>
          <w:sz w:val="28"/>
          <w:szCs w:val="28"/>
        </w:rPr>
        <w:t xml:space="preserve">on el fin de conjurar </w:t>
      </w:r>
      <w:r w:rsidR="005A5E58" w:rsidRPr="007D19E0">
        <w:rPr>
          <w:rFonts w:ascii="Bookman Old Style" w:hAnsi="Bookman Old Style"/>
          <w:sz w:val="28"/>
          <w:szCs w:val="28"/>
        </w:rPr>
        <w:t xml:space="preserve">los riesgos </w:t>
      </w:r>
      <w:r w:rsidR="00A42C5B" w:rsidRPr="007D19E0">
        <w:rPr>
          <w:rFonts w:ascii="Bookman Old Style" w:hAnsi="Bookman Old Style"/>
          <w:sz w:val="28"/>
          <w:szCs w:val="28"/>
        </w:rPr>
        <w:t xml:space="preserve">que </w:t>
      </w:r>
      <w:r w:rsidR="005A5E58" w:rsidRPr="007D19E0">
        <w:rPr>
          <w:rFonts w:ascii="Bookman Old Style" w:hAnsi="Bookman Old Style"/>
          <w:sz w:val="28"/>
          <w:szCs w:val="28"/>
        </w:rPr>
        <w:t>en razón de</w:t>
      </w:r>
      <w:r w:rsidR="00257E15" w:rsidRPr="007D19E0">
        <w:rPr>
          <w:rFonts w:ascii="Bookman Old Style" w:hAnsi="Bookman Old Style"/>
          <w:sz w:val="28"/>
          <w:szCs w:val="28"/>
        </w:rPr>
        <w:t xml:space="preserve"> su misión institucional </w:t>
      </w:r>
      <w:r w:rsidR="00A42C5B" w:rsidRPr="007D19E0">
        <w:rPr>
          <w:rFonts w:ascii="Bookman Old Style" w:hAnsi="Bookman Old Style"/>
          <w:sz w:val="28"/>
          <w:szCs w:val="28"/>
        </w:rPr>
        <w:t>le podía acarrear</w:t>
      </w:r>
      <w:r w:rsidR="00DD3D8D" w:rsidRPr="007D19E0">
        <w:rPr>
          <w:rFonts w:ascii="Bookman Old Style" w:hAnsi="Bookman Old Style"/>
          <w:sz w:val="28"/>
          <w:szCs w:val="28"/>
        </w:rPr>
        <w:t>,</w:t>
      </w:r>
      <w:r w:rsidR="00C16642" w:rsidRPr="007D19E0">
        <w:rPr>
          <w:rFonts w:ascii="Bookman Old Style" w:hAnsi="Bookman Old Style"/>
          <w:sz w:val="28"/>
          <w:szCs w:val="28"/>
        </w:rPr>
        <w:t xml:space="preserve"> a lo que se agrega que puntualmente D</w:t>
      </w:r>
      <w:r w:rsidR="00DD3D8D" w:rsidRPr="007D19E0">
        <w:rPr>
          <w:rFonts w:ascii="Bookman Old Style" w:hAnsi="Bookman Old Style"/>
          <w:sz w:val="28"/>
          <w:szCs w:val="28"/>
        </w:rPr>
        <w:t xml:space="preserve">iego Fernando Murillo Bejarano, </w:t>
      </w:r>
      <w:r w:rsidR="00DD3D8D" w:rsidRPr="007D19E0">
        <w:rPr>
          <w:rFonts w:ascii="Bookman Old Style" w:hAnsi="Bookman Old Style"/>
          <w:i/>
          <w:sz w:val="28"/>
          <w:szCs w:val="28"/>
        </w:rPr>
        <w:t>alias don Berna</w:t>
      </w:r>
      <w:r w:rsidR="00134C93" w:rsidRPr="007D19E0">
        <w:rPr>
          <w:rStyle w:val="Refdenotaalpie"/>
          <w:rFonts w:ascii="Bookman Old Style" w:hAnsi="Bookman Old Style" w:cs="Arial"/>
          <w:sz w:val="28"/>
          <w:szCs w:val="28"/>
        </w:rPr>
        <w:footnoteReference w:id="69"/>
      </w:r>
      <w:r w:rsidR="00DD3D8D" w:rsidRPr="007D19E0">
        <w:rPr>
          <w:rFonts w:ascii="Bookman Old Style" w:hAnsi="Bookman Old Style"/>
          <w:sz w:val="28"/>
          <w:szCs w:val="28"/>
        </w:rPr>
        <w:t xml:space="preserve">, </w:t>
      </w:r>
      <w:r w:rsidR="00C16642" w:rsidRPr="007D19E0">
        <w:rPr>
          <w:rFonts w:ascii="Bookman Old Style" w:hAnsi="Bookman Old Style"/>
          <w:sz w:val="28"/>
          <w:szCs w:val="28"/>
        </w:rPr>
        <w:t>e</w:t>
      </w:r>
      <w:r w:rsidR="00DD3D8D" w:rsidRPr="007D19E0">
        <w:rPr>
          <w:rFonts w:ascii="Bookman Old Style" w:hAnsi="Bookman Old Style"/>
          <w:sz w:val="28"/>
          <w:szCs w:val="28"/>
        </w:rPr>
        <w:t xml:space="preserve"> </w:t>
      </w:r>
      <w:r w:rsidR="00C16642" w:rsidRPr="007D19E0">
        <w:rPr>
          <w:rFonts w:ascii="Bookman Old Style" w:hAnsi="Bookman Old Style"/>
          <w:sz w:val="28"/>
          <w:szCs w:val="28"/>
        </w:rPr>
        <w:t>Iván Roberto Duque Gaviria,</w:t>
      </w:r>
      <w:r w:rsidR="00C16642" w:rsidRPr="007D19E0">
        <w:rPr>
          <w:rFonts w:ascii="Bookman Old Style" w:hAnsi="Bookman Old Style"/>
          <w:i/>
          <w:sz w:val="28"/>
          <w:szCs w:val="28"/>
        </w:rPr>
        <w:t xml:space="preserve"> alias Ernesto Báez</w:t>
      </w:r>
      <w:r w:rsidR="00C16642" w:rsidRPr="007D19E0">
        <w:rPr>
          <w:rFonts w:ascii="Bookman Old Style" w:hAnsi="Bookman Old Style"/>
          <w:sz w:val="28"/>
          <w:szCs w:val="28"/>
        </w:rPr>
        <w:t>, manifestaron que Miguel Alfredo Maza Márquez no perseguía a Henry de Jesús Pérez Durán en razón de la “</w:t>
      </w:r>
      <w:r w:rsidR="00C16642" w:rsidRPr="007D19E0">
        <w:rPr>
          <w:rFonts w:ascii="Bookman Old Style" w:hAnsi="Bookman Old Style"/>
          <w:i/>
          <w:sz w:val="28"/>
          <w:szCs w:val="28"/>
        </w:rPr>
        <w:t>amistad</w:t>
      </w:r>
      <w:r w:rsidR="00C16642" w:rsidRPr="007D19E0">
        <w:rPr>
          <w:rFonts w:ascii="Bookman Old Style" w:hAnsi="Bookman Old Style"/>
          <w:sz w:val="28"/>
          <w:szCs w:val="28"/>
        </w:rPr>
        <w:t xml:space="preserve">” </w:t>
      </w:r>
      <w:r w:rsidR="000E2C17" w:rsidRPr="007D19E0">
        <w:rPr>
          <w:rFonts w:ascii="Bookman Old Style" w:hAnsi="Bookman Old Style"/>
          <w:sz w:val="28"/>
          <w:szCs w:val="28"/>
        </w:rPr>
        <w:t xml:space="preserve">que mantenía </w:t>
      </w:r>
      <w:r w:rsidR="00C16642" w:rsidRPr="007D19E0">
        <w:rPr>
          <w:rFonts w:ascii="Bookman Old Style" w:hAnsi="Bookman Old Style"/>
          <w:sz w:val="28"/>
          <w:szCs w:val="28"/>
        </w:rPr>
        <w:t xml:space="preserve">con </w:t>
      </w:r>
      <w:r w:rsidR="00BC688E" w:rsidRPr="007D19E0">
        <w:rPr>
          <w:rFonts w:ascii="Bookman Old Style" w:hAnsi="Bookman Old Style"/>
          <w:i/>
          <w:sz w:val="28"/>
          <w:szCs w:val="28"/>
        </w:rPr>
        <w:t>“</w:t>
      </w:r>
      <w:r w:rsidR="00C16642" w:rsidRPr="007D19E0">
        <w:rPr>
          <w:rFonts w:ascii="Bookman Old Style" w:hAnsi="Bookman Old Style"/>
          <w:i/>
          <w:sz w:val="28"/>
          <w:szCs w:val="28"/>
        </w:rPr>
        <w:t>los de Puerto Boyacá</w:t>
      </w:r>
      <w:r w:rsidR="00BC688E" w:rsidRPr="007D19E0">
        <w:rPr>
          <w:rFonts w:ascii="Bookman Old Style" w:hAnsi="Bookman Old Style"/>
          <w:i/>
          <w:sz w:val="28"/>
          <w:szCs w:val="28"/>
        </w:rPr>
        <w:t>”</w:t>
      </w:r>
      <w:r w:rsidR="00C16642" w:rsidRPr="007D19E0">
        <w:rPr>
          <w:rFonts w:ascii="Bookman Old Style" w:hAnsi="Bookman Old Style"/>
          <w:sz w:val="28"/>
          <w:szCs w:val="28"/>
        </w:rPr>
        <w:t>, haciendo alusión a las autodefensas del Magdalena medio</w:t>
      </w:r>
      <w:r w:rsidR="00D6327E" w:rsidRPr="007D19E0">
        <w:rPr>
          <w:rFonts w:ascii="Bookman Old Style" w:hAnsi="Bookman Old Style"/>
          <w:sz w:val="28"/>
          <w:szCs w:val="28"/>
        </w:rPr>
        <w:t xml:space="preserve">, versión que a su vez </w:t>
      </w:r>
      <w:r w:rsidR="00257E15" w:rsidRPr="007D19E0">
        <w:rPr>
          <w:rFonts w:ascii="Bookman Old Style" w:hAnsi="Bookman Old Style"/>
          <w:sz w:val="28"/>
          <w:szCs w:val="28"/>
        </w:rPr>
        <w:t xml:space="preserve">coincide </w:t>
      </w:r>
      <w:r w:rsidR="0001310A" w:rsidRPr="007D19E0">
        <w:rPr>
          <w:rFonts w:ascii="Bookman Old Style" w:hAnsi="Bookman Old Style"/>
          <w:sz w:val="28"/>
          <w:szCs w:val="28"/>
        </w:rPr>
        <w:t>con</w:t>
      </w:r>
      <w:r w:rsidR="00D6327E" w:rsidRPr="007D19E0">
        <w:rPr>
          <w:rFonts w:ascii="Bookman Old Style" w:hAnsi="Bookman Old Style"/>
          <w:sz w:val="28"/>
          <w:szCs w:val="28"/>
        </w:rPr>
        <w:t xml:space="preserve"> lo señalado por José Otty Patiño Hormaza y Álvaro Jiménez Millán, quienes al visitar la región donde ejercía influencia dicho grupo armado ilegal percibieron, en razón de las </w:t>
      </w:r>
      <w:r w:rsidR="00241310" w:rsidRPr="007D19E0">
        <w:rPr>
          <w:rFonts w:ascii="Bookman Old Style" w:hAnsi="Bookman Old Style"/>
          <w:sz w:val="28"/>
          <w:szCs w:val="28"/>
        </w:rPr>
        <w:t>indagaciones</w:t>
      </w:r>
      <w:r w:rsidR="00D6327E" w:rsidRPr="007D19E0">
        <w:rPr>
          <w:rFonts w:ascii="Bookman Old Style" w:hAnsi="Bookman Old Style"/>
          <w:sz w:val="28"/>
          <w:szCs w:val="28"/>
        </w:rPr>
        <w:t xml:space="preserve"> que realizaron</w:t>
      </w:r>
      <w:r w:rsidR="008A7708" w:rsidRPr="007D19E0">
        <w:rPr>
          <w:rFonts w:ascii="Bookman Old Style" w:hAnsi="Bookman Old Style"/>
          <w:sz w:val="28"/>
          <w:szCs w:val="28"/>
        </w:rPr>
        <w:t xml:space="preserve"> por la muerte de miembros del M-19</w:t>
      </w:r>
      <w:r w:rsidR="00D6327E" w:rsidRPr="007D19E0">
        <w:rPr>
          <w:rFonts w:ascii="Bookman Old Style" w:hAnsi="Bookman Old Style"/>
          <w:sz w:val="28"/>
          <w:szCs w:val="28"/>
        </w:rPr>
        <w:t xml:space="preserve">, que el paramilitarismo no era </w:t>
      </w:r>
      <w:r w:rsidR="008A7708" w:rsidRPr="007D19E0">
        <w:rPr>
          <w:rFonts w:ascii="Bookman Old Style" w:hAnsi="Bookman Old Style"/>
          <w:sz w:val="28"/>
          <w:szCs w:val="28"/>
        </w:rPr>
        <w:t>perseguido p</w:t>
      </w:r>
      <w:r w:rsidR="00D6327E" w:rsidRPr="007D19E0">
        <w:rPr>
          <w:rFonts w:ascii="Bookman Old Style" w:hAnsi="Bookman Old Style"/>
          <w:sz w:val="28"/>
          <w:szCs w:val="28"/>
        </w:rPr>
        <w:t>or el DAS</w:t>
      </w:r>
      <w:r w:rsidR="00A42C5B" w:rsidRPr="007D19E0">
        <w:rPr>
          <w:rFonts w:ascii="Bookman Old Style" w:hAnsi="Bookman Old Style"/>
          <w:sz w:val="28"/>
          <w:szCs w:val="28"/>
        </w:rPr>
        <w:t xml:space="preserve"> cuando estaba</w:t>
      </w:r>
      <w:r w:rsidR="0050004E" w:rsidRPr="007D19E0">
        <w:rPr>
          <w:rFonts w:ascii="Bookman Old Style" w:hAnsi="Bookman Old Style"/>
          <w:sz w:val="28"/>
          <w:szCs w:val="28"/>
        </w:rPr>
        <w:t xml:space="preserve"> bajo la dirección de</w:t>
      </w:r>
      <w:r w:rsidR="00A42C5B" w:rsidRPr="007D19E0">
        <w:rPr>
          <w:rFonts w:ascii="Bookman Old Style" w:hAnsi="Bookman Old Style"/>
          <w:sz w:val="28"/>
          <w:szCs w:val="28"/>
        </w:rPr>
        <w:t xml:space="preserve"> Maza Márquez</w:t>
      </w:r>
      <w:r w:rsidR="00D6327E" w:rsidRPr="007D19E0">
        <w:rPr>
          <w:rFonts w:ascii="Bookman Old Style" w:hAnsi="Bookman Old Style"/>
          <w:sz w:val="28"/>
          <w:szCs w:val="28"/>
        </w:rPr>
        <w:t>.</w:t>
      </w:r>
    </w:p>
    <w:p w:rsidR="005A5E58" w:rsidRPr="007D19E0" w:rsidRDefault="005A5E58"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Esa circunstancia</w:t>
      </w:r>
      <w:r w:rsidR="0046388E" w:rsidRPr="007D19E0">
        <w:rPr>
          <w:rFonts w:ascii="Bookman Old Style" w:hAnsi="Bookman Old Style"/>
          <w:sz w:val="28"/>
          <w:szCs w:val="28"/>
        </w:rPr>
        <w:t>, valga</w:t>
      </w:r>
      <w:r w:rsidR="0050004E" w:rsidRPr="007D19E0">
        <w:rPr>
          <w:rFonts w:ascii="Bookman Old Style" w:hAnsi="Bookman Old Style"/>
          <w:sz w:val="28"/>
          <w:szCs w:val="28"/>
        </w:rPr>
        <w:t xml:space="preserve"> decir</w:t>
      </w:r>
      <w:r w:rsidR="0046388E" w:rsidRPr="007D19E0">
        <w:rPr>
          <w:rFonts w:ascii="Bookman Old Style" w:hAnsi="Bookman Old Style"/>
          <w:sz w:val="28"/>
          <w:szCs w:val="28"/>
        </w:rPr>
        <w:t xml:space="preserve">, la </w:t>
      </w:r>
      <w:r w:rsidR="0001310A" w:rsidRPr="007D19E0">
        <w:rPr>
          <w:rFonts w:ascii="Bookman Old Style" w:hAnsi="Bookman Old Style"/>
          <w:sz w:val="28"/>
          <w:szCs w:val="28"/>
        </w:rPr>
        <w:t xml:space="preserve">colaboración </w:t>
      </w:r>
      <w:r w:rsidR="00257E15" w:rsidRPr="007D19E0">
        <w:rPr>
          <w:rFonts w:ascii="Bookman Old Style" w:hAnsi="Bookman Old Style"/>
          <w:sz w:val="28"/>
          <w:szCs w:val="28"/>
        </w:rPr>
        <w:t xml:space="preserve">consistente en </w:t>
      </w:r>
      <w:r w:rsidR="0046388E" w:rsidRPr="007D19E0">
        <w:rPr>
          <w:rFonts w:ascii="Bookman Old Style" w:hAnsi="Bookman Old Style"/>
          <w:sz w:val="28"/>
          <w:szCs w:val="28"/>
        </w:rPr>
        <w:t>no perseguir a las autodefensas</w:t>
      </w:r>
      <w:r w:rsidR="0050004E" w:rsidRPr="007D19E0">
        <w:rPr>
          <w:rFonts w:ascii="Bookman Old Style" w:hAnsi="Bookman Old Style"/>
          <w:sz w:val="28"/>
          <w:szCs w:val="28"/>
        </w:rPr>
        <w:t>,</w:t>
      </w:r>
      <w:r w:rsidRPr="007D19E0">
        <w:rPr>
          <w:rFonts w:ascii="Bookman Old Style" w:hAnsi="Bookman Old Style"/>
          <w:sz w:val="28"/>
          <w:szCs w:val="28"/>
        </w:rPr>
        <w:t xml:space="preserve"> pone al descubierto</w:t>
      </w:r>
      <w:r w:rsidR="0001310A" w:rsidRPr="007D19E0">
        <w:rPr>
          <w:rFonts w:ascii="Bookman Old Style" w:hAnsi="Bookman Old Style"/>
          <w:sz w:val="28"/>
          <w:szCs w:val="28"/>
        </w:rPr>
        <w:t xml:space="preserve"> una reciprocidad, pues </w:t>
      </w:r>
      <w:r w:rsidRPr="007D19E0">
        <w:rPr>
          <w:rFonts w:ascii="Bookman Old Style" w:hAnsi="Bookman Old Style"/>
          <w:sz w:val="28"/>
          <w:szCs w:val="28"/>
        </w:rPr>
        <w:t xml:space="preserve">así como Henry de Jesús Pérez Durán se prestaba para crear situaciones </w:t>
      </w:r>
      <w:r w:rsidR="00E100C3" w:rsidRPr="007D19E0">
        <w:rPr>
          <w:rFonts w:ascii="Bookman Old Style" w:hAnsi="Bookman Old Style"/>
          <w:sz w:val="28"/>
          <w:szCs w:val="28"/>
        </w:rPr>
        <w:t xml:space="preserve">artificiales </w:t>
      </w:r>
      <w:r w:rsidRPr="007D19E0">
        <w:rPr>
          <w:rFonts w:ascii="Bookman Old Style" w:hAnsi="Bookman Old Style"/>
          <w:sz w:val="28"/>
          <w:szCs w:val="28"/>
        </w:rPr>
        <w:t xml:space="preserve">que mostraran a la entidad dirigida por Miguel Alfredo Maza Márquez como eficiente, </w:t>
      </w:r>
      <w:r w:rsidR="00241310" w:rsidRPr="007D19E0">
        <w:rPr>
          <w:rFonts w:ascii="Bookman Old Style" w:hAnsi="Bookman Old Style"/>
          <w:sz w:val="28"/>
          <w:szCs w:val="28"/>
        </w:rPr>
        <w:t xml:space="preserve">la </w:t>
      </w:r>
      <w:r w:rsidRPr="007D19E0">
        <w:rPr>
          <w:rFonts w:ascii="Bookman Old Style" w:hAnsi="Bookman Old Style"/>
          <w:sz w:val="28"/>
          <w:szCs w:val="28"/>
        </w:rPr>
        <w:t xml:space="preserve">institución </w:t>
      </w:r>
      <w:r w:rsidR="0001310A" w:rsidRPr="007D19E0">
        <w:rPr>
          <w:rFonts w:ascii="Bookman Old Style" w:hAnsi="Bookman Old Style"/>
          <w:sz w:val="28"/>
          <w:szCs w:val="28"/>
        </w:rPr>
        <w:t xml:space="preserve">regida por el citado </w:t>
      </w:r>
      <w:r w:rsidR="005C362F" w:rsidRPr="007D19E0">
        <w:rPr>
          <w:rFonts w:ascii="Bookman Old Style" w:hAnsi="Bookman Old Style"/>
          <w:sz w:val="28"/>
          <w:szCs w:val="28"/>
        </w:rPr>
        <w:t xml:space="preserve">le </w:t>
      </w:r>
      <w:r w:rsidRPr="007D19E0">
        <w:rPr>
          <w:rFonts w:ascii="Bookman Old Style" w:hAnsi="Bookman Old Style"/>
          <w:sz w:val="28"/>
          <w:szCs w:val="28"/>
        </w:rPr>
        <w:t>informaba previamente a aquel de los operativos que se adelantarían</w:t>
      </w:r>
      <w:r w:rsidR="005C362F" w:rsidRPr="007D19E0">
        <w:rPr>
          <w:rFonts w:ascii="Bookman Old Style" w:hAnsi="Bookman Old Style"/>
          <w:sz w:val="28"/>
          <w:szCs w:val="28"/>
        </w:rPr>
        <w:t xml:space="preserve"> en contra </w:t>
      </w:r>
      <w:r w:rsidR="0001310A" w:rsidRPr="007D19E0">
        <w:rPr>
          <w:rFonts w:ascii="Bookman Old Style" w:hAnsi="Bookman Old Style"/>
          <w:sz w:val="28"/>
          <w:szCs w:val="28"/>
        </w:rPr>
        <w:t xml:space="preserve">de su organización </w:t>
      </w:r>
      <w:r w:rsidRPr="007D19E0">
        <w:rPr>
          <w:rFonts w:ascii="Bookman Old Style" w:hAnsi="Bookman Old Style"/>
          <w:sz w:val="28"/>
          <w:szCs w:val="28"/>
        </w:rPr>
        <w:t>con el fin de evitar consecuencias negativas</w:t>
      </w:r>
      <w:r w:rsidR="0001310A" w:rsidRPr="007D19E0">
        <w:rPr>
          <w:rFonts w:ascii="Bookman Old Style" w:hAnsi="Bookman Old Style"/>
          <w:sz w:val="28"/>
          <w:szCs w:val="28"/>
        </w:rPr>
        <w:t xml:space="preserve"> para sus miembros</w:t>
      </w:r>
      <w:r w:rsidRPr="007D19E0">
        <w:rPr>
          <w:rFonts w:ascii="Bookman Old Style" w:hAnsi="Bookman Old Style"/>
          <w:sz w:val="28"/>
          <w:szCs w:val="28"/>
        </w:rPr>
        <w:t>.</w:t>
      </w:r>
    </w:p>
    <w:p w:rsidR="005A5E58" w:rsidRPr="007D19E0" w:rsidRDefault="005A5E58" w:rsidP="00787E21">
      <w:pPr>
        <w:tabs>
          <w:tab w:val="left" w:pos="8505"/>
        </w:tabs>
        <w:spacing w:line="360" w:lineRule="auto"/>
        <w:ind w:firstLine="709"/>
        <w:jc w:val="both"/>
        <w:rPr>
          <w:rFonts w:ascii="Bookman Old Style" w:hAnsi="Bookman Old Style"/>
          <w:sz w:val="28"/>
          <w:szCs w:val="28"/>
        </w:rPr>
      </w:pPr>
    </w:p>
    <w:p w:rsidR="00605C2B" w:rsidRPr="007D19E0" w:rsidRDefault="000E2C17"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Por tanto, a</w:t>
      </w:r>
      <w:r w:rsidR="00491D32" w:rsidRPr="007D19E0">
        <w:rPr>
          <w:rFonts w:ascii="Bookman Old Style" w:hAnsi="Bookman Old Style"/>
          <w:sz w:val="28"/>
          <w:szCs w:val="28"/>
        </w:rPr>
        <w:t xml:space="preserve"> partir de</w:t>
      </w:r>
      <w:r w:rsidR="00931B6F" w:rsidRPr="007D19E0">
        <w:rPr>
          <w:rFonts w:ascii="Bookman Old Style" w:hAnsi="Bookman Old Style"/>
          <w:sz w:val="28"/>
          <w:szCs w:val="28"/>
        </w:rPr>
        <w:t xml:space="preserve"> las</w:t>
      </w:r>
      <w:r w:rsidR="00491D32" w:rsidRPr="007D19E0">
        <w:rPr>
          <w:rFonts w:ascii="Bookman Old Style" w:hAnsi="Bookman Old Style"/>
          <w:sz w:val="28"/>
          <w:szCs w:val="28"/>
        </w:rPr>
        <w:t xml:space="preserve"> distintas fuentes testimoniales que se vienen de reseñar, todas ellas independientes en cuanto que cumplieron diferentes roles para la época de los hechos, se evidencia</w:t>
      </w:r>
      <w:r w:rsidRPr="007D19E0">
        <w:rPr>
          <w:rFonts w:ascii="Bookman Old Style" w:hAnsi="Bookman Old Style"/>
          <w:sz w:val="28"/>
          <w:szCs w:val="28"/>
        </w:rPr>
        <w:t>n</w:t>
      </w:r>
      <w:r w:rsidR="0046388E" w:rsidRPr="007D19E0">
        <w:rPr>
          <w:rFonts w:ascii="Bookman Old Style" w:hAnsi="Bookman Old Style"/>
          <w:sz w:val="28"/>
          <w:szCs w:val="28"/>
        </w:rPr>
        <w:t xml:space="preserve"> con claridad</w:t>
      </w:r>
      <w:r w:rsidR="00491D32" w:rsidRPr="007D19E0">
        <w:rPr>
          <w:rFonts w:ascii="Bookman Old Style" w:hAnsi="Bookman Old Style"/>
          <w:sz w:val="28"/>
          <w:szCs w:val="28"/>
        </w:rPr>
        <w:t xml:space="preserve"> los </w:t>
      </w:r>
      <w:r w:rsidR="0046388E" w:rsidRPr="007D19E0">
        <w:rPr>
          <w:rFonts w:ascii="Bookman Old Style" w:hAnsi="Bookman Old Style"/>
          <w:sz w:val="28"/>
          <w:szCs w:val="28"/>
        </w:rPr>
        <w:t xml:space="preserve">vínculos </w:t>
      </w:r>
      <w:r w:rsidR="00491D32" w:rsidRPr="007D19E0">
        <w:rPr>
          <w:rFonts w:ascii="Bookman Old Style" w:hAnsi="Bookman Old Style"/>
          <w:sz w:val="28"/>
          <w:szCs w:val="28"/>
        </w:rPr>
        <w:t>entre Miguel Alfredo Maza Márquez, como Director del DAS, y Henry de Jesús Pérez Durán, en su condición de comandante de las autodefensas del Magdalena medio, observándose la existencia de una</w:t>
      </w:r>
      <w:r w:rsidR="0046388E" w:rsidRPr="007D19E0">
        <w:rPr>
          <w:rFonts w:ascii="Bookman Old Style" w:hAnsi="Bookman Old Style"/>
          <w:sz w:val="28"/>
          <w:szCs w:val="28"/>
        </w:rPr>
        <w:t xml:space="preserve"> fuente </w:t>
      </w:r>
      <w:r w:rsidR="00605C2B" w:rsidRPr="007D19E0">
        <w:rPr>
          <w:rFonts w:ascii="Bookman Old Style" w:hAnsi="Bookman Old Style"/>
          <w:sz w:val="28"/>
          <w:szCs w:val="28"/>
        </w:rPr>
        <w:t>adicional</w:t>
      </w:r>
      <w:r w:rsidR="0046388E" w:rsidRPr="007D19E0">
        <w:rPr>
          <w:rFonts w:ascii="Bookman Old Style" w:hAnsi="Bookman Old Style"/>
          <w:sz w:val="28"/>
          <w:szCs w:val="28"/>
        </w:rPr>
        <w:t>, también de carácter testimonial,</w:t>
      </w:r>
      <w:r w:rsidR="00605C2B" w:rsidRPr="007D19E0">
        <w:rPr>
          <w:rFonts w:ascii="Bookman Old Style" w:hAnsi="Bookman Old Style"/>
          <w:sz w:val="28"/>
          <w:szCs w:val="28"/>
        </w:rPr>
        <w:t xml:space="preserve"> esto es</w:t>
      </w:r>
      <w:r w:rsidR="00491D32" w:rsidRPr="007D19E0">
        <w:rPr>
          <w:rFonts w:ascii="Bookman Old Style" w:hAnsi="Bookman Old Style"/>
          <w:sz w:val="28"/>
          <w:szCs w:val="28"/>
        </w:rPr>
        <w:t>, el dicho de Wilson de Jesús Pérez, hermano de</w:t>
      </w:r>
      <w:r w:rsidR="00931B6F" w:rsidRPr="007D19E0">
        <w:rPr>
          <w:rFonts w:ascii="Bookman Old Style" w:hAnsi="Bookman Old Style"/>
          <w:sz w:val="28"/>
          <w:szCs w:val="28"/>
        </w:rPr>
        <w:t xml:space="preserve"> Henry Pérez</w:t>
      </w:r>
      <w:r w:rsidR="00491D32" w:rsidRPr="007D19E0">
        <w:rPr>
          <w:rFonts w:ascii="Bookman Old Style" w:hAnsi="Bookman Old Style"/>
          <w:sz w:val="28"/>
          <w:szCs w:val="28"/>
        </w:rPr>
        <w:t xml:space="preserve">, quien </w:t>
      </w:r>
      <w:r w:rsidR="0022521B" w:rsidRPr="007D19E0">
        <w:rPr>
          <w:rFonts w:ascii="Bookman Old Style" w:hAnsi="Bookman Old Style"/>
          <w:sz w:val="28"/>
          <w:szCs w:val="28"/>
        </w:rPr>
        <w:t>presenci</w:t>
      </w:r>
      <w:r w:rsidR="00605C2B" w:rsidRPr="007D19E0">
        <w:rPr>
          <w:rFonts w:ascii="Bookman Old Style" w:hAnsi="Bookman Old Style"/>
          <w:sz w:val="28"/>
          <w:szCs w:val="28"/>
        </w:rPr>
        <w:t>ó</w:t>
      </w:r>
      <w:r w:rsidR="0022521B" w:rsidRPr="007D19E0">
        <w:rPr>
          <w:rFonts w:ascii="Bookman Old Style" w:hAnsi="Bookman Old Style"/>
          <w:sz w:val="28"/>
          <w:szCs w:val="28"/>
        </w:rPr>
        <w:t xml:space="preserve"> una reunión</w:t>
      </w:r>
      <w:r w:rsidR="00605C2B" w:rsidRPr="007D19E0">
        <w:rPr>
          <w:rFonts w:ascii="Bookman Old Style" w:hAnsi="Bookman Old Style"/>
          <w:sz w:val="28"/>
          <w:szCs w:val="28"/>
        </w:rPr>
        <w:t xml:space="preserve"> </w:t>
      </w:r>
      <w:r w:rsidR="0022521B" w:rsidRPr="007D19E0">
        <w:rPr>
          <w:rFonts w:ascii="Bookman Old Style" w:hAnsi="Bookman Old Style"/>
          <w:sz w:val="28"/>
          <w:szCs w:val="28"/>
        </w:rPr>
        <w:t xml:space="preserve">entre </w:t>
      </w:r>
      <w:r w:rsidR="00605C2B" w:rsidRPr="007D19E0">
        <w:rPr>
          <w:rFonts w:ascii="Bookman Old Style" w:hAnsi="Bookman Old Style"/>
          <w:sz w:val="28"/>
          <w:szCs w:val="28"/>
        </w:rPr>
        <w:t>éste y Maza Márquez en el municipio de Puerto Boyacá, zona donde ejercía influencia aquel grupo armado ilegal.</w:t>
      </w:r>
    </w:p>
    <w:p w:rsidR="00605C2B" w:rsidRPr="007D19E0" w:rsidRDefault="00605C2B" w:rsidP="00787E21">
      <w:pPr>
        <w:tabs>
          <w:tab w:val="left" w:pos="8505"/>
        </w:tabs>
        <w:spacing w:line="360" w:lineRule="auto"/>
        <w:ind w:firstLine="709"/>
        <w:jc w:val="both"/>
        <w:rPr>
          <w:rFonts w:ascii="Bookman Old Style" w:hAnsi="Bookman Old Style"/>
          <w:sz w:val="28"/>
          <w:szCs w:val="28"/>
        </w:rPr>
      </w:pPr>
    </w:p>
    <w:p w:rsidR="00D43B7A" w:rsidRPr="007D19E0" w:rsidRDefault="00605C2B"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Esto</w:t>
      </w:r>
      <w:r w:rsidR="0046388E" w:rsidRPr="007D19E0">
        <w:rPr>
          <w:rFonts w:ascii="Bookman Old Style" w:hAnsi="Bookman Old Style"/>
          <w:sz w:val="28"/>
          <w:szCs w:val="28"/>
        </w:rPr>
        <w:t>,</w:t>
      </w:r>
      <w:r w:rsidRPr="007D19E0">
        <w:rPr>
          <w:rFonts w:ascii="Bookman Old Style" w:hAnsi="Bookman Old Style"/>
          <w:sz w:val="28"/>
          <w:szCs w:val="28"/>
        </w:rPr>
        <w:t xml:space="preserve"> </w:t>
      </w:r>
      <w:r w:rsidR="000E2C17" w:rsidRPr="007D19E0">
        <w:rPr>
          <w:rFonts w:ascii="Bookman Old Style" w:hAnsi="Bookman Old Style"/>
          <w:sz w:val="28"/>
          <w:szCs w:val="28"/>
        </w:rPr>
        <w:t>entonces</w:t>
      </w:r>
      <w:r w:rsidR="0046388E" w:rsidRPr="007D19E0">
        <w:rPr>
          <w:rFonts w:ascii="Bookman Old Style" w:hAnsi="Bookman Old Style"/>
          <w:sz w:val="28"/>
          <w:szCs w:val="28"/>
        </w:rPr>
        <w:t>,</w:t>
      </w:r>
      <w:r w:rsidR="000E2C17" w:rsidRPr="007D19E0">
        <w:rPr>
          <w:rFonts w:ascii="Bookman Old Style" w:hAnsi="Bookman Old Style"/>
          <w:sz w:val="28"/>
          <w:szCs w:val="28"/>
        </w:rPr>
        <w:t xml:space="preserve"> </w:t>
      </w:r>
      <w:r w:rsidRPr="007D19E0">
        <w:rPr>
          <w:rFonts w:ascii="Bookman Old Style" w:hAnsi="Bookman Old Style"/>
          <w:sz w:val="28"/>
          <w:szCs w:val="28"/>
        </w:rPr>
        <w:t xml:space="preserve">nuevamente </w:t>
      </w:r>
      <w:r w:rsidR="00FB0491" w:rsidRPr="007D19E0">
        <w:rPr>
          <w:rFonts w:ascii="Bookman Old Style" w:hAnsi="Bookman Old Style"/>
          <w:sz w:val="28"/>
          <w:szCs w:val="28"/>
        </w:rPr>
        <w:t xml:space="preserve">pone de presente </w:t>
      </w:r>
      <w:r w:rsidR="00931B6F" w:rsidRPr="007D19E0">
        <w:rPr>
          <w:rFonts w:ascii="Bookman Old Style" w:hAnsi="Bookman Old Style"/>
          <w:sz w:val="28"/>
          <w:szCs w:val="28"/>
        </w:rPr>
        <w:t>que existi</w:t>
      </w:r>
      <w:r w:rsidR="0046388E" w:rsidRPr="007D19E0">
        <w:rPr>
          <w:rFonts w:ascii="Bookman Old Style" w:hAnsi="Bookman Old Style"/>
          <w:sz w:val="28"/>
          <w:szCs w:val="28"/>
        </w:rPr>
        <w:t xml:space="preserve">eron </w:t>
      </w:r>
      <w:r w:rsidR="00931B6F" w:rsidRPr="007D19E0">
        <w:rPr>
          <w:rFonts w:ascii="Bookman Old Style" w:hAnsi="Bookman Old Style"/>
          <w:sz w:val="28"/>
          <w:szCs w:val="28"/>
        </w:rPr>
        <w:t>un</w:t>
      </w:r>
      <w:r w:rsidR="0046388E" w:rsidRPr="007D19E0">
        <w:rPr>
          <w:rFonts w:ascii="Bookman Old Style" w:hAnsi="Bookman Old Style"/>
          <w:sz w:val="28"/>
          <w:szCs w:val="28"/>
        </w:rPr>
        <w:t>os</w:t>
      </w:r>
      <w:r w:rsidR="00931B6F" w:rsidRPr="007D19E0">
        <w:rPr>
          <w:rFonts w:ascii="Bookman Old Style" w:hAnsi="Bookman Old Style"/>
          <w:sz w:val="28"/>
          <w:szCs w:val="28"/>
        </w:rPr>
        <w:t xml:space="preserve"> vínculo</w:t>
      </w:r>
      <w:r w:rsidR="0046388E" w:rsidRPr="007D19E0">
        <w:rPr>
          <w:rFonts w:ascii="Bookman Old Style" w:hAnsi="Bookman Old Style"/>
          <w:sz w:val="28"/>
          <w:szCs w:val="28"/>
        </w:rPr>
        <w:t>s</w:t>
      </w:r>
      <w:r w:rsidR="00D43B7A" w:rsidRPr="007D19E0">
        <w:rPr>
          <w:rFonts w:ascii="Bookman Old Style" w:hAnsi="Bookman Old Style"/>
          <w:sz w:val="28"/>
          <w:szCs w:val="28"/>
        </w:rPr>
        <w:t xml:space="preserve"> entre Pérez Durán y Maza Márquez,</w:t>
      </w:r>
      <w:r w:rsidR="000E2C17" w:rsidRPr="007D19E0">
        <w:rPr>
          <w:rFonts w:ascii="Bookman Old Style" w:hAnsi="Bookman Old Style"/>
          <w:sz w:val="28"/>
          <w:szCs w:val="28"/>
        </w:rPr>
        <w:t xml:space="preserve"> pues de ello</w:t>
      </w:r>
      <w:r w:rsidR="00D43B7A" w:rsidRPr="007D19E0">
        <w:rPr>
          <w:rFonts w:ascii="Bookman Old Style" w:hAnsi="Bookman Old Style"/>
          <w:sz w:val="28"/>
          <w:szCs w:val="28"/>
        </w:rPr>
        <w:t xml:space="preserve"> dieron cuenta </w:t>
      </w:r>
      <w:r w:rsidR="000E2C17" w:rsidRPr="007D19E0">
        <w:rPr>
          <w:rFonts w:ascii="Bookman Old Style" w:hAnsi="Bookman Old Style"/>
          <w:sz w:val="28"/>
          <w:szCs w:val="28"/>
        </w:rPr>
        <w:t>varias personas</w:t>
      </w:r>
      <w:r w:rsidR="00D43B7A" w:rsidRPr="007D19E0">
        <w:rPr>
          <w:rFonts w:ascii="Bookman Old Style" w:hAnsi="Bookman Old Style"/>
          <w:sz w:val="28"/>
          <w:szCs w:val="28"/>
        </w:rPr>
        <w:t>, un</w:t>
      </w:r>
      <w:r w:rsidR="000E2C17" w:rsidRPr="007D19E0">
        <w:rPr>
          <w:rFonts w:ascii="Bookman Old Style" w:hAnsi="Bookman Old Style"/>
          <w:sz w:val="28"/>
          <w:szCs w:val="28"/>
        </w:rPr>
        <w:t>a</w:t>
      </w:r>
      <w:r w:rsidR="00D43B7A" w:rsidRPr="007D19E0">
        <w:rPr>
          <w:rFonts w:ascii="Bookman Old Style" w:hAnsi="Bookman Old Style"/>
          <w:sz w:val="28"/>
          <w:szCs w:val="28"/>
        </w:rPr>
        <w:t>s porque el</w:t>
      </w:r>
      <w:r w:rsidR="000E2C17" w:rsidRPr="007D19E0">
        <w:rPr>
          <w:rFonts w:ascii="Bookman Old Style" w:hAnsi="Bookman Old Style"/>
          <w:sz w:val="28"/>
          <w:szCs w:val="28"/>
        </w:rPr>
        <w:t xml:space="preserve"> </w:t>
      </w:r>
      <w:r w:rsidR="00D43B7A" w:rsidRPr="007D19E0">
        <w:rPr>
          <w:rFonts w:ascii="Bookman Old Style" w:hAnsi="Bookman Old Style"/>
          <w:sz w:val="28"/>
          <w:szCs w:val="28"/>
        </w:rPr>
        <w:t>mismo Pérez se</w:t>
      </w:r>
      <w:r w:rsidR="000E2C17" w:rsidRPr="007D19E0">
        <w:rPr>
          <w:rFonts w:ascii="Bookman Old Style" w:hAnsi="Bookman Old Style"/>
          <w:sz w:val="28"/>
          <w:szCs w:val="28"/>
        </w:rPr>
        <w:t xml:space="preserve"> </w:t>
      </w:r>
      <w:r w:rsidR="00D43B7A" w:rsidRPr="007D19E0">
        <w:rPr>
          <w:rFonts w:ascii="Bookman Old Style" w:hAnsi="Bookman Old Style"/>
          <w:sz w:val="28"/>
          <w:szCs w:val="28"/>
        </w:rPr>
        <w:t>los confesó</w:t>
      </w:r>
      <w:r w:rsidR="000E2C17" w:rsidRPr="007D19E0">
        <w:rPr>
          <w:rFonts w:ascii="Bookman Old Style" w:hAnsi="Bookman Old Style"/>
          <w:sz w:val="28"/>
          <w:szCs w:val="28"/>
        </w:rPr>
        <w:t xml:space="preserve"> </w:t>
      </w:r>
      <w:r w:rsidR="00D43B7A" w:rsidRPr="007D19E0">
        <w:rPr>
          <w:rFonts w:ascii="Bookman Old Style" w:hAnsi="Bookman Old Style"/>
          <w:sz w:val="28"/>
          <w:szCs w:val="28"/>
        </w:rPr>
        <w:t>y</w:t>
      </w:r>
      <w:r w:rsidR="000E2C17" w:rsidRPr="007D19E0">
        <w:rPr>
          <w:rFonts w:ascii="Bookman Old Style" w:hAnsi="Bookman Old Style"/>
          <w:sz w:val="28"/>
          <w:szCs w:val="28"/>
        </w:rPr>
        <w:t xml:space="preserve"> </w:t>
      </w:r>
      <w:r w:rsidR="00D43B7A" w:rsidRPr="007D19E0">
        <w:rPr>
          <w:rFonts w:ascii="Bookman Old Style" w:hAnsi="Bookman Old Style"/>
          <w:sz w:val="28"/>
          <w:szCs w:val="28"/>
        </w:rPr>
        <w:t>otros, el último en cita —</w:t>
      </w:r>
      <w:r w:rsidR="00D43B7A" w:rsidRPr="007D19E0">
        <w:rPr>
          <w:rFonts w:ascii="Bookman Old Style" w:hAnsi="Bookman Old Style"/>
          <w:i/>
          <w:sz w:val="28"/>
          <w:szCs w:val="28"/>
        </w:rPr>
        <w:t>Wilson de Jesús Pérez—</w:t>
      </w:r>
      <w:r w:rsidR="00D43B7A" w:rsidRPr="007D19E0">
        <w:rPr>
          <w:rFonts w:ascii="Bookman Old Style" w:hAnsi="Bookman Old Style"/>
          <w:sz w:val="28"/>
          <w:szCs w:val="28"/>
        </w:rPr>
        <w:t xml:space="preserve"> por</w:t>
      </w:r>
      <w:r w:rsidR="000E2C17" w:rsidRPr="007D19E0">
        <w:rPr>
          <w:rFonts w:ascii="Bookman Old Style" w:hAnsi="Bookman Old Style"/>
          <w:sz w:val="28"/>
          <w:szCs w:val="28"/>
        </w:rPr>
        <w:t xml:space="preserve"> cuanto</w:t>
      </w:r>
      <w:r w:rsidR="00D43B7A" w:rsidRPr="007D19E0">
        <w:rPr>
          <w:rFonts w:ascii="Bookman Old Style" w:hAnsi="Bookman Old Style"/>
          <w:sz w:val="28"/>
          <w:szCs w:val="28"/>
        </w:rPr>
        <w:t xml:space="preserve"> directamente </w:t>
      </w:r>
      <w:r w:rsidR="000E2C17" w:rsidRPr="007D19E0">
        <w:rPr>
          <w:rFonts w:ascii="Bookman Old Style" w:hAnsi="Bookman Old Style"/>
          <w:sz w:val="28"/>
          <w:szCs w:val="28"/>
        </w:rPr>
        <w:t>fue testigo de</w:t>
      </w:r>
      <w:r w:rsidR="00D43B7A" w:rsidRPr="007D19E0">
        <w:rPr>
          <w:rFonts w:ascii="Bookman Old Style" w:hAnsi="Bookman Old Style"/>
          <w:sz w:val="28"/>
          <w:szCs w:val="28"/>
        </w:rPr>
        <w:t>l encuentro entre aquellos</w:t>
      </w:r>
      <w:r w:rsidR="000E2C17" w:rsidRPr="007D19E0">
        <w:rPr>
          <w:rFonts w:ascii="Bookman Old Style" w:hAnsi="Bookman Old Style"/>
          <w:sz w:val="28"/>
          <w:szCs w:val="28"/>
        </w:rPr>
        <w:t>.</w:t>
      </w:r>
    </w:p>
    <w:p w:rsidR="000E2C17" w:rsidRPr="007D19E0" w:rsidRDefault="000E2C17" w:rsidP="00787E21">
      <w:pPr>
        <w:tabs>
          <w:tab w:val="left" w:pos="8505"/>
        </w:tabs>
        <w:spacing w:line="360" w:lineRule="auto"/>
        <w:ind w:firstLine="709"/>
        <w:jc w:val="both"/>
        <w:rPr>
          <w:rFonts w:ascii="Bookman Old Style" w:hAnsi="Bookman Old Style"/>
          <w:sz w:val="28"/>
          <w:szCs w:val="28"/>
        </w:rPr>
      </w:pPr>
    </w:p>
    <w:p w:rsidR="001E5F8D" w:rsidRPr="007D19E0" w:rsidRDefault="000E2C17"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En esa medida, </w:t>
      </w:r>
      <w:r w:rsidR="001E5F8D" w:rsidRPr="007D19E0">
        <w:rPr>
          <w:rFonts w:ascii="Bookman Old Style" w:hAnsi="Bookman Old Style"/>
          <w:sz w:val="28"/>
          <w:szCs w:val="28"/>
        </w:rPr>
        <w:t xml:space="preserve">queda desvirtuada cualquier afirmación defensiva orientada a cuestionar la existencia de los </w:t>
      </w:r>
      <w:r w:rsidR="0077365D" w:rsidRPr="007D19E0">
        <w:rPr>
          <w:rFonts w:ascii="Bookman Old Style" w:hAnsi="Bookman Old Style"/>
          <w:sz w:val="28"/>
          <w:szCs w:val="28"/>
        </w:rPr>
        <w:t>nexos</w:t>
      </w:r>
      <w:r w:rsidR="001E5F8D" w:rsidRPr="007D19E0">
        <w:rPr>
          <w:rFonts w:ascii="Bookman Old Style" w:hAnsi="Bookman Old Style"/>
          <w:sz w:val="28"/>
          <w:szCs w:val="28"/>
        </w:rPr>
        <w:t xml:space="preserve"> entre Henry de Jesús Pérez Durán y Miguel Alfredo Maza Márquez, pues si bien la fuente de información </w:t>
      </w:r>
      <w:r w:rsidR="007D34DB" w:rsidRPr="007D19E0">
        <w:rPr>
          <w:rFonts w:ascii="Bookman Old Style" w:hAnsi="Bookman Old Style"/>
          <w:sz w:val="28"/>
          <w:szCs w:val="28"/>
        </w:rPr>
        <w:t>sobre</w:t>
      </w:r>
      <w:r w:rsidR="0077365D" w:rsidRPr="007D19E0">
        <w:rPr>
          <w:rFonts w:ascii="Bookman Old Style" w:hAnsi="Bookman Old Style"/>
          <w:sz w:val="28"/>
          <w:szCs w:val="28"/>
        </w:rPr>
        <w:t xml:space="preserve"> aquellos </w:t>
      </w:r>
      <w:r w:rsidR="007D34DB" w:rsidRPr="007D19E0">
        <w:rPr>
          <w:rFonts w:ascii="Bookman Old Style" w:hAnsi="Bookman Old Style"/>
          <w:sz w:val="28"/>
          <w:szCs w:val="28"/>
        </w:rPr>
        <w:t>vínculos</w:t>
      </w:r>
      <w:r w:rsidR="001E5F8D" w:rsidRPr="007D19E0">
        <w:rPr>
          <w:rFonts w:ascii="Bookman Old Style" w:hAnsi="Bookman Old Style"/>
          <w:sz w:val="28"/>
          <w:szCs w:val="28"/>
        </w:rPr>
        <w:t xml:space="preserve"> </w:t>
      </w:r>
      <w:r w:rsidR="0077365D" w:rsidRPr="007D19E0">
        <w:rPr>
          <w:rFonts w:ascii="Bookman Old Style" w:hAnsi="Bookman Old Style"/>
          <w:sz w:val="28"/>
          <w:szCs w:val="28"/>
        </w:rPr>
        <w:t>referidos por</w:t>
      </w:r>
      <w:r w:rsidR="007D34DB" w:rsidRPr="007D19E0">
        <w:rPr>
          <w:rFonts w:ascii="Bookman Old Style" w:hAnsi="Bookman Old Style"/>
          <w:sz w:val="28"/>
          <w:szCs w:val="28"/>
        </w:rPr>
        <w:t xml:space="preserve"> </w:t>
      </w:r>
      <w:r w:rsidR="001E5F8D" w:rsidRPr="007D19E0">
        <w:rPr>
          <w:rFonts w:ascii="Bookman Old Style" w:hAnsi="Bookman Old Style"/>
          <w:sz w:val="28"/>
          <w:szCs w:val="28"/>
        </w:rPr>
        <w:t xml:space="preserve">Iván Roberto Duque Gaviria y José Antonio Hernández Villamizar fue el propio Henry Pérez, </w:t>
      </w:r>
      <w:r w:rsidR="0077365D" w:rsidRPr="007D19E0">
        <w:rPr>
          <w:rFonts w:ascii="Bookman Old Style" w:hAnsi="Bookman Old Style"/>
          <w:sz w:val="28"/>
          <w:szCs w:val="28"/>
        </w:rPr>
        <w:t xml:space="preserve">como ya se dijo, es del caso patentizar que </w:t>
      </w:r>
      <w:r w:rsidR="001E5F8D" w:rsidRPr="007D19E0">
        <w:rPr>
          <w:rFonts w:ascii="Bookman Old Style" w:hAnsi="Bookman Old Style"/>
          <w:sz w:val="28"/>
          <w:szCs w:val="28"/>
        </w:rPr>
        <w:t xml:space="preserve">lo cierto es que </w:t>
      </w:r>
      <w:r w:rsidR="007D34DB" w:rsidRPr="007D19E0">
        <w:rPr>
          <w:rFonts w:ascii="Bookman Old Style" w:hAnsi="Bookman Old Style"/>
          <w:sz w:val="28"/>
          <w:szCs w:val="28"/>
        </w:rPr>
        <w:t xml:space="preserve">estos </w:t>
      </w:r>
      <w:r w:rsidR="001E5F8D" w:rsidRPr="007D19E0">
        <w:rPr>
          <w:rFonts w:ascii="Bookman Old Style" w:hAnsi="Bookman Old Style"/>
          <w:sz w:val="28"/>
          <w:szCs w:val="28"/>
        </w:rPr>
        <w:t>eran muy cercanos a</w:t>
      </w:r>
      <w:r w:rsidR="007D34DB" w:rsidRPr="007D19E0">
        <w:rPr>
          <w:rFonts w:ascii="Bookman Old Style" w:hAnsi="Bookman Old Style"/>
          <w:sz w:val="28"/>
          <w:szCs w:val="28"/>
        </w:rPr>
        <w:t xml:space="preserve"> Pérez, por cuanto fungían como jefe político </w:t>
      </w:r>
      <w:r w:rsidR="001E5F8D" w:rsidRPr="007D19E0">
        <w:rPr>
          <w:rFonts w:ascii="Bookman Old Style" w:hAnsi="Bookman Old Style"/>
          <w:sz w:val="28"/>
          <w:szCs w:val="28"/>
        </w:rPr>
        <w:t>de las autodefensas</w:t>
      </w:r>
      <w:r w:rsidR="007D34DB" w:rsidRPr="007D19E0">
        <w:rPr>
          <w:rFonts w:ascii="Bookman Old Style" w:hAnsi="Bookman Old Style"/>
          <w:sz w:val="28"/>
          <w:szCs w:val="28"/>
        </w:rPr>
        <w:t xml:space="preserve"> del Magdalena medio </w:t>
      </w:r>
      <w:r w:rsidR="001E5F8D" w:rsidRPr="007D19E0">
        <w:rPr>
          <w:rFonts w:ascii="Bookman Old Style" w:hAnsi="Bookman Old Style"/>
          <w:sz w:val="28"/>
          <w:szCs w:val="28"/>
        </w:rPr>
        <w:t xml:space="preserve">y escolta, respectivamente, mientras que Wilson de Jesús Pérez era </w:t>
      </w:r>
      <w:r w:rsidR="0050004E" w:rsidRPr="007D19E0">
        <w:rPr>
          <w:rFonts w:ascii="Bookman Old Style" w:hAnsi="Bookman Old Style"/>
          <w:sz w:val="28"/>
          <w:szCs w:val="28"/>
        </w:rPr>
        <w:t>el</w:t>
      </w:r>
      <w:r w:rsidR="001E5F8D" w:rsidRPr="007D19E0">
        <w:rPr>
          <w:rFonts w:ascii="Bookman Old Style" w:hAnsi="Bookman Old Style"/>
          <w:sz w:val="28"/>
          <w:szCs w:val="28"/>
        </w:rPr>
        <w:t xml:space="preserve"> propio hermano.</w:t>
      </w:r>
    </w:p>
    <w:p w:rsidR="00CC59D8" w:rsidRPr="007D19E0" w:rsidRDefault="00CC59D8" w:rsidP="009D70E2">
      <w:pPr>
        <w:tabs>
          <w:tab w:val="left" w:pos="8505"/>
        </w:tabs>
        <w:spacing w:line="480" w:lineRule="auto"/>
        <w:ind w:firstLine="709"/>
        <w:jc w:val="both"/>
        <w:rPr>
          <w:rFonts w:ascii="Bookman Old Style" w:hAnsi="Bookman Old Style"/>
          <w:sz w:val="28"/>
          <w:szCs w:val="28"/>
        </w:rPr>
      </w:pPr>
    </w:p>
    <w:p w:rsidR="00854654" w:rsidRPr="007D19E0" w:rsidRDefault="008C66C6" w:rsidP="00787E2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Ahora, </w:t>
      </w:r>
      <w:r w:rsidR="00854654" w:rsidRPr="007D19E0">
        <w:rPr>
          <w:rFonts w:ascii="Bookman Old Style" w:hAnsi="Bookman Old Style"/>
          <w:sz w:val="28"/>
          <w:szCs w:val="28"/>
        </w:rPr>
        <w:t>la</w:t>
      </w:r>
      <w:r w:rsidRPr="007D19E0">
        <w:rPr>
          <w:rFonts w:ascii="Bookman Old Style" w:hAnsi="Bookman Old Style"/>
          <w:sz w:val="28"/>
          <w:szCs w:val="28"/>
        </w:rPr>
        <w:t xml:space="preserve"> </w:t>
      </w:r>
      <w:r w:rsidR="005B0C90" w:rsidRPr="007D19E0">
        <w:rPr>
          <w:rFonts w:ascii="Bookman Old Style" w:hAnsi="Bookman Old Style"/>
          <w:sz w:val="28"/>
          <w:szCs w:val="28"/>
        </w:rPr>
        <w:t xml:space="preserve">concreta participación </w:t>
      </w:r>
      <w:r w:rsidRPr="007D19E0">
        <w:rPr>
          <w:rFonts w:ascii="Bookman Old Style" w:hAnsi="Bookman Old Style"/>
          <w:sz w:val="28"/>
          <w:szCs w:val="28"/>
        </w:rPr>
        <w:t xml:space="preserve">de Miguel Alfredo Maza Márquez </w:t>
      </w:r>
      <w:r w:rsidR="00255140" w:rsidRPr="007D19E0">
        <w:rPr>
          <w:rFonts w:ascii="Bookman Old Style" w:hAnsi="Bookman Old Style"/>
          <w:sz w:val="28"/>
          <w:szCs w:val="28"/>
        </w:rPr>
        <w:t>en el delito de concierto para delinquir</w:t>
      </w:r>
      <w:r w:rsidR="006D2AEF" w:rsidRPr="007D19E0">
        <w:rPr>
          <w:rFonts w:ascii="Bookman Old Style" w:hAnsi="Bookman Old Style"/>
          <w:sz w:val="28"/>
          <w:szCs w:val="28"/>
        </w:rPr>
        <w:t xml:space="preserve"> inicialmente</w:t>
      </w:r>
      <w:r w:rsidR="00FB0491" w:rsidRPr="007D19E0">
        <w:rPr>
          <w:rFonts w:ascii="Bookman Old Style" w:hAnsi="Bookman Old Style"/>
          <w:sz w:val="28"/>
          <w:szCs w:val="28"/>
        </w:rPr>
        <w:t xml:space="preserve"> </w:t>
      </w:r>
      <w:r w:rsidR="00854654" w:rsidRPr="007D19E0">
        <w:rPr>
          <w:rFonts w:ascii="Bookman Old Style" w:hAnsi="Bookman Old Style"/>
          <w:sz w:val="28"/>
          <w:szCs w:val="28"/>
        </w:rPr>
        <w:t>se de</w:t>
      </w:r>
      <w:r w:rsidR="00DA4F9F" w:rsidRPr="007D19E0">
        <w:rPr>
          <w:rFonts w:ascii="Bookman Old Style" w:hAnsi="Bookman Old Style"/>
          <w:sz w:val="28"/>
          <w:szCs w:val="28"/>
        </w:rPr>
        <w:t>sprende</w:t>
      </w:r>
      <w:r w:rsidR="00854654" w:rsidRPr="007D19E0">
        <w:rPr>
          <w:rFonts w:ascii="Bookman Old Style" w:hAnsi="Bookman Old Style"/>
          <w:sz w:val="28"/>
          <w:szCs w:val="28"/>
        </w:rPr>
        <w:t xml:space="preserve"> de las</w:t>
      </w:r>
      <w:r w:rsidR="009D5F94" w:rsidRPr="007D19E0">
        <w:rPr>
          <w:rFonts w:ascii="Bookman Old Style" w:hAnsi="Bookman Old Style"/>
          <w:sz w:val="28"/>
          <w:szCs w:val="28"/>
        </w:rPr>
        <w:t xml:space="preserve"> reuniones </w:t>
      </w:r>
      <w:r w:rsidR="00854654" w:rsidRPr="007D19E0">
        <w:rPr>
          <w:rFonts w:ascii="Bookman Old Style" w:hAnsi="Bookman Old Style"/>
          <w:sz w:val="28"/>
          <w:szCs w:val="28"/>
        </w:rPr>
        <w:t xml:space="preserve">que sostuvo </w:t>
      </w:r>
      <w:r w:rsidR="009D5F94" w:rsidRPr="007D19E0">
        <w:rPr>
          <w:rFonts w:ascii="Bookman Old Style" w:hAnsi="Bookman Old Style"/>
          <w:sz w:val="28"/>
          <w:szCs w:val="28"/>
        </w:rPr>
        <w:t>con Henry de Jesús Pérez Durán, comandante de las autodefensas del Magdalena medio</w:t>
      </w:r>
      <w:r w:rsidR="00854654" w:rsidRPr="007D19E0">
        <w:rPr>
          <w:rFonts w:ascii="Bookman Old Style" w:hAnsi="Bookman Old Style"/>
          <w:sz w:val="28"/>
          <w:szCs w:val="28"/>
        </w:rPr>
        <w:t xml:space="preserve"> y del gesto que </w:t>
      </w:r>
      <w:r w:rsidR="00503A69" w:rsidRPr="007D19E0">
        <w:rPr>
          <w:rFonts w:ascii="Bookman Old Style" w:hAnsi="Bookman Old Style"/>
          <w:sz w:val="28"/>
          <w:szCs w:val="28"/>
        </w:rPr>
        <w:t>este</w:t>
      </w:r>
      <w:r w:rsidR="00854654" w:rsidRPr="007D19E0">
        <w:rPr>
          <w:rFonts w:ascii="Bookman Old Style" w:hAnsi="Bookman Old Style"/>
          <w:sz w:val="28"/>
          <w:szCs w:val="28"/>
        </w:rPr>
        <w:t xml:space="preserve"> último tuvo con el primero para que obtuviera un resultado positivo desmantela</w:t>
      </w:r>
      <w:r w:rsidR="00503A69" w:rsidRPr="007D19E0">
        <w:rPr>
          <w:rFonts w:ascii="Bookman Old Style" w:hAnsi="Bookman Old Style"/>
          <w:sz w:val="28"/>
          <w:szCs w:val="28"/>
        </w:rPr>
        <w:t>ndo</w:t>
      </w:r>
      <w:r w:rsidR="00854654" w:rsidRPr="007D19E0">
        <w:rPr>
          <w:rFonts w:ascii="Bookman Old Style" w:hAnsi="Bookman Old Style"/>
          <w:sz w:val="28"/>
          <w:szCs w:val="28"/>
        </w:rPr>
        <w:t xml:space="preserve"> un</w:t>
      </w:r>
      <w:r w:rsidR="00DA4F9F" w:rsidRPr="007D19E0">
        <w:rPr>
          <w:rFonts w:ascii="Bookman Old Style" w:hAnsi="Bookman Old Style"/>
          <w:sz w:val="28"/>
          <w:szCs w:val="28"/>
        </w:rPr>
        <w:t xml:space="preserve"> supuesto </w:t>
      </w:r>
      <w:r w:rsidR="00854654" w:rsidRPr="007D19E0">
        <w:rPr>
          <w:rFonts w:ascii="Bookman Old Style" w:hAnsi="Bookman Old Style"/>
          <w:sz w:val="28"/>
          <w:szCs w:val="28"/>
        </w:rPr>
        <w:t xml:space="preserve">laboratorio </w:t>
      </w:r>
      <w:r w:rsidR="00DA4F9F" w:rsidRPr="007D19E0">
        <w:rPr>
          <w:rFonts w:ascii="Bookman Old Style" w:hAnsi="Bookman Old Style"/>
          <w:sz w:val="28"/>
          <w:szCs w:val="28"/>
        </w:rPr>
        <w:t>de Pablo Escobar</w:t>
      </w:r>
      <w:r w:rsidR="00051322" w:rsidRPr="007D19E0">
        <w:rPr>
          <w:rFonts w:ascii="Bookman Old Style" w:hAnsi="Bookman Old Style"/>
          <w:sz w:val="28"/>
          <w:szCs w:val="28"/>
        </w:rPr>
        <w:t xml:space="preserve"> dedicado al procesamiento de</w:t>
      </w:r>
      <w:r w:rsidR="00503A69" w:rsidRPr="007D19E0">
        <w:rPr>
          <w:rFonts w:ascii="Bookman Old Style" w:hAnsi="Bookman Old Style"/>
          <w:sz w:val="28"/>
          <w:szCs w:val="28"/>
        </w:rPr>
        <w:t xml:space="preserve"> estupefacientes</w:t>
      </w:r>
      <w:r w:rsidR="00DA4F9F" w:rsidRPr="007D19E0">
        <w:rPr>
          <w:rFonts w:ascii="Bookman Old Style" w:hAnsi="Bookman Old Style"/>
          <w:sz w:val="28"/>
          <w:szCs w:val="28"/>
        </w:rPr>
        <w:t>.</w:t>
      </w:r>
    </w:p>
    <w:p w:rsidR="00DA4F9F" w:rsidRPr="007D19E0" w:rsidRDefault="00DA4F9F" w:rsidP="009D70E2">
      <w:pPr>
        <w:spacing w:line="480" w:lineRule="auto"/>
        <w:ind w:firstLine="709"/>
        <w:jc w:val="both"/>
        <w:rPr>
          <w:rFonts w:ascii="Bookman Old Style" w:hAnsi="Bookman Old Style"/>
          <w:sz w:val="28"/>
          <w:szCs w:val="28"/>
        </w:rPr>
      </w:pPr>
    </w:p>
    <w:p w:rsidR="001527D8" w:rsidRPr="007D19E0" w:rsidRDefault="00DA4F9F" w:rsidP="00787E21">
      <w:pPr>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En efecto, dichas circunstancias constituyen hechos indicadores de</w:t>
      </w:r>
      <w:r w:rsidR="001E6311" w:rsidRPr="007D19E0">
        <w:rPr>
          <w:rFonts w:ascii="Bookman Old Style" w:hAnsi="Bookman Old Style"/>
          <w:sz w:val="28"/>
          <w:szCs w:val="28"/>
        </w:rPr>
        <w:t xml:space="preserve"> </w:t>
      </w:r>
      <w:r w:rsidR="00D33D0C" w:rsidRPr="007D19E0">
        <w:rPr>
          <w:rFonts w:ascii="Bookman Old Style" w:hAnsi="Bookman Old Style"/>
          <w:sz w:val="28"/>
          <w:szCs w:val="28"/>
        </w:rPr>
        <w:t xml:space="preserve">la </w:t>
      </w:r>
      <w:r w:rsidR="001E6311" w:rsidRPr="007D19E0">
        <w:rPr>
          <w:rFonts w:ascii="Bookman Old Style" w:hAnsi="Bookman Old Style"/>
          <w:sz w:val="28"/>
          <w:szCs w:val="28"/>
        </w:rPr>
        <w:t>responsabilidad</w:t>
      </w:r>
      <w:r w:rsidRPr="007D19E0">
        <w:rPr>
          <w:rFonts w:ascii="Bookman Old Style" w:hAnsi="Bookman Old Style"/>
          <w:sz w:val="28"/>
          <w:szCs w:val="28"/>
        </w:rPr>
        <w:t xml:space="preserve"> de Maza Márquez en el concierto para delinquir, en especial promoviéndolo, por cuanto </w:t>
      </w:r>
      <w:r w:rsidR="001E6311" w:rsidRPr="007D19E0">
        <w:rPr>
          <w:rFonts w:ascii="Bookman Old Style" w:hAnsi="Bookman Old Style"/>
          <w:sz w:val="28"/>
          <w:szCs w:val="28"/>
        </w:rPr>
        <w:t>si</w:t>
      </w:r>
      <w:r w:rsidRPr="007D19E0">
        <w:rPr>
          <w:rFonts w:ascii="Bookman Old Style" w:hAnsi="Bookman Old Style"/>
          <w:sz w:val="28"/>
          <w:szCs w:val="28"/>
        </w:rPr>
        <w:t xml:space="preserve"> el encargado</w:t>
      </w:r>
      <w:r w:rsidR="008262EC" w:rsidRPr="007D19E0">
        <w:rPr>
          <w:rFonts w:ascii="Bookman Old Style" w:hAnsi="Bookman Old Style"/>
          <w:sz w:val="28"/>
          <w:szCs w:val="28"/>
        </w:rPr>
        <w:t xml:space="preserve"> de perseguir</w:t>
      </w:r>
      <w:r w:rsidR="001E6311" w:rsidRPr="007D19E0">
        <w:rPr>
          <w:rFonts w:ascii="Bookman Old Style" w:hAnsi="Bookman Old Style"/>
          <w:sz w:val="28"/>
          <w:szCs w:val="28"/>
        </w:rPr>
        <w:t>,</w:t>
      </w:r>
      <w:r w:rsidR="00503A69" w:rsidRPr="007D19E0">
        <w:rPr>
          <w:rFonts w:ascii="Bookman Old Style" w:hAnsi="Bookman Old Style"/>
          <w:sz w:val="28"/>
          <w:szCs w:val="28"/>
        </w:rPr>
        <w:t xml:space="preserve"> por razón de </w:t>
      </w:r>
      <w:r w:rsidR="001527D8" w:rsidRPr="007D19E0">
        <w:rPr>
          <w:rFonts w:ascii="Bookman Old Style" w:hAnsi="Bookman Old Style"/>
          <w:sz w:val="28"/>
          <w:szCs w:val="28"/>
        </w:rPr>
        <w:t xml:space="preserve">su deber institucional, </w:t>
      </w:r>
      <w:r w:rsidR="008262EC" w:rsidRPr="007D19E0">
        <w:rPr>
          <w:rFonts w:ascii="Bookman Old Style" w:hAnsi="Bookman Old Style"/>
          <w:sz w:val="28"/>
          <w:szCs w:val="28"/>
        </w:rPr>
        <w:t xml:space="preserve">a una determinada persona </w:t>
      </w:r>
      <w:r w:rsidR="00503A69" w:rsidRPr="007D19E0">
        <w:rPr>
          <w:rFonts w:ascii="Bookman Old Style" w:hAnsi="Bookman Old Style"/>
          <w:sz w:val="28"/>
          <w:szCs w:val="28"/>
        </w:rPr>
        <w:t>dedicada a</w:t>
      </w:r>
      <w:r w:rsidR="008262EC" w:rsidRPr="007D19E0">
        <w:rPr>
          <w:rFonts w:ascii="Bookman Old Style" w:hAnsi="Bookman Old Style"/>
          <w:sz w:val="28"/>
          <w:szCs w:val="28"/>
        </w:rPr>
        <w:t xml:space="preserve"> </w:t>
      </w:r>
      <w:r w:rsidR="00503A69" w:rsidRPr="007D19E0">
        <w:rPr>
          <w:rFonts w:ascii="Bookman Old Style" w:hAnsi="Bookman Old Style"/>
          <w:sz w:val="28"/>
          <w:szCs w:val="28"/>
        </w:rPr>
        <w:t xml:space="preserve">la </w:t>
      </w:r>
      <w:r w:rsidR="008262EC" w:rsidRPr="007D19E0">
        <w:rPr>
          <w:rFonts w:ascii="Bookman Old Style" w:hAnsi="Bookman Old Style"/>
          <w:sz w:val="28"/>
          <w:szCs w:val="28"/>
        </w:rPr>
        <w:t>actividad</w:t>
      </w:r>
      <w:r w:rsidR="00503A69" w:rsidRPr="007D19E0">
        <w:rPr>
          <w:rFonts w:ascii="Bookman Old Style" w:hAnsi="Bookman Old Style"/>
          <w:sz w:val="28"/>
          <w:szCs w:val="28"/>
        </w:rPr>
        <w:t xml:space="preserve"> </w:t>
      </w:r>
      <w:r w:rsidR="00051322" w:rsidRPr="007D19E0">
        <w:rPr>
          <w:rFonts w:ascii="Bookman Old Style" w:hAnsi="Bookman Old Style"/>
          <w:sz w:val="28"/>
          <w:szCs w:val="28"/>
        </w:rPr>
        <w:t>de dirigir una asociación para cometer delitos</w:t>
      </w:r>
      <w:r w:rsidR="008262EC" w:rsidRPr="007D19E0">
        <w:rPr>
          <w:rFonts w:ascii="Bookman Old Style" w:hAnsi="Bookman Old Style"/>
          <w:sz w:val="28"/>
          <w:szCs w:val="28"/>
        </w:rPr>
        <w:t>,</w:t>
      </w:r>
      <w:r w:rsidRPr="007D19E0">
        <w:rPr>
          <w:rFonts w:ascii="Bookman Old Style" w:hAnsi="Bookman Old Style"/>
          <w:sz w:val="28"/>
          <w:szCs w:val="28"/>
        </w:rPr>
        <w:t xml:space="preserve"> </w:t>
      </w:r>
      <w:r w:rsidR="00051322" w:rsidRPr="007D19E0">
        <w:rPr>
          <w:rFonts w:ascii="Bookman Old Style" w:hAnsi="Bookman Old Style"/>
          <w:sz w:val="28"/>
          <w:szCs w:val="28"/>
        </w:rPr>
        <w:t>termina</w:t>
      </w:r>
      <w:r w:rsidRPr="007D19E0">
        <w:rPr>
          <w:rFonts w:ascii="Bookman Old Style" w:hAnsi="Bookman Old Style"/>
          <w:sz w:val="28"/>
          <w:szCs w:val="28"/>
        </w:rPr>
        <w:t xml:space="preserve"> re</w:t>
      </w:r>
      <w:r w:rsidR="00051322" w:rsidRPr="007D19E0">
        <w:rPr>
          <w:rFonts w:ascii="Bookman Old Style" w:hAnsi="Bookman Old Style"/>
          <w:sz w:val="28"/>
          <w:szCs w:val="28"/>
        </w:rPr>
        <w:t>uniéndose</w:t>
      </w:r>
      <w:r w:rsidRPr="007D19E0">
        <w:rPr>
          <w:rFonts w:ascii="Bookman Old Style" w:hAnsi="Bookman Old Style"/>
          <w:sz w:val="28"/>
          <w:szCs w:val="28"/>
        </w:rPr>
        <w:t xml:space="preserve"> </w:t>
      </w:r>
      <w:r w:rsidR="008262EC" w:rsidRPr="007D19E0">
        <w:rPr>
          <w:rFonts w:ascii="Bookman Old Style" w:hAnsi="Bookman Old Style"/>
          <w:sz w:val="28"/>
          <w:szCs w:val="28"/>
        </w:rPr>
        <w:t xml:space="preserve">con ella </w:t>
      </w:r>
      <w:r w:rsidRPr="007D19E0">
        <w:rPr>
          <w:rFonts w:ascii="Bookman Old Style" w:hAnsi="Bookman Old Style"/>
          <w:sz w:val="28"/>
          <w:szCs w:val="28"/>
        </w:rPr>
        <w:t>clandestinamente</w:t>
      </w:r>
      <w:r w:rsidR="00051322" w:rsidRPr="007D19E0">
        <w:rPr>
          <w:rFonts w:ascii="Bookman Old Style" w:hAnsi="Bookman Old Style"/>
          <w:sz w:val="28"/>
          <w:szCs w:val="28"/>
        </w:rPr>
        <w:t xml:space="preserve"> y</w:t>
      </w:r>
      <w:r w:rsidR="006F71CE" w:rsidRPr="007D19E0">
        <w:rPr>
          <w:rFonts w:ascii="Bookman Old Style" w:hAnsi="Bookman Old Style"/>
          <w:sz w:val="28"/>
          <w:szCs w:val="28"/>
        </w:rPr>
        <w:t xml:space="preserve"> omite lograr su judicialización</w:t>
      </w:r>
      <w:r w:rsidR="00503A69" w:rsidRPr="007D19E0">
        <w:rPr>
          <w:rFonts w:ascii="Bookman Old Style" w:hAnsi="Bookman Old Style"/>
          <w:sz w:val="28"/>
          <w:szCs w:val="28"/>
        </w:rPr>
        <w:t>,</w:t>
      </w:r>
      <w:r w:rsidR="00051322" w:rsidRPr="007D19E0">
        <w:rPr>
          <w:rFonts w:ascii="Bookman Old Style" w:hAnsi="Bookman Old Style"/>
          <w:sz w:val="28"/>
          <w:szCs w:val="28"/>
        </w:rPr>
        <w:t xml:space="preserve"> </w:t>
      </w:r>
      <w:r w:rsidR="006F71CE" w:rsidRPr="007D19E0">
        <w:rPr>
          <w:rFonts w:ascii="Bookman Old Style" w:hAnsi="Bookman Old Style"/>
          <w:sz w:val="28"/>
          <w:szCs w:val="28"/>
        </w:rPr>
        <w:t xml:space="preserve">pero </w:t>
      </w:r>
      <w:r w:rsidR="00051322" w:rsidRPr="007D19E0">
        <w:rPr>
          <w:rFonts w:ascii="Bookman Old Style" w:hAnsi="Bookman Old Style"/>
          <w:sz w:val="28"/>
          <w:szCs w:val="28"/>
        </w:rPr>
        <w:t>además</w:t>
      </w:r>
      <w:r w:rsidR="00503A69" w:rsidRPr="007D19E0">
        <w:rPr>
          <w:rFonts w:ascii="Bookman Old Style" w:hAnsi="Bookman Old Style"/>
          <w:sz w:val="28"/>
          <w:szCs w:val="28"/>
        </w:rPr>
        <w:t>,</w:t>
      </w:r>
      <w:r w:rsidR="00051322" w:rsidRPr="007D19E0">
        <w:rPr>
          <w:rFonts w:ascii="Bookman Old Style" w:hAnsi="Bookman Old Style"/>
          <w:sz w:val="28"/>
          <w:szCs w:val="28"/>
        </w:rPr>
        <w:t xml:space="preserve"> e</w:t>
      </w:r>
      <w:r w:rsidRPr="007D19E0">
        <w:rPr>
          <w:rFonts w:ascii="Bookman Old Style" w:hAnsi="Bookman Old Style"/>
          <w:sz w:val="28"/>
          <w:szCs w:val="28"/>
        </w:rPr>
        <w:t xml:space="preserve">s favorecido por </w:t>
      </w:r>
      <w:r w:rsidR="00051322" w:rsidRPr="007D19E0">
        <w:rPr>
          <w:rFonts w:ascii="Bookman Old Style" w:hAnsi="Bookman Old Style"/>
          <w:sz w:val="28"/>
          <w:szCs w:val="28"/>
        </w:rPr>
        <w:t xml:space="preserve">ésta con </w:t>
      </w:r>
      <w:r w:rsidR="008262EC" w:rsidRPr="007D19E0">
        <w:rPr>
          <w:rFonts w:ascii="Bookman Old Style" w:hAnsi="Bookman Old Style"/>
          <w:sz w:val="28"/>
          <w:szCs w:val="28"/>
        </w:rPr>
        <w:t>un</w:t>
      </w:r>
      <w:r w:rsidRPr="007D19E0">
        <w:rPr>
          <w:rFonts w:ascii="Bookman Old Style" w:hAnsi="Bookman Old Style"/>
          <w:sz w:val="28"/>
          <w:szCs w:val="28"/>
        </w:rPr>
        <w:t xml:space="preserve"> </w:t>
      </w:r>
      <w:r w:rsidRPr="007D19E0">
        <w:rPr>
          <w:rFonts w:ascii="Bookman Old Style" w:hAnsi="Bookman Old Style"/>
          <w:sz w:val="28"/>
          <w:szCs w:val="28"/>
        </w:rPr>
        <w:lastRenderedPageBreak/>
        <w:t>gesto</w:t>
      </w:r>
      <w:r w:rsidR="008262EC" w:rsidRPr="007D19E0">
        <w:rPr>
          <w:rFonts w:ascii="Bookman Old Style" w:hAnsi="Bookman Old Style"/>
          <w:sz w:val="28"/>
          <w:szCs w:val="28"/>
        </w:rPr>
        <w:t xml:space="preserve"> como el señalado (</w:t>
      </w:r>
      <w:r w:rsidR="001527D8" w:rsidRPr="007D19E0">
        <w:rPr>
          <w:rFonts w:ascii="Bookman Old Style" w:hAnsi="Bookman Old Style"/>
          <w:sz w:val="28"/>
          <w:szCs w:val="28"/>
        </w:rPr>
        <w:t xml:space="preserve">montar </w:t>
      </w:r>
      <w:r w:rsidR="008262EC" w:rsidRPr="007D19E0">
        <w:rPr>
          <w:rFonts w:ascii="Bookman Old Style" w:hAnsi="Bookman Old Style"/>
          <w:sz w:val="28"/>
          <w:szCs w:val="28"/>
        </w:rPr>
        <w:t>un laboratorio ficticio</w:t>
      </w:r>
      <w:r w:rsidR="001527D8" w:rsidRPr="007D19E0">
        <w:rPr>
          <w:rFonts w:ascii="Bookman Old Style" w:hAnsi="Bookman Old Style"/>
          <w:sz w:val="28"/>
          <w:szCs w:val="28"/>
        </w:rPr>
        <w:t xml:space="preserve"> para </w:t>
      </w:r>
      <w:r w:rsidR="00E100C3" w:rsidRPr="007D19E0">
        <w:rPr>
          <w:rFonts w:ascii="Bookman Old Style" w:hAnsi="Bookman Old Style"/>
          <w:sz w:val="28"/>
          <w:szCs w:val="28"/>
        </w:rPr>
        <w:t xml:space="preserve">luego permitir que las autoridades lo descubrieran y pudieran mostrar </w:t>
      </w:r>
      <w:r w:rsidR="001E6311" w:rsidRPr="007D19E0">
        <w:rPr>
          <w:rFonts w:ascii="Bookman Old Style" w:hAnsi="Bookman Old Style"/>
          <w:sz w:val="28"/>
          <w:szCs w:val="28"/>
        </w:rPr>
        <w:t>un</w:t>
      </w:r>
      <w:r w:rsidR="006F71CE" w:rsidRPr="007D19E0">
        <w:rPr>
          <w:rFonts w:ascii="Bookman Old Style" w:hAnsi="Bookman Old Style"/>
          <w:sz w:val="28"/>
          <w:szCs w:val="28"/>
        </w:rPr>
        <w:t xml:space="preserve"> resultado</w:t>
      </w:r>
      <w:r w:rsidR="001E6311" w:rsidRPr="007D19E0">
        <w:rPr>
          <w:rFonts w:ascii="Bookman Old Style" w:hAnsi="Bookman Old Style"/>
          <w:sz w:val="28"/>
          <w:szCs w:val="28"/>
        </w:rPr>
        <w:t xml:space="preserve"> positivo</w:t>
      </w:r>
      <w:r w:rsidR="008262EC" w:rsidRPr="007D19E0">
        <w:rPr>
          <w:rFonts w:ascii="Bookman Old Style" w:hAnsi="Bookman Old Style"/>
          <w:sz w:val="28"/>
          <w:szCs w:val="28"/>
        </w:rPr>
        <w:t xml:space="preserve">), </w:t>
      </w:r>
      <w:r w:rsidRPr="007D19E0">
        <w:rPr>
          <w:rFonts w:ascii="Bookman Old Style" w:hAnsi="Bookman Old Style"/>
          <w:sz w:val="28"/>
          <w:szCs w:val="28"/>
        </w:rPr>
        <w:t xml:space="preserve">de esto se </w:t>
      </w:r>
      <w:r w:rsidR="00093025" w:rsidRPr="007D19E0">
        <w:rPr>
          <w:rFonts w:ascii="Bookman Old Style" w:hAnsi="Bookman Old Style"/>
          <w:sz w:val="28"/>
          <w:szCs w:val="28"/>
        </w:rPr>
        <w:t xml:space="preserve">sigue </w:t>
      </w:r>
      <w:r w:rsidR="008262EC" w:rsidRPr="007D19E0">
        <w:rPr>
          <w:rFonts w:ascii="Bookman Old Style" w:hAnsi="Bookman Old Style"/>
          <w:sz w:val="28"/>
          <w:szCs w:val="28"/>
        </w:rPr>
        <w:t xml:space="preserve">que su intención </w:t>
      </w:r>
      <w:r w:rsidR="00051322" w:rsidRPr="007D19E0">
        <w:rPr>
          <w:rFonts w:ascii="Bookman Old Style" w:hAnsi="Bookman Old Style"/>
          <w:sz w:val="28"/>
          <w:szCs w:val="28"/>
        </w:rPr>
        <w:t>se</w:t>
      </w:r>
      <w:r w:rsidR="001527D8" w:rsidRPr="007D19E0">
        <w:rPr>
          <w:rFonts w:ascii="Bookman Old Style" w:hAnsi="Bookman Old Style"/>
          <w:sz w:val="28"/>
          <w:szCs w:val="28"/>
        </w:rPr>
        <w:t xml:space="preserve"> </w:t>
      </w:r>
      <w:r w:rsidR="001527D8" w:rsidRPr="007D19E0">
        <w:rPr>
          <w:rFonts w:ascii="Bookman Old Style" w:hAnsi="Bookman Old Style" w:cs="Arial"/>
          <w:sz w:val="28"/>
          <w:szCs w:val="28"/>
        </w:rPr>
        <w:t>orient</w:t>
      </w:r>
      <w:r w:rsidR="001E6311" w:rsidRPr="007D19E0">
        <w:rPr>
          <w:rFonts w:ascii="Bookman Old Style" w:hAnsi="Bookman Old Style" w:cs="Arial"/>
          <w:sz w:val="28"/>
          <w:szCs w:val="28"/>
        </w:rPr>
        <w:t>ó</w:t>
      </w:r>
      <w:r w:rsidR="00503A69" w:rsidRPr="007D19E0">
        <w:rPr>
          <w:rFonts w:ascii="Bookman Old Style" w:hAnsi="Bookman Old Style" w:cs="Arial"/>
          <w:sz w:val="28"/>
          <w:szCs w:val="28"/>
        </w:rPr>
        <w:t xml:space="preserve"> a</w:t>
      </w:r>
      <w:r w:rsidR="001527D8" w:rsidRPr="007D19E0">
        <w:rPr>
          <w:rFonts w:ascii="Bookman Old Style" w:hAnsi="Bookman Old Style" w:cs="Arial"/>
          <w:sz w:val="28"/>
          <w:szCs w:val="28"/>
        </w:rPr>
        <w:t xml:space="preserve"> fomentar el concierto </w:t>
      </w:r>
      <w:r w:rsidR="00503A69" w:rsidRPr="007D19E0">
        <w:rPr>
          <w:rFonts w:ascii="Bookman Old Style" w:hAnsi="Bookman Old Style" w:cs="Arial"/>
          <w:sz w:val="28"/>
          <w:szCs w:val="28"/>
        </w:rPr>
        <w:t xml:space="preserve">en orden a </w:t>
      </w:r>
      <w:r w:rsidR="001527D8" w:rsidRPr="007D19E0">
        <w:rPr>
          <w:rFonts w:ascii="Bookman Old Style" w:hAnsi="Bookman Old Style" w:cs="Arial"/>
          <w:sz w:val="28"/>
          <w:szCs w:val="28"/>
        </w:rPr>
        <w:t>que se materiali</w:t>
      </w:r>
      <w:r w:rsidR="001E6311" w:rsidRPr="007D19E0">
        <w:rPr>
          <w:rFonts w:ascii="Bookman Old Style" w:hAnsi="Bookman Old Style" w:cs="Arial"/>
          <w:sz w:val="28"/>
          <w:szCs w:val="28"/>
        </w:rPr>
        <w:t>zaran</w:t>
      </w:r>
      <w:r w:rsidR="001527D8" w:rsidRPr="007D19E0">
        <w:rPr>
          <w:rFonts w:ascii="Bookman Old Style" w:hAnsi="Bookman Old Style" w:cs="Arial"/>
          <w:sz w:val="28"/>
          <w:szCs w:val="28"/>
        </w:rPr>
        <w:t xml:space="preserve"> </w:t>
      </w:r>
      <w:r w:rsidR="007B4312">
        <w:rPr>
          <w:rFonts w:ascii="Bookman Old Style" w:hAnsi="Bookman Old Style" w:cs="Arial"/>
          <w:sz w:val="28"/>
          <w:szCs w:val="28"/>
        </w:rPr>
        <w:t xml:space="preserve">los </w:t>
      </w:r>
      <w:r w:rsidR="001527D8" w:rsidRPr="007D19E0">
        <w:rPr>
          <w:rFonts w:ascii="Bookman Old Style" w:hAnsi="Bookman Old Style" w:cs="Arial"/>
          <w:sz w:val="28"/>
          <w:szCs w:val="28"/>
        </w:rPr>
        <w:t>objetivos</w:t>
      </w:r>
      <w:r w:rsidR="007B4312">
        <w:rPr>
          <w:rFonts w:ascii="Bookman Old Style" w:hAnsi="Bookman Old Style" w:cs="Arial"/>
          <w:sz w:val="28"/>
          <w:szCs w:val="28"/>
        </w:rPr>
        <w:t xml:space="preserve"> de dichas autodefensas</w:t>
      </w:r>
      <w:r w:rsidR="001527D8" w:rsidRPr="007D19E0">
        <w:rPr>
          <w:rFonts w:ascii="Bookman Old Style" w:hAnsi="Bookman Old Style" w:cs="Arial"/>
          <w:sz w:val="28"/>
          <w:szCs w:val="28"/>
        </w:rPr>
        <w:t>.</w:t>
      </w:r>
    </w:p>
    <w:p w:rsidR="00854654" w:rsidRPr="007D19E0" w:rsidRDefault="00854654" w:rsidP="009D70E2">
      <w:pPr>
        <w:spacing w:line="480" w:lineRule="auto"/>
        <w:ind w:firstLine="709"/>
        <w:jc w:val="both"/>
        <w:rPr>
          <w:rFonts w:ascii="Bookman Old Style" w:hAnsi="Bookman Old Style"/>
          <w:sz w:val="28"/>
          <w:szCs w:val="28"/>
        </w:rPr>
      </w:pPr>
    </w:p>
    <w:p w:rsidR="00B63D31" w:rsidRPr="007D19E0" w:rsidRDefault="00503A69" w:rsidP="00787E21">
      <w:pPr>
        <w:spacing w:line="360" w:lineRule="auto"/>
        <w:ind w:firstLine="709"/>
        <w:jc w:val="both"/>
        <w:rPr>
          <w:rFonts w:ascii="Bookman Old Style" w:hAnsi="Bookman Old Style"/>
          <w:sz w:val="28"/>
          <w:szCs w:val="28"/>
        </w:rPr>
      </w:pPr>
      <w:r w:rsidRPr="007D19E0">
        <w:rPr>
          <w:rFonts w:ascii="Bookman Old Style" w:hAnsi="Bookman Old Style"/>
          <w:sz w:val="28"/>
          <w:szCs w:val="28"/>
        </w:rPr>
        <w:t>Converge con lo anterior que</w:t>
      </w:r>
      <w:r w:rsidR="004C0336" w:rsidRPr="007D19E0">
        <w:rPr>
          <w:rFonts w:ascii="Bookman Old Style" w:hAnsi="Bookman Old Style"/>
          <w:sz w:val="28"/>
          <w:szCs w:val="28"/>
        </w:rPr>
        <w:t>,</w:t>
      </w:r>
      <w:r w:rsidRPr="007D19E0">
        <w:rPr>
          <w:rFonts w:ascii="Bookman Old Style" w:hAnsi="Bookman Old Style"/>
          <w:sz w:val="28"/>
          <w:szCs w:val="28"/>
        </w:rPr>
        <w:t xml:space="preserve"> </w:t>
      </w:r>
      <w:r w:rsidR="00B63D31" w:rsidRPr="007D19E0">
        <w:rPr>
          <w:rFonts w:ascii="Bookman Old Style" w:hAnsi="Bookman Old Style"/>
          <w:sz w:val="28"/>
          <w:szCs w:val="28"/>
        </w:rPr>
        <w:t xml:space="preserve">expresamente José Antonio Hernández Villamizar, </w:t>
      </w:r>
      <w:r w:rsidR="00B63D31" w:rsidRPr="007D19E0">
        <w:rPr>
          <w:rFonts w:ascii="Bookman Old Style" w:hAnsi="Bookman Old Style"/>
          <w:i/>
          <w:sz w:val="28"/>
          <w:szCs w:val="28"/>
        </w:rPr>
        <w:t>alias John</w:t>
      </w:r>
      <w:r w:rsidR="00B63D31" w:rsidRPr="007D19E0">
        <w:rPr>
          <w:rFonts w:ascii="Bookman Old Style" w:hAnsi="Bookman Old Style"/>
          <w:sz w:val="28"/>
          <w:szCs w:val="28"/>
        </w:rPr>
        <w:t xml:space="preserve">, integrante de las autodefensas del Magdalena medio, Iván Roberto Duque Gaviria, </w:t>
      </w:r>
      <w:r w:rsidR="00B63D31" w:rsidRPr="007D19E0">
        <w:rPr>
          <w:rFonts w:ascii="Bookman Old Style" w:hAnsi="Bookman Old Style"/>
          <w:i/>
          <w:sz w:val="28"/>
          <w:szCs w:val="28"/>
        </w:rPr>
        <w:t>alias Ernesto Báez</w:t>
      </w:r>
      <w:r w:rsidR="00B63D31" w:rsidRPr="007D19E0">
        <w:rPr>
          <w:rFonts w:ascii="Bookman Old Style" w:hAnsi="Bookman Old Style"/>
          <w:sz w:val="28"/>
          <w:szCs w:val="28"/>
        </w:rPr>
        <w:t>, jefe político de esas autodefensas, Diego Fernando Murillo Bejarano</w:t>
      </w:r>
      <w:r w:rsidR="004C0336" w:rsidRPr="007D19E0">
        <w:rPr>
          <w:rFonts w:ascii="Bookman Old Style" w:hAnsi="Bookman Old Style"/>
          <w:sz w:val="28"/>
          <w:szCs w:val="28"/>
        </w:rPr>
        <w:t>, un paramilitar</w:t>
      </w:r>
      <w:r w:rsidR="00B63D31" w:rsidRPr="007D19E0">
        <w:rPr>
          <w:rFonts w:ascii="Bookman Old Style" w:hAnsi="Bookman Old Style"/>
          <w:sz w:val="28"/>
          <w:szCs w:val="28"/>
        </w:rPr>
        <w:t xml:space="preserve"> e</w:t>
      </w:r>
      <w:r w:rsidR="006F71CE" w:rsidRPr="007D19E0">
        <w:rPr>
          <w:rFonts w:ascii="Bookman Old Style" w:hAnsi="Bookman Old Style"/>
          <w:sz w:val="28"/>
          <w:szCs w:val="28"/>
        </w:rPr>
        <w:t>,</w:t>
      </w:r>
      <w:r w:rsidR="00B63D31" w:rsidRPr="007D19E0">
        <w:rPr>
          <w:rFonts w:ascii="Bookman Old Style" w:hAnsi="Bookman Old Style"/>
          <w:sz w:val="28"/>
          <w:szCs w:val="28"/>
        </w:rPr>
        <w:t xml:space="preserve"> incluso, José Otty Patiño Hormaza y Álvaro Jiménez Millán, </w:t>
      </w:r>
      <w:r w:rsidR="004C0336" w:rsidRPr="007D19E0">
        <w:rPr>
          <w:rFonts w:ascii="Bookman Old Style" w:hAnsi="Bookman Old Style"/>
          <w:sz w:val="28"/>
          <w:szCs w:val="28"/>
        </w:rPr>
        <w:t>e</w:t>
      </w:r>
      <w:r w:rsidR="00B63D31" w:rsidRPr="007D19E0">
        <w:rPr>
          <w:rFonts w:ascii="Bookman Old Style" w:hAnsi="Bookman Old Style"/>
          <w:sz w:val="28"/>
          <w:szCs w:val="28"/>
        </w:rPr>
        <w:t>x militantes del M-19; afirmaron que Miguel Alfredo Maza Márquez no perseguía a los miembros de las referidas autodefensas en su zona de influencia.</w:t>
      </w:r>
    </w:p>
    <w:p w:rsidR="00854654" w:rsidRPr="007D19E0" w:rsidRDefault="00854654" w:rsidP="009D70E2">
      <w:pPr>
        <w:spacing w:line="480" w:lineRule="auto"/>
        <w:ind w:firstLine="709"/>
        <w:jc w:val="both"/>
        <w:rPr>
          <w:rFonts w:ascii="Bookman Old Style" w:hAnsi="Bookman Old Style"/>
          <w:sz w:val="28"/>
          <w:szCs w:val="28"/>
        </w:rPr>
      </w:pPr>
    </w:p>
    <w:p w:rsidR="009D5F94" w:rsidRPr="007D19E0" w:rsidRDefault="00B63D31" w:rsidP="00787E2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Lo </w:t>
      </w:r>
      <w:r w:rsidR="004C0336" w:rsidRPr="007D19E0">
        <w:rPr>
          <w:rFonts w:ascii="Bookman Old Style" w:hAnsi="Bookman Old Style"/>
          <w:sz w:val="28"/>
          <w:szCs w:val="28"/>
        </w:rPr>
        <w:t>que viene de reseñarse a</w:t>
      </w:r>
      <w:r w:rsidRPr="007D19E0">
        <w:rPr>
          <w:rFonts w:ascii="Bookman Old Style" w:hAnsi="Bookman Old Style"/>
          <w:sz w:val="28"/>
          <w:szCs w:val="28"/>
        </w:rPr>
        <w:t xml:space="preserve"> su vez </w:t>
      </w:r>
      <w:r w:rsidR="006F71CE" w:rsidRPr="007D19E0">
        <w:rPr>
          <w:rFonts w:ascii="Bookman Old Style" w:hAnsi="Bookman Old Style"/>
          <w:sz w:val="28"/>
          <w:szCs w:val="28"/>
        </w:rPr>
        <w:t>encaja</w:t>
      </w:r>
      <w:r w:rsidRPr="007D19E0">
        <w:rPr>
          <w:rFonts w:ascii="Bookman Old Style" w:hAnsi="Bookman Old Style"/>
          <w:sz w:val="28"/>
          <w:szCs w:val="28"/>
        </w:rPr>
        <w:t xml:space="preserve"> con lo afirmado por</w:t>
      </w:r>
      <w:r w:rsidRPr="007D19E0">
        <w:rPr>
          <w:rFonts w:ascii="Bookman Old Style" w:hAnsi="Bookman Old Style"/>
          <w:i/>
          <w:sz w:val="28"/>
          <w:szCs w:val="28"/>
        </w:rPr>
        <w:t xml:space="preserve"> alias John,</w:t>
      </w:r>
      <w:r w:rsidRPr="007D19E0">
        <w:rPr>
          <w:rFonts w:ascii="Bookman Old Style" w:hAnsi="Bookman Old Style"/>
          <w:sz w:val="28"/>
          <w:szCs w:val="28"/>
        </w:rPr>
        <w:t xml:space="preserve"> quien aseguró que se enteró de que el Director del DAS le anticipaba información </w:t>
      </w:r>
      <w:r w:rsidR="00EB5700" w:rsidRPr="007D19E0">
        <w:rPr>
          <w:rFonts w:ascii="Bookman Old Style" w:hAnsi="Bookman Old Style"/>
          <w:sz w:val="28"/>
          <w:szCs w:val="28"/>
        </w:rPr>
        <w:t xml:space="preserve">a las autodefensas del Magdalena medio </w:t>
      </w:r>
      <w:r w:rsidRPr="007D19E0">
        <w:rPr>
          <w:rFonts w:ascii="Bookman Old Style" w:hAnsi="Bookman Old Style"/>
          <w:sz w:val="28"/>
          <w:szCs w:val="28"/>
        </w:rPr>
        <w:t xml:space="preserve">relacionada con los operativos orientados a </w:t>
      </w:r>
      <w:r w:rsidR="004C0336" w:rsidRPr="007D19E0">
        <w:rPr>
          <w:rFonts w:ascii="Bookman Old Style" w:hAnsi="Bookman Old Style"/>
          <w:sz w:val="28"/>
          <w:szCs w:val="28"/>
        </w:rPr>
        <w:t>judicializar</w:t>
      </w:r>
      <w:r w:rsidRPr="007D19E0">
        <w:rPr>
          <w:rFonts w:ascii="Bookman Old Style" w:hAnsi="Bookman Old Style"/>
          <w:sz w:val="28"/>
          <w:szCs w:val="28"/>
        </w:rPr>
        <w:t xml:space="preserve"> a sus integrantes</w:t>
      </w:r>
      <w:r w:rsidR="00EB5700" w:rsidRPr="007D19E0">
        <w:rPr>
          <w:rFonts w:ascii="Bookman Old Style" w:hAnsi="Bookman Old Style"/>
          <w:sz w:val="28"/>
          <w:szCs w:val="28"/>
        </w:rPr>
        <w:t xml:space="preserve">, con el fin de que </w:t>
      </w:r>
      <w:r w:rsidR="00AE7931" w:rsidRPr="007D19E0">
        <w:rPr>
          <w:rFonts w:ascii="Bookman Old Style" w:hAnsi="Bookman Old Style"/>
          <w:sz w:val="28"/>
          <w:szCs w:val="28"/>
        </w:rPr>
        <w:t xml:space="preserve">las autoridades </w:t>
      </w:r>
      <w:r w:rsidR="00EB5700" w:rsidRPr="007D19E0">
        <w:rPr>
          <w:rFonts w:ascii="Bookman Old Style" w:hAnsi="Bookman Old Style"/>
          <w:sz w:val="28"/>
          <w:szCs w:val="28"/>
        </w:rPr>
        <w:t xml:space="preserve">no obtuvieran </w:t>
      </w:r>
      <w:r w:rsidR="00A40591" w:rsidRPr="007D19E0">
        <w:rPr>
          <w:rFonts w:ascii="Bookman Old Style" w:hAnsi="Bookman Old Style"/>
          <w:sz w:val="28"/>
          <w:szCs w:val="28"/>
        </w:rPr>
        <w:t xml:space="preserve">verdaderos </w:t>
      </w:r>
      <w:r w:rsidR="00EB5700" w:rsidRPr="007D19E0">
        <w:rPr>
          <w:rFonts w:ascii="Bookman Old Style" w:hAnsi="Bookman Old Style"/>
          <w:sz w:val="28"/>
          <w:szCs w:val="28"/>
        </w:rPr>
        <w:t>resultados positivos.</w:t>
      </w:r>
    </w:p>
    <w:p w:rsidR="00EB5700" w:rsidRPr="007D19E0" w:rsidRDefault="00EB5700" w:rsidP="009D70E2">
      <w:pPr>
        <w:spacing w:line="480" w:lineRule="auto"/>
        <w:ind w:firstLine="709"/>
        <w:jc w:val="both"/>
        <w:rPr>
          <w:rFonts w:ascii="Bookman Old Style" w:hAnsi="Bookman Old Style"/>
          <w:sz w:val="28"/>
          <w:szCs w:val="28"/>
        </w:rPr>
      </w:pPr>
    </w:p>
    <w:p w:rsidR="008C66C6" w:rsidRPr="007D19E0" w:rsidRDefault="00EB5700" w:rsidP="00787E21">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Pero la promoción del concierto para delinquir no se redujo </w:t>
      </w:r>
      <w:r w:rsidR="006F71CE" w:rsidRPr="007D19E0">
        <w:rPr>
          <w:rFonts w:ascii="Bookman Old Style" w:hAnsi="Bookman Old Style"/>
          <w:sz w:val="28"/>
          <w:szCs w:val="28"/>
        </w:rPr>
        <w:t xml:space="preserve">a omitir la persecución de las autodefensas y </w:t>
      </w:r>
      <w:r w:rsidR="00AE7931" w:rsidRPr="007D19E0">
        <w:rPr>
          <w:rFonts w:ascii="Bookman Old Style" w:hAnsi="Bookman Old Style"/>
          <w:sz w:val="28"/>
          <w:szCs w:val="28"/>
        </w:rPr>
        <w:t>facilitar qu</w:t>
      </w:r>
      <w:r w:rsidRPr="007D19E0">
        <w:rPr>
          <w:rFonts w:ascii="Bookman Old Style" w:hAnsi="Bookman Old Style"/>
          <w:sz w:val="28"/>
          <w:szCs w:val="28"/>
        </w:rPr>
        <w:t xml:space="preserve">e eludieran la acción de las autoridades, como se viene de </w:t>
      </w:r>
      <w:r w:rsidR="00A40591" w:rsidRPr="007D19E0">
        <w:rPr>
          <w:rFonts w:ascii="Bookman Old Style" w:hAnsi="Bookman Old Style"/>
          <w:sz w:val="28"/>
          <w:szCs w:val="28"/>
        </w:rPr>
        <w:t>señalar</w:t>
      </w:r>
      <w:r w:rsidRPr="007D19E0">
        <w:rPr>
          <w:rFonts w:ascii="Bookman Old Style" w:hAnsi="Bookman Old Style"/>
          <w:sz w:val="28"/>
          <w:szCs w:val="28"/>
        </w:rPr>
        <w:t>, sino que ese fomento</w:t>
      </w:r>
      <w:r w:rsidR="00757055" w:rsidRPr="007D19E0">
        <w:rPr>
          <w:rFonts w:ascii="Bookman Old Style" w:hAnsi="Bookman Old Style" w:cs="Arial"/>
          <w:sz w:val="28"/>
          <w:szCs w:val="28"/>
        </w:rPr>
        <w:t xml:space="preserve"> se </w:t>
      </w:r>
      <w:r w:rsidRPr="007D19E0">
        <w:rPr>
          <w:rFonts w:ascii="Bookman Old Style" w:hAnsi="Bookman Old Style" w:cs="Arial"/>
          <w:sz w:val="28"/>
          <w:szCs w:val="28"/>
        </w:rPr>
        <w:t xml:space="preserve">demuestra adicionalmente con </w:t>
      </w:r>
      <w:r w:rsidR="00A40591" w:rsidRPr="007D19E0">
        <w:rPr>
          <w:rFonts w:ascii="Bookman Old Style" w:hAnsi="Bookman Old Style" w:cs="Arial"/>
          <w:sz w:val="28"/>
          <w:szCs w:val="28"/>
        </w:rPr>
        <w:t>los elementos de convicción que enseguida se exponen:</w:t>
      </w:r>
    </w:p>
    <w:p w:rsidR="00EB5700" w:rsidRPr="007D19E0" w:rsidRDefault="00EB5700" w:rsidP="00787E21">
      <w:pPr>
        <w:tabs>
          <w:tab w:val="left" w:pos="8505"/>
        </w:tabs>
        <w:spacing w:line="360" w:lineRule="auto"/>
        <w:ind w:firstLine="709"/>
        <w:jc w:val="both"/>
        <w:rPr>
          <w:rFonts w:ascii="Bookman Old Style" w:hAnsi="Bookman Old Style"/>
          <w:sz w:val="28"/>
          <w:szCs w:val="28"/>
        </w:rPr>
      </w:pPr>
    </w:p>
    <w:p w:rsidR="008C66C6" w:rsidRDefault="00A15F84"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En primer lugar, </w:t>
      </w:r>
      <w:r w:rsidR="00C75286" w:rsidRPr="007D19E0">
        <w:rPr>
          <w:rFonts w:ascii="Bookman Old Style" w:hAnsi="Bookman Old Style"/>
          <w:sz w:val="28"/>
          <w:szCs w:val="28"/>
        </w:rPr>
        <w:t>porque personal del DAS</w:t>
      </w:r>
      <w:r w:rsidR="006F71CE" w:rsidRPr="007D19E0">
        <w:rPr>
          <w:rFonts w:ascii="Bookman Old Style" w:hAnsi="Bookman Old Style"/>
          <w:sz w:val="28"/>
          <w:szCs w:val="28"/>
        </w:rPr>
        <w:t>,</w:t>
      </w:r>
      <w:r w:rsidR="00C75286" w:rsidRPr="007D19E0">
        <w:rPr>
          <w:rFonts w:ascii="Bookman Old Style" w:hAnsi="Bookman Old Style"/>
          <w:sz w:val="28"/>
          <w:szCs w:val="28"/>
        </w:rPr>
        <w:t xml:space="preserve"> </w:t>
      </w:r>
      <w:r w:rsidR="006F71CE" w:rsidRPr="007D19E0">
        <w:rPr>
          <w:rFonts w:ascii="Bookman Old Style" w:hAnsi="Bookman Old Style"/>
          <w:sz w:val="28"/>
          <w:szCs w:val="28"/>
        </w:rPr>
        <w:t xml:space="preserve">con el previo conocimiento de Miguel Alfredo Maza Márquez, como más adelante se </w:t>
      </w:r>
      <w:r w:rsidR="003C5237" w:rsidRPr="007D19E0">
        <w:rPr>
          <w:rFonts w:ascii="Bookman Old Style" w:hAnsi="Bookman Old Style"/>
          <w:sz w:val="28"/>
          <w:szCs w:val="28"/>
        </w:rPr>
        <w:t>indica</w:t>
      </w:r>
      <w:r w:rsidR="006F71CE" w:rsidRPr="007D19E0">
        <w:rPr>
          <w:rFonts w:ascii="Bookman Old Style" w:hAnsi="Bookman Old Style"/>
          <w:sz w:val="28"/>
          <w:szCs w:val="28"/>
        </w:rPr>
        <w:t xml:space="preserve">, </w:t>
      </w:r>
      <w:r w:rsidR="00C75286" w:rsidRPr="007D19E0">
        <w:rPr>
          <w:rFonts w:ascii="Bookman Old Style" w:hAnsi="Bookman Old Style"/>
          <w:sz w:val="28"/>
          <w:szCs w:val="28"/>
        </w:rPr>
        <w:t xml:space="preserve">fue a las </w:t>
      </w:r>
      <w:r w:rsidR="008C66C6" w:rsidRPr="007D19E0">
        <w:rPr>
          <w:rFonts w:ascii="Bookman Old Style" w:hAnsi="Bookman Old Style"/>
          <w:sz w:val="28"/>
          <w:szCs w:val="28"/>
        </w:rPr>
        <w:t xml:space="preserve">escuelas de entrenamiento para integrantes de </w:t>
      </w:r>
      <w:r w:rsidR="009A4802" w:rsidRPr="007D19E0">
        <w:rPr>
          <w:rFonts w:ascii="Bookman Old Style" w:hAnsi="Bookman Old Style"/>
          <w:sz w:val="28"/>
          <w:szCs w:val="28"/>
        </w:rPr>
        <w:t>las autodefensas del Magdalena medio</w:t>
      </w:r>
      <w:r w:rsidR="00D124D0" w:rsidRPr="007D19E0">
        <w:rPr>
          <w:rFonts w:ascii="Bookman Old Style" w:hAnsi="Bookman Old Style"/>
          <w:sz w:val="28"/>
          <w:szCs w:val="28"/>
        </w:rPr>
        <w:t>,</w:t>
      </w:r>
      <w:r w:rsidR="009A4802" w:rsidRPr="007D19E0">
        <w:rPr>
          <w:rFonts w:ascii="Bookman Old Style" w:hAnsi="Bookman Old Style"/>
          <w:sz w:val="28"/>
          <w:szCs w:val="28"/>
        </w:rPr>
        <w:t xml:space="preserve"> </w:t>
      </w:r>
      <w:r w:rsidR="00C75286" w:rsidRPr="007D19E0">
        <w:rPr>
          <w:rFonts w:ascii="Bookman Old Style" w:hAnsi="Bookman Old Style"/>
          <w:sz w:val="28"/>
          <w:szCs w:val="28"/>
        </w:rPr>
        <w:t>donde impart</w:t>
      </w:r>
      <w:r w:rsidR="006F71CE" w:rsidRPr="007D19E0">
        <w:rPr>
          <w:rFonts w:ascii="Bookman Old Style" w:hAnsi="Bookman Old Style"/>
          <w:sz w:val="28"/>
          <w:szCs w:val="28"/>
        </w:rPr>
        <w:t>ían</w:t>
      </w:r>
      <w:r w:rsidR="00C75286" w:rsidRPr="007D19E0">
        <w:rPr>
          <w:rFonts w:ascii="Bookman Old Style" w:hAnsi="Bookman Old Style"/>
          <w:sz w:val="28"/>
          <w:szCs w:val="28"/>
        </w:rPr>
        <w:t xml:space="preserve"> </w:t>
      </w:r>
      <w:r w:rsidR="008C66C6" w:rsidRPr="007D19E0">
        <w:rPr>
          <w:rFonts w:ascii="Bookman Old Style" w:hAnsi="Bookman Old Style"/>
          <w:sz w:val="28"/>
          <w:szCs w:val="28"/>
        </w:rPr>
        <w:t>instruc</w:t>
      </w:r>
      <w:r w:rsidR="00C75286" w:rsidRPr="007D19E0">
        <w:rPr>
          <w:rFonts w:ascii="Bookman Old Style" w:hAnsi="Bookman Old Style"/>
          <w:sz w:val="28"/>
          <w:szCs w:val="28"/>
        </w:rPr>
        <w:t>ción</w:t>
      </w:r>
      <w:r w:rsidR="008C66C6" w:rsidRPr="007D19E0">
        <w:rPr>
          <w:rFonts w:ascii="Bookman Old Style" w:hAnsi="Bookman Old Style"/>
          <w:sz w:val="28"/>
          <w:szCs w:val="28"/>
        </w:rPr>
        <w:t xml:space="preserve"> extranjeros, entre ellos</w:t>
      </w:r>
      <w:r w:rsidR="006F71CE" w:rsidRPr="007D19E0">
        <w:rPr>
          <w:rFonts w:ascii="Bookman Old Style" w:hAnsi="Bookman Old Style"/>
          <w:sz w:val="28"/>
          <w:szCs w:val="28"/>
        </w:rPr>
        <w:t>,</w:t>
      </w:r>
      <w:r w:rsidR="008C66C6" w:rsidRPr="007D19E0">
        <w:rPr>
          <w:rFonts w:ascii="Bookman Old Style" w:hAnsi="Bookman Old Style"/>
          <w:sz w:val="28"/>
          <w:szCs w:val="28"/>
        </w:rPr>
        <w:t xml:space="preserve"> </w:t>
      </w:r>
      <w:r w:rsidR="00D124D0" w:rsidRPr="007D19E0">
        <w:rPr>
          <w:rFonts w:ascii="Bookman Old Style" w:hAnsi="Bookman Old Style"/>
          <w:sz w:val="28"/>
          <w:szCs w:val="28"/>
        </w:rPr>
        <w:t xml:space="preserve">el </w:t>
      </w:r>
      <w:r w:rsidR="008C66C6" w:rsidRPr="007D19E0">
        <w:rPr>
          <w:rFonts w:ascii="Bookman Old Style" w:hAnsi="Bookman Old Style"/>
          <w:sz w:val="28"/>
          <w:szCs w:val="28"/>
        </w:rPr>
        <w:t>israelí</w:t>
      </w:r>
      <w:r w:rsidR="00D124D0" w:rsidRPr="007D19E0">
        <w:rPr>
          <w:rFonts w:ascii="Bookman Old Style" w:hAnsi="Bookman Old Style"/>
          <w:sz w:val="28"/>
          <w:szCs w:val="28"/>
        </w:rPr>
        <w:t xml:space="preserve"> Yair Klein.</w:t>
      </w:r>
    </w:p>
    <w:p w:rsidR="0005042E" w:rsidRPr="007D19E0" w:rsidRDefault="0005042E" w:rsidP="00787E21">
      <w:pPr>
        <w:tabs>
          <w:tab w:val="left" w:pos="8505"/>
        </w:tabs>
        <w:spacing w:line="360" w:lineRule="auto"/>
        <w:ind w:firstLine="709"/>
        <w:jc w:val="both"/>
        <w:rPr>
          <w:rFonts w:ascii="Bookman Old Style" w:hAnsi="Bookman Old Style"/>
          <w:sz w:val="28"/>
          <w:szCs w:val="28"/>
        </w:rPr>
      </w:pPr>
    </w:p>
    <w:p w:rsidR="001D7086" w:rsidRPr="007D19E0" w:rsidRDefault="008C66C6" w:rsidP="00787E21">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Así lo</w:t>
      </w:r>
      <w:r w:rsidR="00D124D0" w:rsidRPr="007D19E0">
        <w:rPr>
          <w:rFonts w:ascii="Bookman Old Style" w:hAnsi="Bookman Old Style"/>
          <w:sz w:val="28"/>
          <w:szCs w:val="28"/>
        </w:rPr>
        <w:t xml:space="preserve"> </w:t>
      </w:r>
      <w:r w:rsidRPr="007D19E0">
        <w:rPr>
          <w:rFonts w:ascii="Bookman Old Style" w:hAnsi="Bookman Old Style"/>
          <w:sz w:val="28"/>
          <w:szCs w:val="28"/>
        </w:rPr>
        <w:t>señala</w:t>
      </w:r>
      <w:r w:rsidR="00D124D0" w:rsidRPr="007D19E0">
        <w:rPr>
          <w:rFonts w:ascii="Bookman Old Style" w:hAnsi="Bookman Old Style"/>
          <w:sz w:val="28"/>
          <w:szCs w:val="28"/>
        </w:rPr>
        <w:t>ron</w:t>
      </w:r>
      <w:r w:rsidRPr="007D19E0">
        <w:rPr>
          <w:rFonts w:ascii="Bookman Old Style" w:hAnsi="Bookman Old Style"/>
          <w:sz w:val="28"/>
          <w:szCs w:val="28"/>
        </w:rPr>
        <w:t xml:space="preserve"> paramilitares como Alonso de Jesús Baquero Agudelo</w:t>
      </w:r>
      <w:r w:rsidR="004A4098" w:rsidRPr="007D19E0">
        <w:rPr>
          <w:rFonts w:ascii="Bookman Old Style" w:hAnsi="Bookman Old Style"/>
          <w:sz w:val="28"/>
          <w:szCs w:val="28"/>
        </w:rPr>
        <w:t xml:space="preserve">, </w:t>
      </w:r>
      <w:r w:rsidR="004A4098" w:rsidRPr="007D19E0">
        <w:rPr>
          <w:rFonts w:ascii="Bookman Old Style" w:hAnsi="Bookman Old Style"/>
          <w:i/>
          <w:sz w:val="28"/>
          <w:szCs w:val="28"/>
        </w:rPr>
        <w:t>alias Vladimir</w:t>
      </w:r>
      <w:r w:rsidR="004A4098" w:rsidRPr="007D19E0">
        <w:rPr>
          <w:rFonts w:ascii="Bookman Old Style" w:hAnsi="Bookman Old Style"/>
          <w:sz w:val="28"/>
          <w:szCs w:val="28"/>
        </w:rPr>
        <w:t>,</w:t>
      </w:r>
      <w:r w:rsidRPr="007D19E0">
        <w:rPr>
          <w:rFonts w:ascii="Bookman Old Style" w:hAnsi="Bookman Old Style"/>
          <w:sz w:val="28"/>
          <w:szCs w:val="28"/>
        </w:rPr>
        <w:t xml:space="preserve"> </w:t>
      </w:r>
      <w:r w:rsidR="0055000E" w:rsidRPr="007D19E0">
        <w:rPr>
          <w:rFonts w:ascii="Bookman Old Style" w:hAnsi="Bookman Old Style"/>
          <w:sz w:val="28"/>
          <w:szCs w:val="28"/>
        </w:rPr>
        <w:t xml:space="preserve">José Antonio Hernández Villamizar, </w:t>
      </w:r>
      <w:r w:rsidR="0055000E" w:rsidRPr="007D19E0">
        <w:rPr>
          <w:rFonts w:ascii="Bookman Old Style" w:hAnsi="Bookman Old Style"/>
          <w:i/>
          <w:sz w:val="28"/>
          <w:szCs w:val="28"/>
        </w:rPr>
        <w:t>alias John,</w:t>
      </w:r>
      <w:r w:rsidR="0055000E" w:rsidRPr="007D19E0">
        <w:rPr>
          <w:rFonts w:ascii="Bookman Old Style" w:hAnsi="Bookman Old Style" w:cs="Arial"/>
          <w:sz w:val="28"/>
          <w:szCs w:val="28"/>
        </w:rPr>
        <w:t xml:space="preserve"> </w:t>
      </w:r>
      <w:r w:rsidRPr="007D19E0">
        <w:rPr>
          <w:rFonts w:ascii="Bookman Old Style" w:hAnsi="Bookman Old Style"/>
          <w:sz w:val="28"/>
          <w:szCs w:val="28"/>
        </w:rPr>
        <w:t>e Iván Roberto Duque Gaviria</w:t>
      </w:r>
      <w:r w:rsidR="004A4098" w:rsidRPr="007D19E0">
        <w:rPr>
          <w:rFonts w:ascii="Bookman Old Style" w:hAnsi="Bookman Old Style"/>
          <w:sz w:val="28"/>
          <w:szCs w:val="28"/>
        </w:rPr>
        <w:t xml:space="preserve">, </w:t>
      </w:r>
      <w:r w:rsidR="004A4098" w:rsidRPr="007D19E0">
        <w:rPr>
          <w:rFonts w:ascii="Bookman Old Style" w:hAnsi="Bookman Old Style"/>
          <w:i/>
          <w:sz w:val="28"/>
          <w:szCs w:val="28"/>
        </w:rPr>
        <w:t>alias Ernesto Báez</w:t>
      </w:r>
      <w:r w:rsidRPr="007D19E0">
        <w:rPr>
          <w:rFonts w:ascii="Bookman Old Style" w:hAnsi="Bookman Old Style"/>
          <w:sz w:val="28"/>
          <w:szCs w:val="28"/>
        </w:rPr>
        <w:t>.</w:t>
      </w:r>
    </w:p>
    <w:p w:rsidR="001D7086" w:rsidRPr="007D19E0" w:rsidRDefault="001D7086" w:rsidP="00787E21">
      <w:pPr>
        <w:tabs>
          <w:tab w:val="left" w:pos="8505"/>
        </w:tabs>
        <w:spacing w:line="360" w:lineRule="auto"/>
        <w:ind w:firstLine="709"/>
        <w:jc w:val="both"/>
        <w:rPr>
          <w:rFonts w:ascii="Bookman Old Style" w:hAnsi="Bookman Old Style"/>
          <w:sz w:val="28"/>
          <w:szCs w:val="28"/>
        </w:rPr>
      </w:pPr>
    </w:p>
    <w:p w:rsidR="008C66C6" w:rsidRPr="007D19E0" w:rsidRDefault="001D7086" w:rsidP="00787E21">
      <w:pPr>
        <w:tabs>
          <w:tab w:val="left" w:pos="8505"/>
        </w:tabs>
        <w:spacing w:line="360" w:lineRule="auto"/>
        <w:ind w:firstLine="709"/>
        <w:jc w:val="both"/>
        <w:rPr>
          <w:rFonts w:ascii="Bookman Old Style" w:hAnsi="Bookman Old Style" w:cs="Arial"/>
          <w:sz w:val="28"/>
          <w:szCs w:val="28"/>
          <w:lang w:eastAsia="es-CO"/>
        </w:rPr>
      </w:pPr>
      <w:r w:rsidRPr="007D19E0">
        <w:rPr>
          <w:rFonts w:ascii="Bookman Old Style" w:hAnsi="Bookman Old Style"/>
          <w:sz w:val="28"/>
          <w:szCs w:val="28"/>
        </w:rPr>
        <w:t xml:space="preserve">Al </w:t>
      </w:r>
      <w:r w:rsidR="008C66C6" w:rsidRPr="007D19E0">
        <w:rPr>
          <w:rFonts w:ascii="Bookman Old Style" w:hAnsi="Bookman Old Style"/>
          <w:sz w:val="28"/>
          <w:szCs w:val="28"/>
        </w:rPr>
        <w:t xml:space="preserve">primero, cuando se le preguntó sobre </w:t>
      </w:r>
      <w:r w:rsidR="008C66C6" w:rsidRPr="007D19E0">
        <w:rPr>
          <w:rFonts w:ascii="Bookman Old Style" w:hAnsi="Bookman Old Style" w:cs="Arial"/>
          <w:sz w:val="28"/>
          <w:szCs w:val="28"/>
          <w:lang w:eastAsia="es-CO"/>
        </w:rPr>
        <w:t>la presencia en Colombia de “</w:t>
      </w:r>
      <w:r w:rsidR="008C66C6" w:rsidRPr="007D19E0">
        <w:rPr>
          <w:rFonts w:ascii="Bookman Old Style" w:hAnsi="Bookman Old Style" w:cs="Arial"/>
          <w:i/>
          <w:sz w:val="28"/>
          <w:szCs w:val="28"/>
          <w:lang w:eastAsia="es-CO"/>
        </w:rPr>
        <w:t>mercenarios</w:t>
      </w:r>
      <w:r w:rsidR="008C66C6" w:rsidRPr="007D19E0">
        <w:rPr>
          <w:rFonts w:ascii="Bookman Old Style" w:hAnsi="Bookman Old Style" w:cs="Arial"/>
          <w:sz w:val="28"/>
          <w:szCs w:val="28"/>
          <w:lang w:eastAsia="es-CO"/>
        </w:rPr>
        <w:t>”, respondió:</w:t>
      </w:r>
    </w:p>
    <w:p w:rsidR="008C66C6" w:rsidRPr="007D19E0" w:rsidRDefault="008C66C6" w:rsidP="00787E21">
      <w:pPr>
        <w:spacing w:line="360" w:lineRule="auto"/>
        <w:jc w:val="both"/>
        <w:rPr>
          <w:rFonts w:ascii="Bookman Old Style" w:hAnsi="Bookman Old Style" w:cs="Arial"/>
          <w:sz w:val="28"/>
          <w:szCs w:val="28"/>
          <w:lang w:eastAsia="es-CO"/>
        </w:rPr>
      </w:pPr>
    </w:p>
    <w:p w:rsidR="008C66C6" w:rsidRPr="007D19E0" w:rsidRDefault="008C66C6" w:rsidP="008C66C6">
      <w:pPr>
        <w:ind w:left="709"/>
        <w:jc w:val="both"/>
        <w:rPr>
          <w:rFonts w:ascii="Bookman Old Style" w:hAnsi="Bookman Old Style" w:cs="Arial"/>
          <w:i/>
          <w:sz w:val="24"/>
          <w:szCs w:val="24"/>
          <w:lang w:eastAsia="es-CO"/>
        </w:rPr>
      </w:pPr>
      <w:r w:rsidRPr="007D19E0">
        <w:rPr>
          <w:rFonts w:ascii="Bookman Old Style" w:hAnsi="Bookman Old Style" w:cs="Arial"/>
          <w:sz w:val="24"/>
          <w:szCs w:val="24"/>
          <w:lang w:eastAsia="es-CO"/>
        </w:rPr>
        <w:t>…</w:t>
      </w:r>
      <w:r w:rsidRPr="007D19E0">
        <w:rPr>
          <w:rFonts w:ascii="Bookman Old Style" w:hAnsi="Bookman Old Style" w:cs="Arial"/>
          <w:i/>
          <w:sz w:val="24"/>
          <w:szCs w:val="24"/>
          <w:lang w:eastAsia="es-CO"/>
        </w:rPr>
        <w:t xml:space="preserve">los trajeron a dictar unos cursos de seguridad de carácter oficial, pero ya estando en Colombia los llevaron fue para el Magdalena medio a dictarnos los cursos a nosotros, de esto puede dar fe el General Maza, </w:t>
      </w:r>
      <w:r w:rsidR="002E0A14" w:rsidRPr="007D19E0">
        <w:rPr>
          <w:rFonts w:ascii="Bookman Old Style" w:hAnsi="Bookman Old Style" w:cs="Arial"/>
          <w:i/>
          <w:sz w:val="24"/>
          <w:szCs w:val="24"/>
          <w:lang w:eastAsia="es-CO"/>
        </w:rPr>
        <w:t xml:space="preserve">[es decir,] </w:t>
      </w:r>
      <w:r w:rsidRPr="007D19E0">
        <w:rPr>
          <w:rFonts w:ascii="Bookman Old Style" w:hAnsi="Bookman Old Style" w:cs="Arial"/>
          <w:i/>
          <w:sz w:val="24"/>
          <w:szCs w:val="24"/>
          <w:lang w:eastAsia="es-CO"/>
        </w:rPr>
        <w:t>que entraron legalmente al país por intermedio de las fuerzas armadas</w:t>
      </w:r>
      <w:r w:rsidR="00D124D0" w:rsidRPr="007D19E0">
        <w:rPr>
          <w:rFonts w:ascii="Bookman Old Style" w:hAnsi="Bookman Old Style" w:cs="Arial"/>
          <w:i/>
          <w:sz w:val="24"/>
          <w:szCs w:val="24"/>
          <w:lang w:eastAsia="es-CO"/>
        </w:rPr>
        <w:t>;</w:t>
      </w:r>
      <w:r w:rsidRPr="007D19E0">
        <w:rPr>
          <w:rFonts w:ascii="Bookman Old Style" w:hAnsi="Bookman Old Style" w:cs="Arial"/>
          <w:i/>
          <w:sz w:val="24"/>
          <w:szCs w:val="24"/>
          <w:lang w:eastAsia="es-CO"/>
        </w:rPr>
        <w:t xml:space="preserve"> estaban YAIR KLEIN, uno de nombre TED, otro de nombre TAZACA y otro de nombre GUIDE, todos </w:t>
      </w:r>
      <w:r w:rsidR="001D7086" w:rsidRPr="007D19E0">
        <w:rPr>
          <w:rFonts w:ascii="Bookman Old Style" w:hAnsi="Bookman Old Style" w:cs="Arial"/>
          <w:i/>
          <w:sz w:val="24"/>
          <w:szCs w:val="24"/>
          <w:lang w:eastAsia="es-CO"/>
        </w:rPr>
        <w:t>israelitas</w:t>
      </w:r>
      <w:r w:rsidRPr="007D19E0">
        <w:rPr>
          <w:rFonts w:ascii="Bookman Old Style" w:hAnsi="Bookman Old Style" w:cs="Arial"/>
          <w:i/>
          <w:sz w:val="24"/>
          <w:szCs w:val="24"/>
          <w:lang w:eastAsia="es-CO"/>
        </w:rPr>
        <w:t xml:space="preserve"> y estos señores llegaron al país con el objetivo de dictar un curso al DAS y fueron desviados para el Magdalena medio…</w:t>
      </w:r>
      <w:r w:rsidRPr="007D19E0">
        <w:rPr>
          <w:rFonts w:ascii="Bookman Old Style" w:hAnsi="Bookman Old Style" w:cs="Arial"/>
          <w:i/>
          <w:sz w:val="24"/>
          <w:szCs w:val="24"/>
          <w:vertAlign w:val="superscript"/>
          <w:lang w:eastAsia="es-CO"/>
        </w:rPr>
        <w:footnoteReference w:id="70"/>
      </w:r>
      <w:r w:rsidRPr="007D19E0">
        <w:rPr>
          <w:rFonts w:ascii="Bookman Old Style" w:hAnsi="Bookman Old Style" w:cs="Arial"/>
          <w:i/>
          <w:sz w:val="24"/>
          <w:szCs w:val="24"/>
          <w:lang w:eastAsia="es-CO"/>
        </w:rPr>
        <w:t>.</w:t>
      </w:r>
    </w:p>
    <w:p w:rsidR="008C66C6" w:rsidRPr="007D19E0" w:rsidRDefault="008C66C6" w:rsidP="008C66C6">
      <w:pPr>
        <w:tabs>
          <w:tab w:val="left" w:pos="8505"/>
        </w:tabs>
        <w:spacing w:line="600" w:lineRule="auto"/>
        <w:ind w:firstLine="709"/>
        <w:jc w:val="both"/>
        <w:rPr>
          <w:rFonts w:ascii="Bookman Old Style" w:hAnsi="Bookman Old Style"/>
          <w:sz w:val="24"/>
          <w:szCs w:val="24"/>
        </w:rPr>
      </w:pPr>
    </w:p>
    <w:p w:rsidR="008C66C6" w:rsidRPr="007D19E0" w:rsidRDefault="008C66C6" w:rsidP="008C66C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En otra oportunidad, </w:t>
      </w:r>
      <w:r w:rsidR="002E0A14" w:rsidRPr="007D19E0">
        <w:rPr>
          <w:rFonts w:ascii="Bookman Old Style" w:hAnsi="Bookman Old Style"/>
          <w:i/>
          <w:sz w:val="28"/>
          <w:szCs w:val="28"/>
        </w:rPr>
        <w:t>alias Vladimir</w:t>
      </w:r>
      <w:r w:rsidR="002E0A14" w:rsidRPr="007D19E0">
        <w:rPr>
          <w:rFonts w:ascii="Bookman Old Style" w:hAnsi="Bookman Old Style"/>
          <w:sz w:val="28"/>
          <w:szCs w:val="28"/>
        </w:rPr>
        <w:t xml:space="preserve">, </w:t>
      </w:r>
      <w:r w:rsidRPr="007D19E0">
        <w:rPr>
          <w:rFonts w:ascii="Bookman Old Style" w:hAnsi="Bookman Old Style" w:cs="Arial"/>
          <w:sz w:val="28"/>
          <w:szCs w:val="28"/>
        </w:rPr>
        <w:t>dijo</w:t>
      </w:r>
      <w:r w:rsidRPr="007D19E0">
        <w:rPr>
          <w:rStyle w:val="Refdenotaalpie"/>
          <w:rFonts w:ascii="Bookman Old Style" w:hAnsi="Bookman Old Style" w:cs="Arial"/>
          <w:sz w:val="26"/>
          <w:szCs w:val="26"/>
        </w:rPr>
        <w:footnoteReference w:id="71"/>
      </w:r>
      <w:r w:rsidRPr="007D19E0">
        <w:rPr>
          <w:rFonts w:ascii="Bookman Old Style" w:hAnsi="Bookman Old Style" w:cs="Arial"/>
          <w:sz w:val="28"/>
          <w:szCs w:val="28"/>
        </w:rPr>
        <w:t>:</w:t>
      </w:r>
    </w:p>
    <w:p w:rsidR="00591C9E" w:rsidRPr="007D19E0" w:rsidRDefault="00591C9E" w:rsidP="00591C9E">
      <w:pPr>
        <w:spacing w:line="360" w:lineRule="auto"/>
        <w:ind w:left="709"/>
        <w:jc w:val="both"/>
        <w:rPr>
          <w:rFonts w:ascii="Bookman Old Style" w:hAnsi="Bookman Old Style" w:cs="Arial"/>
          <w:i/>
          <w:sz w:val="24"/>
          <w:szCs w:val="24"/>
        </w:rPr>
      </w:pPr>
    </w:p>
    <w:p w:rsidR="008C66C6" w:rsidRPr="007D19E0" w:rsidRDefault="008C66C6" w:rsidP="008C66C6">
      <w:pPr>
        <w:ind w:left="709"/>
        <w:jc w:val="both"/>
        <w:rPr>
          <w:rFonts w:ascii="Bookman Old Style" w:hAnsi="Bookman Old Style" w:cs="Arial"/>
          <w:sz w:val="28"/>
          <w:szCs w:val="28"/>
        </w:rPr>
      </w:pPr>
      <w:r w:rsidRPr="007D19E0">
        <w:rPr>
          <w:rFonts w:ascii="Bookman Old Style" w:hAnsi="Bookman Old Style" w:cs="Arial"/>
          <w:i/>
          <w:sz w:val="24"/>
          <w:szCs w:val="24"/>
        </w:rPr>
        <w:t>…sé de eso porque cuando llegaron los mercenarios israelíes, del DAS de Bogotá, Maza Márquez envió cinco miembros a la escuela del 50 para hacer curso de escoltas de carros en movimiento, de bloqueos, disparo de carros en movimiento, eso se canalizó a través de Henry Pérez</w:t>
      </w:r>
      <w:r w:rsidR="00591C9E" w:rsidRPr="007D19E0">
        <w:rPr>
          <w:rFonts w:ascii="Bookman Old Style" w:hAnsi="Bookman Old Style" w:cs="Arial"/>
          <w:i/>
          <w:sz w:val="24"/>
          <w:szCs w:val="24"/>
        </w:rPr>
        <w:t>…</w:t>
      </w:r>
      <w:r w:rsidRPr="007D19E0">
        <w:rPr>
          <w:rFonts w:ascii="Bookman Old Style" w:hAnsi="Bookman Old Style" w:cs="Arial"/>
          <w:i/>
          <w:sz w:val="24"/>
          <w:szCs w:val="24"/>
        </w:rPr>
        <w:t xml:space="preserve"> ellos hicieron el curso con nosotros como grupo paramilitar… eso fue en mediados del 87, los del DAS llegaron con chapa…</w:t>
      </w:r>
    </w:p>
    <w:p w:rsidR="008C66C6" w:rsidRPr="007D19E0" w:rsidRDefault="008C66C6" w:rsidP="002E0A14">
      <w:pPr>
        <w:spacing w:line="480" w:lineRule="auto"/>
        <w:ind w:firstLine="709"/>
        <w:jc w:val="both"/>
        <w:rPr>
          <w:rFonts w:ascii="Bookman Old Style" w:hAnsi="Bookman Old Style" w:cs="Arial"/>
          <w:sz w:val="28"/>
          <w:szCs w:val="28"/>
        </w:rPr>
      </w:pPr>
    </w:p>
    <w:p w:rsidR="00E01F5F" w:rsidRPr="007D19E0" w:rsidRDefault="008C66C6" w:rsidP="008C66C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 xml:space="preserve">Sobre Yair Klein, </w:t>
      </w:r>
      <w:r w:rsidR="00591C9E" w:rsidRPr="007D19E0">
        <w:rPr>
          <w:rFonts w:ascii="Bookman Old Style" w:hAnsi="Bookman Old Style"/>
          <w:i/>
          <w:sz w:val="28"/>
          <w:szCs w:val="28"/>
        </w:rPr>
        <w:t>alias Vladimir</w:t>
      </w:r>
      <w:r w:rsidR="00591C9E" w:rsidRPr="007D19E0">
        <w:rPr>
          <w:rFonts w:ascii="Bookman Old Style" w:hAnsi="Bookman Old Style" w:cs="Arial"/>
          <w:sz w:val="28"/>
          <w:szCs w:val="28"/>
        </w:rPr>
        <w:t xml:space="preserve"> </w:t>
      </w:r>
      <w:r w:rsidRPr="007D19E0">
        <w:rPr>
          <w:rFonts w:ascii="Bookman Old Style" w:hAnsi="Bookman Old Style" w:cs="Arial"/>
          <w:sz w:val="28"/>
          <w:szCs w:val="28"/>
        </w:rPr>
        <w:t>expresó:</w:t>
      </w:r>
    </w:p>
    <w:p w:rsidR="00E01F5F" w:rsidRPr="007D19E0" w:rsidRDefault="00E01F5F" w:rsidP="008C66C6">
      <w:pPr>
        <w:spacing w:line="360" w:lineRule="auto"/>
        <w:ind w:firstLine="709"/>
        <w:jc w:val="both"/>
        <w:rPr>
          <w:rFonts w:ascii="Bookman Old Style" w:hAnsi="Bookman Old Style" w:cs="Arial"/>
          <w:sz w:val="28"/>
          <w:szCs w:val="28"/>
        </w:rPr>
      </w:pPr>
    </w:p>
    <w:p w:rsidR="008C66C6" w:rsidRPr="007D19E0" w:rsidRDefault="008C66C6" w:rsidP="008C66C6">
      <w:pPr>
        <w:ind w:left="709"/>
        <w:jc w:val="both"/>
        <w:rPr>
          <w:rFonts w:ascii="Bookman Old Style" w:hAnsi="Bookman Old Style" w:cs="Arial"/>
          <w:sz w:val="24"/>
          <w:szCs w:val="24"/>
        </w:rPr>
      </w:pPr>
      <w:r w:rsidRPr="007D19E0">
        <w:rPr>
          <w:rFonts w:ascii="Bookman Old Style" w:hAnsi="Bookman Old Style" w:cs="Arial"/>
          <w:i/>
          <w:sz w:val="24"/>
          <w:szCs w:val="24"/>
        </w:rPr>
        <w:t>…fue mi profesor en cuestión militar, explosivos, embarque y desembarque de tropas, movimientos tácticos y estratégicos, urbanos y rurales, y él llega a la organización primero porque el DAS plantea que hay una empresa israelí para dictar cursos especiales de seguridad y defensa</w:t>
      </w:r>
      <w:r w:rsidR="00591C9E" w:rsidRPr="007D19E0">
        <w:rPr>
          <w:rFonts w:ascii="Bookman Old Style" w:hAnsi="Bookman Old Style" w:cs="Arial"/>
          <w:i/>
          <w:sz w:val="24"/>
          <w:szCs w:val="24"/>
        </w:rPr>
        <w:t xml:space="preserve">… </w:t>
      </w:r>
      <w:r w:rsidR="002E0A14" w:rsidRPr="007D19E0">
        <w:rPr>
          <w:rFonts w:ascii="Bookman Old Style" w:hAnsi="Bookman Old Style" w:cs="Arial"/>
          <w:i/>
          <w:sz w:val="24"/>
          <w:szCs w:val="24"/>
        </w:rPr>
        <w:t>y</w:t>
      </w:r>
      <w:r w:rsidRPr="007D19E0">
        <w:rPr>
          <w:rFonts w:ascii="Bookman Old Style" w:hAnsi="Bookman Old Style" w:cs="Arial"/>
          <w:i/>
          <w:sz w:val="24"/>
          <w:szCs w:val="24"/>
        </w:rPr>
        <w:t xml:space="preserve"> le comentan a Henry</w:t>
      </w:r>
      <w:r w:rsidRPr="007D19E0">
        <w:rPr>
          <w:rFonts w:ascii="Bookman Old Style" w:hAnsi="Bookman Old Style" w:cs="Arial"/>
          <w:sz w:val="24"/>
          <w:szCs w:val="24"/>
        </w:rPr>
        <w:t>…</w:t>
      </w:r>
    </w:p>
    <w:p w:rsidR="008C66C6" w:rsidRPr="007D19E0" w:rsidRDefault="008C66C6" w:rsidP="008C66C6">
      <w:pPr>
        <w:tabs>
          <w:tab w:val="left" w:pos="8505"/>
        </w:tabs>
        <w:spacing w:line="600" w:lineRule="auto"/>
        <w:ind w:firstLine="709"/>
        <w:jc w:val="both"/>
        <w:rPr>
          <w:rFonts w:ascii="Bookman Old Style" w:hAnsi="Bookman Old Style" w:cs="Arial"/>
          <w:sz w:val="28"/>
          <w:szCs w:val="28"/>
        </w:rPr>
      </w:pPr>
    </w:p>
    <w:p w:rsidR="008C66C6" w:rsidRPr="007D19E0" w:rsidRDefault="008C66C6" w:rsidP="008C66C6">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cs="Arial"/>
          <w:sz w:val="28"/>
          <w:szCs w:val="28"/>
        </w:rPr>
        <w:t xml:space="preserve">Cabe recordar que </w:t>
      </w:r>
      <w:r w:rsidR="0038298F" w:rsidRPr="007D19E0">
        <w:rPr>
          <w:rFonts w:ascii="Bookman Old Style" w:hAnsi="Bookman Old Style" w:cs="Arial"/>
          <w:sz w:val="28"/>
          <w:szCs w:val="28"/>
        </w:rPr>
        <w:t xml:space="preserve">la referencia que hace </w:t>
      </w:r>
      <w:r w:rsidR="0038298F" w:rsidRPr="007D19E0">
        <w:rPr>
          <w:rFonts w:ascii="Bookman Old Style" w:hAnsi="Bookman Old Style" w:cs="Arial"/>
          <w:i/>
          <w:sz w:val="28"/>
          <w:szCs w:val="28"/>
        </w:rPr>
        <w:t>alias Vladimi</w:t>
      </w:r>
      <w:r w:rsidR="0038298F" w:rsidRPr="007D19E0">
        <w:rPr>
          <w:rFonts w:ascii="Bookman Old Style" w:hAnsi="Bookman Old Style" w:cs="Arial"/>
          <w:sz w:val="28"/>
          <w:szCs w:val="28"/>
        </w:rPr>
        <w:t>r de</w:t>
      </w:r>
      <w:r w:rsidRPr="007D19E0">
        <w:rPr>
          <w:rFonts w:ascii="Bookman Old Style" w:hAnsi="Bookman Old Style" w:cs="Arial"/>
          <w:sz w:val="28"/>
          <w:szCs w:val="28"/>
        </w:rPr>
        <w:t xml:space="preserve"> Yair Klein</w:t>
      </w:r>
      <w:r w:rsidR="0038298F" w:rsidRPr="007D19E0">
        <w:rPr>
          <w:rFonts w:ascii="Bookman Old Style" w:hAnsi="Bookman Old Style" w:cs="Arial"/>
          <w:sz w:val="28"/>
          <w:szCs w:val="28"/>
        </w:rPr>
        <w:t xml:space="preserve"> en relación con su existencia, presencia en el país para la época que refiere y actividad de instrucción que desarrolló</w:t>
      </w:r>
      <w:r w:rsidR="00AE7931" w:rsidRPr="007D19E0">
        <w:rPr>
          <w:rFonts w:ascii="Bookman Old Style" w:hAnsi="Bookman Old Style" w:cs="Arial"/>
          <w:sz w:val="28"/>
          <w:szCs w:val="28"/>
        </w:rPr>
        <w:t>,</w:t>
      </w:r>
      <w:r w:rsidR="0038298F" w:rsidRPr="007D19E0">
        <w:rPr>
          <w:rFonts w:ascii="Bookman Old Style" w:hAnsi="Bookman Old Style" w:cs="Arial"/>
          <w:sz w:val="28"/>
          <w:szCs w:val="28"/>
        </w:rPr>
        <w:t xml:space="preserve"> </w:t>
      </w:r>
      <w:r w:rsidR="006F71CE" w:rsidRPr="007D19E0">
        <w:rPr>
          <w:rFonts w:ascii="Bookman Old Style" w:hAnsi="Bookman Old Style" w:cs="Arial"/>
          <w:sz w:val="28"/>
          <w:szCs w:val="28"/>
        </w:rPr>
        <w:t>en modo alguno</w:t>
      </w:r>
      <w:r w:rsidR="0038298F" w:rsidRPr="007D19E0">
        <w:rPr>
          <w:rFonts w:ascii="Bookman Old Style" w:hAnsi="Bookman Old Style" w:cs="Arial"/>
          <w:sz w:val="28"/>
          <w:szCs w:val="28"/>
        </w:rPr>
        <w:t xml:space="preserve"> es infundada, pues a la actuación se allegó la sentencia</w:t>
      </w:r>
      <w:r w:rsidR="0050004E" w:rsidRPr="007D19E0">
        <w:rPr>
          <w:rFonts w:ascii="Bookman Old Style" w:hAnsi="Bookman Old Style" w:cs="Arial"/>
          <w:sz w:val="28"/>
          <w:szCs w:val="28"/>
        </w:rPr>
        <w:t xml:space="preserve"> </w:t>
      </w:r>
      <w:r w:rsidR="003C5237" w:rsidRPr="007D19E0">
        <w:rPr>
          <w:rFonts w:ascii="Bookman Old Style" w:hAnsi="Bookman Old Style" w:cs="Arial"/>
          <w:sz w:val="28"/>
          <w:szCs w:val="28"/>
        </w:rPr>
        <w:t xml:space="preserve">dictada contra Yair </w:t>
      </w:r>
      <w:r w:rsidR="006F71CE" w:rsidRPr="007D19E0">
        <w:rPr>
          <w:rFonts w:ascii="Bookman Old Style" w:hAnsi="Bookman Old Style" w:cs="Arial"/>
          <w:sz w:val="28"/>
          <w:szCs w:val="28"/>
        </w:rPr>
        <w:t>Klein</w:t>
      </w:r>
      <w:r w:rsidR="00BE684F" w:rsidRPr="007D19E0">
        <w:rPr>
          <w:rFonts w:ascii="Bookman Old Style" w:hAnsi="Bookman Old Style" w:cs="Arial"/>
          <w:sz w:val="28"/>
          <w:szCs w:val="28"/>
        </w:rPr>
        <w:t xml:space="preserve"> y </w:t>
      </w:r>
      <w:r w:rsidR="0038298F" w:rsidRPr="007D19E0">
        <w:rPr>
          <w:rFonts w:ascii="Bookman Old Style" w:hAnsi="Bookman Old Style" w:cs="Arial"/>
          <w:sz w:val="28"/>
          <w:szCs w:val="28"/>
        </w:rPr>
        <w:t>otros,</w:t>
      </w:r>
      <w:r w:rsidRPr="007D19E0">
        <w:rPr>
          <w:rFonts w:ascii="Bookman Old Style" w:hAnsi="Bookman Old Style" w:cs="Arial"/>
          <w:sz w:val="28"/>
          <w:szCs w:val="28"/>
        </w:rPr>
        <w:t xml:space="preserve"> </w:t>
      </w:r>
      <w:r w:rsidR="0038298F" w:rsidRPr="007D19E0">
        <w:rPr>
          <w:rFonts w:ascii="Bookman Old Style" w:hAnsi="Bookman Old Style" w:cs="Arial"/>
          <w:sz w:val="28"/>
          <w:szCs w:val="28"/>
        </w:rPr>
        <w:t xml:space="preserve">por un </w:t>
      </w:r>
      <w:r w:rsidRPr="007D19E0">
        <w:rPr>
          <w:rFonts w:ascii="Bookman Old Style" w:hAnsi="Bookman Old Style" w:cs="Arial"/>
          <w:sz w:val="28"/>
          <w:szCs w:val="28"/>
        </w:rPr>
        <w:t>Juzgado Penal del Circuito de Manizales</w:t>
      </w:r>
      <w:r w:rsidR="0038298F" w:rsidRPr="007D19E0">
        <w:rPr>
          <w:rFonts w:ascii="Bookman Old Style" w:hAnsi="Bookman Old Style" w:cs="Arial"/>
          <w:sz w:val="28"/>
          <w:szCs w:val="28"/>
        </w:rPr>
        <w:t xml:space="preserve"> </w:t>
      </w:r>
      <w:r w:rsidR="00BE684F" w:rsidRPr="007D19E0">
        <w:rPr>
          <w:rFonts w:ascii="Bookman Old Style" w:hAnsi="Bookman Old Style" w:cs="Arial"/>
          <w:sz w:val="28"/>
          <w:szCs w:val="28"/>
        </w:rPr>
        <w:t xml:space="preserve">en donde se le halló </w:t>
      </w:r>
      <w:r w:rsidRPr="007D19E0">
        <w:rPr>
          <w:rFonts w:ascii="Bookman Old Style" w:hAnsi="Bookman Old Style" w:cs="Arial"/>
          <w:sz w:val="28"/>
          <w:szCs w:val="28"/>
        </w:rPr>
        <w:t>autor del delito consagrado en el artículo 15 del Decreto 180 de 1988</w:t>
      </w:r>
      <w:r w:rsidR="0038298F" w:rsidRPr="007D19E0">
        <w:rPr>
          <w:rFonts w:ascii="Bookman Old Style" w:hAnsi="Bookman Old Style" w:cs="Arial"/>
          <w:sz w:val="28"/>
          <w:szCs w:val="28"/>
        </w:rPr>
        <w:t>,</w:t>
      </w:r>
      <w:r w:rsidRPr="007D19E0">
        <w:rPr>
          <w:rFonts w:ascii="Bookman Old Style" w:hAnsi="Bookman Old Style" w:cs="Arial"/>
          <w:sz w:val="28"/>
          <w:szCs w:val="28"/>
        </w:rPr>
        <w:t xml:space="preserve"> convertido en legislación permanente por el Decreto 2266 de 1991, esto es, por la instrucción o entrenamiento de personas en técnicas y procedimientos militares con fines terroristas, </w:t>
      </w:r>
      <w:r w:rsidR="0038298F" w:rsidRPr="007D19E0">
        <w:rPr>
          <w:rFonts w:ascii="Bookman Old Style" w:hAnsi="Bookman Old Style" w:cs="Arial"/>
          <w:sz w:val="28"/>
          <w:szCs w:val="28"/>
        </w:rPr>
        <w:t xml:space="preserve">concretamente a las autodefensas del Magdalena medio, </w:t>
      </w:r>
      <w:r w:rsidRPr="007D19E0">
        <w:rPr>
          <w:rFonts w:ascii="Bookman Old Style" w:hAnsi="Bookman Old Style" w:cs="Arial"/>
          <w:sz w:val="28"/>
          <w:szCs w:val="28"/>
        </w:rPr>
        <w:t>fallo que fue confirmado por la Sala Penal del Tribunal Superior de</w:t>
      </w:r>
      <w:r w:rsidR="006F71CE" w:rsidRPr="007D19E0">
        <w:rPr>
          <w:rFonts w:ascii="Bookman Old Style" w:hAnsi="Bookman Old Style" w:cs="Arial"/>
          <w:sz w:val="28"/>
          <w:szCs w:val="28"/>
        </w:rPr>
        <w:t xml:space="preserve"> dicha ciudad</w:t>
      </w:r>
      <w:r w:rsidRPr="007D19E0">
        <w:rPr>
          <w:rStyle w:val="Refdenotaalpie"/>
          <w:rFonts w:ascii="Bookman Old Style" w:hAnsi="Bookman Old Style" w:cs="Arial"/>
          <w:sz w:val="28"/>
          <w:szCs w:val="28"/>
        </w:rPr>
        <w:footnoteReference w:id="72"/>
      </w:r>
      <w:r w:rsidRPr="007D19E0">
        <w:rPr>
          <w:rFonts w:ascii="Bookman Old Style" w:hAnsi="Bookman Old Style" w:cs="Arial"/>
          <w:sz w:val="28"/>
          <w:szCs w:val="28"/>
        </w:rPr>
        <w:t>.</w:t>
      </w:r>
    </w:p>
    <w:p w:rsidR="0055000E" w:rsidRPr="007D19E0" w:rsidRDefault="0055000E" w:rsidP="009D70E2">
      <w:pPr>
        <w:tabs>
          <w:tab w:val="left" w:pos="8505"/>
        </w:tabs>
        <w:spacing w:line="480" w:lineRule="auto"/>
        <w:ind w:firstLine="709"/>
        <w:jc w:val="both"/>
        <w:rPr>
          <w:rFonts w:ascii="Bookman Old Style" w:hAnsi="Bookman Old Style" w:cs="Arial"/>
          <w:sz w:val="28"/>
          <w:szCs w:val="28"/>
        </w:rPr>
      </w:pPr>
    </w:p>
    <w:p w:rsidR="008C66C6" w:rsidRPr="007D19E0" w:rsidRDefault="0055000E" w:rsidP="008C66C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Adicionalmente, </w:t>
      </w:r>
      <w:r w:rsidRPr="007D19E0">
        <w:rPr>
          <w:rFonts w:ascii="Bookman Old Style" w:hAnsi="Bookman Old Style"/>
          <w:sz w:val="28"/>
          <w:szCs w:val="28"/>
        </w:rPr>
        <w:t xml:space="preserve">José Antonio Hernández Villamizar, </w:t>
      </w:r>
      <w:r w:rsidRPr="007D19E0">
        <w:rPr>
          <w:rFonts w:ascii="Bookman Old Style" w:hAnsi="Bookman Old Style"/>
          <w:i/>
          <w:sz w:val="28"/>
          <w:szCs w:val="28"/>
        </w:rPr>
        <w:t>alias John</w:t>
      </w:r>
      <w:r w:rsidR="006F71CE" w:rsidRPr="007D19E0">
        <w:rPr>
          <w:rFonts w:ascii="Bookman Old Style" w:hAnsi="Bookman Old Style"/>
          <w:i/>
          <w:sz w:val="28"/>
          <w:szCs w:val="28"/>
        </w:rPr>
        <w:t>,</w:t>
      </w:r>
      <w:r w:rsidRPr="007D19E0">
        <w:rPr>
          <w:rFonts w:ascii="Bookman Old Style" w:hAnsi="Bookman Old Style" w:cs="Arial"/>
          <w:sz w:val="28"/>
          <w:szCs w:val="28"/>
        </w:rPr>
        <w:t xml:space="preserve"> también dio cuenta de la existencia, presencia en Colombia y las actividades ya señaladas por parte de Yair Klein</w:t>
      </w:r>
      <w:r w:rsidR="00BE684F" w:rsidRPr="007D19E0">
        <w:rPr>
          <w:rFonts w:ascii="Bookman Old Style" w:hAnsi="Bookman Old Style" w:cs="Arial"/>
          <w:sz w:val="28"/>
          <w:szCs w:val="28"/>
        </w:rPr>
        <w:t>,</w:t>
      </w:r>
      <w:r w:rsidRPr="007D19E0">
        <w:rPr>
          <w:rFonts w:ascii="Bookman Old Style" w:hAnsi="Bookman Old Style" w:cs="Arial"/>
          <w:sz w:val="28"/>
          <w:szCs w:val="28"/>
        </w:rPr>
        <w:t xml:space="preserve"> acerca de que entrenaba a miembros de las autodefensas del Magdalena medio y a personal del DAS</w:t>
      </w:r>
      <w:r w:rsidRPr="007D19E0">
        <w:rPr>
          <w:rStyle w:val="Refdenotaalpie"/>
          <w:rFonts w:ascii="Bookman Old Style" w:hAnsi="Bookman Old Style" w:cs="Arial"/>
          <w:sz w:val="28"/>
          <w:szCs w:val="28"/>
        </w:rPr>
        <w:footnoteReference w:id="73"/>
      </w:r>
      <w:r w:rsidR="00AE18D5" w:rsidRPr="007D19E0">
        <w:rPr>
          <w:rFonts w:ascii="Bookman Old Style" w:hAnsi="Bookman Old Style" w:cs="Arial"/>
          <w:sz w:val="28"/>
          <w:szCs w:val="28"/>
        </w:rPr>
        <w:t>.</w:t>
      </w:r>
    </w:p>
    <w:p w:rsidR="006F71CE" w:rsidRPr="007D19E0" w:rsidRDefault="006F71CE" w:rsidP="008C66C6">
      <w:pPr>
        <w:tabs>
          <w:tab w:val="left" w:pos="8505"/>
        </w:tabs>
        <w:spacing w:line="360" w:lineRule="auto"/>
        <w:ind w:firstLine="709"/>
        <w:jc w:val="both"/>
        <w:rPr>
          <w:rFonts w:ascii="Bookman Old Style" w:hAnsi="Bookman Old Style"/>
          <w:sz w:val="28"/>
          <w:szCs w:val="28"/>
        </w:rPr>
      </w:pPr>
    </w:p>
    <w:p w:rsidR="008C66C6" w:rsidRDefault="00AE18D5" w:rsidP="008C66C6">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Así mismo, </w:t>
      </w:r>
      <w:r w:rsidR="000C10C4" w:rsidRPr="007D19E0">
        <w:rPr>
          <w:rFonts w:ascii="Bookman Old Style" w:hAnsi="Bookman Old Style"/>
          <w:sz w:val="28"/>
          <w:szCs w:val="28"/>
        </w:rPr>
        <w:t xml:space="preserve">se tiene que la información suministrada por </w:t>
      </w:r>
      <w:r w:rsidR="000C10C4" w:rsidRPr="007D19E0">
        <w:rPr>
          <w:rFonts w:ascii="Bookman Old Style" w:hAnsi="Bookman Old Style"/>
          <w:i/>
          <w:sz w:val="28"/>
          <w:szCs w:val="28"/>
        </w:rPr>
        <w:t>alias Vladimir</w:t>
      </w:r>
      <w:r w:rsidR="000C10C4" w:rsidRPr="007D19E0">
        <w:rPr>
          <w:rFonts w:ascii="Bookman Old Style" w:hAnsi="Bookman Old Style"/>
          <w:sz w:val="28"/>
          <w:szCs w:val="28"/>
        </w:rPr>
        <w:t xml:space="preserve"> </w:t>
      </w:r>
      <w:r w:rsidRPr="007D19E0">
        <w:rPr>
          <w:rFonts w:ascii="Bookman Old Style" w:hAnsi="Bookman Old Style"/>
          <w:sz w:val="28"/>
          <w:szCs w:val="28"/>
        </w:rPr>
        <w:t xml:space="preserve">y </w:t>
      </w:r>
      <w:r w:rsidRPr="007D19E0">
        <w:rPr>
          <w:rFonts w:ascii="Bookman Old Style" w:hAnsi="Bookman Old Style"/>
          <w:i/>
          <w:sz w:val="28"/>
          <w:szCs w:val="28"/>
        </w:rPr>
        <w:t>alias John</w:t>
      </w:r>
      <w:r w:rsidRPr="007D19E0">
        <w:rPr>
          <w:rFonts w:ascii="Bookman Old Style" w:hAnsi="Bookman Old Style"/>
          <w:sz w:val="28"/>
          <w:szCs w:val="28"/>
        </w:rPr>
        <w:t xml:space="preserve"> fue</w:t>
      </w:r>
      <w:r w:rsidR="000C10C4" w:rsidRPr="007D19E0">
        <w:rPr>
          <w:rFonts w:ascii="Bookman Old Style" w:hAnsi="Bookman Old Style"/>
          <w:sz w:val="28"/>
          <w:szCs w:val="28"/>
        </w:rPr>
        <w:t xml:space="preserve"> corroborada, por cuanto </w:t>
      </w:r>
      <w:r w:rsidR="002E0A14" w:rsidRPr="007D19E0">
        <w:rPr>
          <w:rFonts w:ascii="Bookman Old Style" w:hAnsi="Bookman Old Style"/>
          <w:sz w:val="28"/>
          <w:szCs w:val="28"/>
        </w:rPr>
        <w:t>l</w:t>
      </w:r>
      <w:r w:rsidR="008C66C6" w:rsidRPr="007D19E0">
        <w:rPr>
          <w:rFonts w:ascii="Bookman Old Style" w:hAnsi="Bookman Old Style"/>
          <w:sz w:val="28"/>
          <w:szCs w:val="28"/>
        </w:rPr>
        <w:t>a periodista Olga</w:t>
      </w:r>
      <w:r w:rsidR="00BE684F" w:rsidRPr="007D19E0">
        <w:rPr>
          <w:rFonts w:ascii="Bookman Old Style" w:hAnsi="Bookman Old Style"/>
          <w:sz w:val="28"/>
          <w:szCs w:val="28"/>
        </w:rPr>
        <w:t xml:space="preserve"> Grace</w:t>
      </w:r>
      <w:r w:rsidR="008C66C6" w:rsidRPr="007D19E0">
        <w:rPr>
          <w:rFonts w:ascii="Bookman Old Style" w:hAnsi="Bookman Old Style"/>
          <w:sz w:val="28"/>
          <w:szCs w:val="28"/>
        </w:rPr>
        <w:t xml:space="preserve"> Behar Leiser, en declaración rendida en este proceso</w:t>
      </w:r>
      <w:r w:rsidR="008C66C6" w:rsidRPr="007D19E0">
        <w:rPr>
          <w:rStyle w:val="Refdenotaalpie"/>
          <w:rFonts w:ascii="Bookman Old Style" w:hAnsi="Bookman Old Style"/>
          <w:sz w:val="28"/>
          <w:szCs w:val="28"/>
        </w:rPr>
        <w:footnoteReference w:id="74"/>
      </w:r>
      <w:r w:rsidR="008C66C6" w:rsidRPr="007D19E0">
        <w:rPr>
          <w:rFonts w:ascii="Bookman Old Style" w:hAnsi="Bookman Old Style"/>
          <w:sz w:val="28"/>
          <w:szCs w:val="28"/>
        </w:rPr>
        <w:t xml:space="preserve"> —</w:t>
      </w:r>
      <w:r w:rsidR="008C66C6" w:rsidRPr="007D19E0">
        <w:rPr>
          <w:rFonts w:ascii="Bookman Old Style" w:hAnsi="Bookman Old Style"/>
          <w:i/>
          <w:sz w:val="28"/>
          <w:szCs w:val="28"/>
        </w:rPr>
        <w:t xml:space="preserve">ratificada en testimonio </w:t>
      </w:r>
      <w:r w:rsidR="006F71CE" w:rsidRPr="007D19E0">
        <w:rPr>
          <w:rFonts w:ascii="Bookman Old Style" w:hAnsi="Bookman Old Style"/>
          <w:i/>
          <w:sz w:val="28"/>
          <w:szCs w:val="28"/>
        </w:rPr>
        <w:t>vertido</w:t>
      </w:r>
      <w:r w:rsidR="008C66C6" w:rsidRPr="007D19E0">
        <w:rPr>
          <w:rFonts w:ascii="Bookman Old Style" w:hAnsi="Bookman Old Style"/>
          <w:i/>
          <w:sz w:val="28"/>
          <w:szCs w:val="28"/>
        </w:rPr>
        <w:t xml:space="preserve"> en audiencia pública—</w:t>
      </w:r>
      <w:r w:rsidR="008C66C6" w:rsidRPr="007D19E0">
        <w:rPr>
          <w:rFonts w:ascii="Bookman Old Style" w:hAnsi="Bookman Old Style"/>
          <w:sz w:val="28"/>
          <w:szCs w:val="28"/>
        </w:rPr>
        <w:t xml:space="preserve"> dijo haber realizado una entrevista a Yair Klein, en la cual</w:t>
      </w:r>
      <w:r w:rsidR="006F71CE" w:rsidRPr="007D19E0">
        <w:rPr>
          <w:rFonts w:ascii="Bookman Old Style" w:hAnsi="Bookman Old Style"/>
          <w:sz w:val="28"/>
          <w:szCs w:val="28"/>
        </w:rPr>
        <w:t xml:space="preserve"> éste</w:t>
      </w:r>
      <w:r w:rsidR="008C66C6" w:rsidRPr="007D19E0">
        <w:rPr>
          <w:rFonts w:ascii="Bookman Old Style" w:hAnsi="Bookman Old Style"/>
          <w:sz w:val="28"/>
          <w:szCs w:val="28"/>
        </w:rPr>
        <w:t xml:space="preserve"> le manifestó que en efecto vino a Colombia</w:t>
      </w:r>
      <w:r w:rsidR="002E0A14" w:rsidRPr="007D19E0">
        <w:rPr>
          <w:rFonts w:ascii="Bookman Old Style" w:hAnsi="Bookman Old Style"/>
          <w:sz w:val="28"/>
          <w:szCs w:val="28"/>
        </w:rPr>
        <w:t xml:space="preserve"> para</w:t>
      </w:r>
      <w:r w:rsidR="008C66C6" w:rsidRPr="007D19E0">
        <w:rPr>
          <w:rFonts w:ascii="Bookman Old Style" w:hAnsi="Bookman Old Style"/>
          <w:sz w:val="28"/>
          <w:szCs w:val="28"/>
        </w:rPr>
        <w:t xml:space="preserve"> entrenar personas en tácticas militares de combate.</w:t>
      </w:r>
    </w:p>
    <w:p w:rsidR="0005042E" w:rsidRPr="007D19E0" w:rsidRDefault="0005042E" w:rsidP="008C66C6">
      <w:pPr>
        <w:tabs>
          <w:tab w:val="left" w:pos="8505"/>
        </w:tabs>
        <w:spacing w:line="360" w:lineRule="auto"/>
        <w:ind w:firstLine="709"/>
        <w:jc w:val="both"/>
        <w:rPr>
          <w:rFonts w:ascii="Bookman Old Style" w:hAnsi="Bookman Old Style"/>
          <w:sz w:val="28"/>
          <w:szCs w:val="28"/>
        </w:rPr>
      </w:pPr>
    </w:p>
    <w:p w:rsidR="008C66C6" w:rsidRPr="007D19E0" w:rsidRDefault="008C66C6" w:rsidP="008C66C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Concretamente dijo la periodista, que </w:t>
      </w:r>
      <w:r w:rsidR="003C5237" w:rsidRPr="007D19E0">
        <w:rPr>
          <w:rFonts w:ascii="Bookman Old Style" w:hAnsi="Bookman Old Style"/>
          <w:sz w:val="28"/>
          <w:szCs w:val="28"/>
        </w:rPr>
        <w:t xml:space="preserve">su </w:t>
      </w:r>
      <w:r w:rsidRPr="007D19E0">
        <w:rPr>
          <w:rFonts w:ascii="Bookman Old Style" w:hAnsi="Bookman Old Style"/>
          <w:sz w:val="28"/>
          <w:szCs w:val="28"/>
        </w:rPr>
        <w:t xml:space="preserve">entrevistado </w:t>
      </w:r>
      <w:r w:rsidR="003C5237" w:rsidRPr="007D19E0">
        <w:rPr>
          <w:rFonts w:ascii="Bookman Old Style" w:hAnsi="Bookman Old Style"/>
          <w:sz w:val="28"/>
          <w:szCs w:val="28"/>
        </w:rPr>
        <w:t xml:space="preserve">le manifestó haber estado </w:t>
      </w:r>
      <w:r w:rsidRPr="007D19E0">
        <w:rPr>
          <w:rFonts w:ascii="Bookman Old Style" w:hAnsi="Bookman Old Style" w:cs="Arial"/>
          <w:sz w:val="28"/>
          <w:szCs w:val="28"/>
        </w:rPr>
        <w:t>cuatro veces en Colombia y que a su ingreso contó con el apoyo “</w:t>
      </w:r>
      <w:r w:rsidRPr="007D19E0">
        <w:rPr>
          <w:rFonts w:ascii="Bookman Old Style" w:hAnsi="Bookman Old Style" w:cs="Arial"/>
          <w:i/>
          <w:sz w:val="28"/>
          <w:szCs w:val="28"/>
        </w:rPr>
        <w:t>logístico</w:t>
      </w:r>
      <w:r w:rsidRPr="007D19E0">
        <w:rPr>
          <w:rFonts w:ascii="Bookman Old Style" w:hAnsi="Bookman Old Style" w:cs="Arial"/>
          <w:sz w:val="28"/>
          <w:szCs w:val="28"/>
        </w:rPr>
        <w:t>” del DAS. Que su trabajo como instructor fue recompensado y se comprometió a mantenerlo en absoluta “</w:t>
      </w:r>
      <w:r w:rsidRPr="007D19E0">
        <w:rPr>
          <w:rFonts w:ascii="Bookman Old Style" w:hAnsi="Bookman Old Style" w:cs="Arial"/>
          <w:i/>
          <w:sz w:val="28"/>
          <w:szCs w:val="28"/>
        </w:rPr>
        <w:t>confidencialidad</w:t>
      </w:r>
      <w:r w:rsidRPr="007D19E0">
        <w:rPr>
          <w:rFonts w:ascii="Bookman Old Style" w:hAnsi="Bookman Old Style" w:cs="Arial"/>
          <w:sz w:val="28"/>
          <w:szCs w:val="28"/>
        </w:rPr>
        <w:t>”. Al respecto, Olga</w:t>
      </w:r>
      <w:r w:rsidR="00BE684F" w:rsidRPr="007D19E0">
        <w:rPr>
          <w:rFonts w:ascii="Bookman Old Style" w:hAnsi="Bookman Old Style" w:cs="Arial"/>
          <w:sz w:val="28"/>
          <w:szCs w:val="28"/>
        </w:rPr>
        <w:t xml:space="preserve"> Grace</w:t>
      </w:r>
      <w:r w:rsidRPr="007D19E0">
        <w:rPr>
          <w:rFonts w:ascii="Bookman Old Style" w:hAnsi="Bookman Old Style" w:cs="Arial"/>
          <w:sz w:val="28"/>
          <w:szCs w:val="28"/>
        </w:rPr>
        <w:t xml:space="preserve"> Behar </w:t>
      </w:r>
      <w:r w:rsidR="00BE684F" w:rsidRPr="007D19E0">
        <w:rPr>
          <w:rFonts w:ascii="Bookman Old Style" w:hAnsi="Bookman Old Style" w:cs="Arial"/>
          <w:sz w:val="28"/>
          <w:szCs w:val="28"/>
        </w:rPr>
        <w:t xml:space="preserve">Leiser </w:t>
      </w:r>
      <w:r w:rsidRPr="007D19E0">
        <w:rPr>
          <w:rFonts w:ascii="Bookman Old Style" w:hAnsi="Bookman Old Style" w:cs="Arial"/>
          <w:sz w:val="28"/>
          <w:szCs w:val="28"/>
        </w:rPr>
        <w:t xml:space="preserve">recordó lo que Klein le </w:t>
      </w:r>
      <w:r w:rsidR="005F12E1" w:rsidRPr="007D19E0">
        <w:rPr>
          <w:rFonts w:ascii="Bookman Old Style" w:hAnsi="Bookman Old Style" w:cs="Arial"/>
          <w:sz w:val="28"/>
          <w:szCs w:val="28"/>
        </w:rPr>
        <w:t>confesó</w:t>
      </w:r>
      <w:r w:rsidRPr="007D19E0">
        <w:rPr>
          <w:rFonts w:ascii="Bookman Old Style" w:hAnsi="Bookman Old Style" w:cs="Arial"/>
          <w:sz w:val="28"/>
          <w:szCs w:val="28"/>
        </w:rPr>
        <w:t>:</w:t>
      </w:r>
    </w:p>
    <w:p w:rsidR="00E01F5F" w:rsidRPr="007D19E0" w:rsidRDefault="00E01F5F" w:rsidP="008C66C6">
      <w:pPr>
        <w:tabs>
          <w:tab w:val="left" w:pos="8505"/>
        </w:tabs>
        <w:spacing w:line="360" w:lineRule="auto"/>
        <w:ind w:firstLine="709"/>
        <w:jc w:val="both"/>
        <w:rPr>
          <w:rFonts w:ascii="Bookman Old Style" w:hAnsi="Bookman Old Style" w:cs="Arial"/>
          <w:sz w:val="28"/>
          <w:szCs w:val="28"/>
        </w:rPr>
      </w:pPr>
    </w:p>
    <w:p w:rsidR="008C66C6" w:rsidRPr="007D19E0" w:rsidRDefault="008C66C6" w:rsidP="008C66C6">
      <w:pPr>
        <w:ind w:left="567"/>
        <w:jc w:val="both"/>
        <w:rPr>
          <w:rFonts w:ascii="Bookman Old Style" w:hAnsi="Bookman Old Style" w:cs="Arial"/>
          <w:i/>
          <w:sz w:val="24"/>
          <w:szCs w:val="24"/>
        </w:rPr>
      </w:pPr>
      <w:r w:rsidRPr="007D19E0">
        <w:rPr>
          <w:rFonts w:ascii="Bookman Old Style" w:hAnsi="Bookman Old Style" w:cs="Arial"/>
          <w:i/>
          <w:sz w:val="24"/>
          <w:szCs w:val="24"/>
        </w:rPr>
        <w:t xml:space="preserve">…cuando llegaba al aeropuerto, siempre lo escoltaban detectives del DAS, que hacían sus trámites de inmigración, también </w:t>
      </w:r>
      <w:r w:rsidR="005F12E1" w:rsidRPr="007D19E0">
        <w:rPr>
          <w:rFonts w:ascii="Bookman Old Style" w:hAnsi="Bookman Old Style" w:cs="Arial"/>
          <w:i/>
          <w:sz w:val="24"/>
          <w:szCs w:val="24"/>
        </w:rPr>
        <w:t xml:space="preserve">[refirió] </w:t>
      </w:r>
      <w:r w:rsidRPr="007D19E0">
        <w:rPr>
          <w:rFonts w:ascii="Bookman Old Style" w:hAnsi="Bookman Old Style" w:cs="Arial"/>
          <w:i/>
          <w:sz w:val="24"/>
          <w:szCs w:val="24"/>
        </w:rPr>
        <w:t>las relaciones directas entre el DAS, y quien lo trajo siempre a Colombia, Luis Meneses, era un oficial retirado de la Policía que después fue conocido como el comandante paramilitar Ariel Otero, y un tercer episodio fue una reunión con los altos jefes de la inteligencia del DAS, en la sede de Paloquemao, en una oficina a la cual s</w:t>
      </w:r>
      <w:r w:rsidR="003C5237" w:rsidRPr="007D19E0">
        <w:rPr>
          <w:rFonts w:ascii="Bookman Old Style" w:hAnsi="Bookman Old Style" w:cs="Arial"/>
          <w:i/>
          <w:sz w:val="24"/>
          <w:szCs w:val="24"/>
        </w:rPr>
        <w:t>e asomó MAZA MÁRQUEZ y lo saludó</w:t>
      </w:r>
      <w:r w:rsidRPr="007D19E0">
        <w:rPr>
          <w:rFonts w:ascii="Bookman Old Style" w:hAnsi="Bookman Old Style" w:cs="Arial"/>
          <w:i/>
          <w:sz w:val="24"/>
          <w:szCs w:val="24"/>
        </w:rPr>
        <w:t>.</w:t>
      </w:r>
    </w:p>
    <w:p w:rsidR="008C66C6" w:rsidRPr="007D19E0" w:rsidRDefault="008C66C6" w:rsidP="008C66C6">
      <w:pPr>
        <w:ind w:left="567"/>
        <w:jc w:val="both"/>
        <w:rPr>
          <w:rFonts w:ascii="Bookman Old Style" w:hAnsi="Bookman Old Style" w:cs="Arial"/>
          <w:i/>
          <w:sz w:val="24"/>
          <w:szCs w:val="24"/>
        </w:rPr>
      </w:pPr>
    </w:p>
    <w:p w:rsidR="008C66C6" w:rsidRPr="007D19E0" w:rsidRDefault="008C66C6" w:rsidP="008C66C6">
      <w:pPr>
        <w:ind w:left="567"/>
        <w:jc w:val="both"/>
        <w:rPr>
          <w:rFonts w:ascii="Bookman Old Style" w:hAnsi="Bookman Old Style" w:cs="Arial"/>
          <w:i/>
          <w:sz w:val="26"/>
          <w:szCs w:val="26"/>
        </w:rPr>
      </w:pPr>
      <w:r w:rsidRPr="007D19E0">
        <w:rPr>
          <w:rFonts w:ascii="Bookman Old Style" w:hAnsi="Bookman Old Style" w:cs="Arial"/>
          <w:i/>
          <w:sz w:val="24"/>
          <w:szCs w:val="24"/>
        </w:rPr>
        <w:t>(</w:t>
      </w:r>
      <w:r w:rsidRPr="007D19E0">
        <w:rPr>
          <w:rFonts w:ascii="Bookman Old Style" w:hAnsi="Bookman Old Style" w:cs="Arial"/>
          <w:i/>
          <w:sz w:val="26"/>
          <w:szCs w:val="26"/>
        </w:rPr>
        <w:t>…)</w:t>
      </w:r>
    </w:p>
    <w:p w:rsidR="008C66C6" w:rsidRPr="007D19E0" w:rsidRDefault="008C66C6" w:rsidP="008C66C6">
      <w:pPr>
        <w:ind w:left="567" w:right="618"/>
        <w:jc w:val="both"/>
        <w:rPr>
          <w:rFonts w:ascii="Bookman Old Style" w:hAnsi="Bookman Old Style" w:cs="Arial"/>
          <w:i/>
          <w:sz w:val="26"/>
          <w:szCs w:val="26"/>
        </w:rPr>
      </w:pPr>
    </w:p>
    <w:p w:rsidR="008C66C6" w:rsidRPr="007D19E0" w:rsidRDefault="008C66C6" w:rsidP="008C66C6">
      <w:pPr>
        <w:ind w:left="567"/>
        <w:jc w:val="both"/>
        <w:rPr>
          <w:rFonts w:ascii="Bookman Old Style" w:hAnsi="Bookman Old Style" w:cs="Arial"/>
          <w:i/>
          <w:sz w:val="24"/>
          <w:szCs w:val="24"/>
        </w:rPr>
      </w:pPr>
      <w:r w:rsidRPr="007D19E0">
        <w:rPr>
          <w:rFonts w:ascii="Bookman Old Style" w:hAnsi="Bookman Old Style" w:cs="Arial"/>
          <w:i/>
          <w:sz w:val="24"/>
          <w:szCs w:val="24"/>
        </w:rPr>
        <w:t>Lo que sí me explicó es que el DAS, como organización vertical, no tenía ruedas sueltas, y que indudablemente, si a él lo acompañaban estos funcionarios, la Dirección del DAS tenía total conocimiento, incluso recordó una reunión en las instalaciones del DAS, de cuya realización estuvo enterado el General MAZA MÁRQUEZ, Director del DAS, al punto de que se asomó a saludarlo.</w:t>
      </w:r>
    </w:p>
    <w:p w:rsidR="00FE41FF" w:rsidRPr="007D19E0" w:rsidRDefault="00FE41FF" w:rsidP="00FE41FF">
      <w:pPr>
        <w:tabs>
          <w:tab w:val="left" w:pos="8505"/>
        </w:tabs>
        <w:spacing w:line="480" w:lineRule="auto"/>
        <w:ind w:firstLine="709"/>
        <w:jc w:val="both"/>
        <w:rPr>
          <w:rFonts w:ascii="Bookman Old Style" w:hAnsi="Bookman Old Style"/>
          <w:sz w:val="28"/>
          <w:szCs w:val="28"/>
        </w:rPr>
      </w:pPr>
    </w:p>
    <w:p w:rsidR="008C66C6" w:rsidRPr="007D19E0" w:rsidRDefault="008C66C6" w:rsidP="00BE684F">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Significa lo anterior</w:t>
      </w:r>
      <w:r w:rsidR="002E0A14" w:rsidRPr="007D19E0">
        <w:rPr>
          <w:rFonts w:ascii="Bookman Old Style" w:hAnsi="Bookman Old Style"/>
          <w:sz w:val="28"/>
          <w:szCs w:val="28"/>
        </w:rPr>
        <w:t>,</w:t>
      </w:r>
      <w:r w:rsidRPr="007D19E0">
        <w:rPr>
          <w:rFonts w:ascii="Bookman Old Style" w:hAnsi="Bookman Old Style"/>
          <w:sz w:val="28"/>
          <w:szCs w:val="28"/>
        </w:rPr>
        <w:t xml:space="preserve"> que no obstante </w:t>
      </w:r>
      <w:r w:rsidR="005F12E1" w:rsidRPr="007D19E0">
        <w:rPr>
          <w:rFonts w:ascii="Bookman Old Style" w:hAnsi="Bookman Old Style"/>
          <w:sz w:val="28"/>
          <w:szCs w:val="28"/>
        </w:rPr>
        <w:t xml:space="preserve">que </w:t>
      </w:r>
      <w:r w:rsidRPr="007D19E0">
        <w:rPr>
          <w:rFonts w:ascii="Bookman Old Style" w:hAnsi="Bookman Old Style"/>
          <w:sz w:val="28"/>
          <w:szCs w:val="28"/>
        </w:rPr>
        <w:t xml:space="preserve">la declaración de la periodista </w:t>
      </w:r>
      <w:r w:rsidR="005F12E1" w:rsidRPr="007D19E0">
        <w:rPr>
          <w:rFonts w:ascii="Bookman Old Style" w:hAnsi="Bookman Old Style"/>
          <w:sz w:val="28"/>
          <w:szCs w:val="28"/>
        </w:rPr>
        <w:t xml:space="preserve">se trate de </w:t>
      </w:r>
      <w:r w:rsidRPr="007D19E0">
        <w:rPr>
          <w:rFonts w:ascii="Bookman Old Style" w:hAnsi="Bookman Old Style"/>
          <w:sz w:val="28"/>
          <w:szCs w:val="28"/>
        </w:rPr>
        <w:t xml:space="preserve">un testimonio de oídas, su versión sobre lo que dijo </w:t>
      </w:r>
      <w:r w:rsidR="005F12E1" w:rsidRPr="007D19E0">
        <w:rPr>
          <w:rFonts w:ascii="Bookman Old Style" w:hAnsi="Bookman Old Style"/>
          <w:sz w:val="28"/>
          <w:szCs w:val="28"/>
        </w:rPr>
        <w:t>Yair Klein</w:t>
      </w:r>
      <w:r w:rsidRPr="007D19E0">
        <w:rPr>
          <w:rFonts w:ascii="Bookman Old Style" w:hAnsi="Bookman Old Style"/>
          <w:sz w:val="28"/>
          <w:szCs w:val="28"/>
        </w:rPr>
        <w:t xml:space="preserve"> es similar a lo que contextualizaron </w:t>
      </w:r>
      <w:r w:rsidRPr="007D19E0">
        <w:rPr>
          <w:rFonts w:ascii="Bookman Old Style" w:hAnsi="Bookman Old Style"/>
          <w:sz w:val="28"/>
          <w:szCs w:val="28"/>
        </w:rPr>
        <w:lastRenderedPageBreak/>
        <w:t>los paramilitares</w:t>
      </w:r>
      <w:r w:rsidR="001D7086" w:rsidRPr="007D19E0">
        <w:rPr>
          <w:rFonts w:ascii="Bookman Old Style" w:hAnsi="Bookman Old Style"/>
          <w:sz w:val="28"/>
          <w:szCs w:val="28"/>
        </w:rPr>
        <w:t xml:space="preserve"> Alonso de Jesús Baquero Agudelo, </w:t>
      </w:r>
      <w:r w:rsidR="001D7086" w:rsidRPr="007D19E0">
        <w:rPr>
          <w:rFonts w:ascii="Bookman Old Style" w:hAnsi="Bookman Old Style"/>
          <w:i/>
          <w:sz w:val="28"/>
          <w:szCs w:val="28"/>
        </w:rPr>
        <w:t>alias Vladimir</w:t>
      </w:r>
      <w:r w:rsidR="001D7086" w:rsidRPr="007D19E0">
        <w:rPr>
          <w:rFonts w:ascii="Bookman Old Style" w:hAnsi="Bookman Old Style"/>
          <w:sz w:val="28"/>
          <w:szCs w:val="28"/>
        </w:rPr>
        <w:t xml:space="preserve">, </w:t>
      </w:r>
      <w:r w:rsidR="00AE18D5" w:rsidRPr="007D19E0">
        <w:rPr>
          <w:rFonts w:ascii="Bookman Old Style" w:hAnsi="Bookman Old Style"/>
          <w:sz w:val="28"/>
          <w:szCs w:val="28"/>
        </w:rPr>
        <w:t xml:space="preserve">y José Antonio Hernández Villamizar, </w:t>
      </w:r>
      <w:r w:rsidR="00AE18D5" w:rsidRPr="007D19E0">
        <w:rPr>
          <w:rFonts w:ascii="Bookman Old Style" w:hAnsi="Bookman Old Style"/>
          <w:i/>
          <w:sz w:val="28"/>
          <w:szCs w:val="28"/>
        </w:rPr>
        <w:t>alias John</w:t>
      </w:r>
      <w:r w:rsidR="001D7086" w:rsidRPr="007D19E0">
        <w:rPr>
          <w:rFonts w:ascii="Bookman Old Style" w:hAnsi="Bookman Old Style"/>
          <w:sz w:val="28"/>
          <w:szCs w:val="28"/>
        </w:rPr>
        <w:t>,</w:t>
      </w:r>
      <w:r w:rsidRPr="007D19E0">
        <w:rPr>
          <w:rFonts w:ascii="Bookman Old Style" w:hAnsi="Bookman Old Style"/>
          <w:sz w:val="28"/>
          <w:szCs w:val="28"/>
        </w:rPr>
        <w:t xml:space="preserve"> quienes testificaron sobre la existencia de los campos de entrenamiento, la presencia de Klein </w:t>
      </w:r>
      <w:r w:rsidR="00BE684F" w:rsidRPr="007D19E0">
        <w:rPr>
          <w:rFonts w:ascii="Bookman Old Style" w:hAnsi="Bookman Old Style"/>
          <w:sz w:val="28"/>
          <w:szCs w:val="28"/>
        </w:rPr>
        <w:t xml:space="preserve">en el país </w:t>
      </w:r>
      <w:r w:rsidRPr="007D19E0">
        <w:rPr>
          <w:rFonts w:ascii="Bookman Old Style" w:hAnsi="Bookman Old Style"/>
          <w:sz w:val="28"/>
          <w:szCs w:val="28"/>
        </w:rPr>
        <w:t>y la relación de éste con el DAS.</w:t>
      </w:r>
    </w:p>
    <w:p w:rsidR="008C66C6" w:rsidRPr="007D19E0" w:rsidRDefault="008C66C6" w:rsidP="00BE684F">
      <w:pPr>
        <w:tabs>
          <w:tab w:val="left" w:pos="8505"/>
        </w:tabs>
        <w:spacing w:line="336" w:lineRule="auto"/>
        <w:ind w:firstLine="709"/>
        <w:jc w:val="both"/>
        <w:rPr>
          <w:rFonts w:ascii="Bookman Old Style" w:hAnsi="Bookman Old Style"/>
          <w:sz w:val="28"/>
          <w:szCs w:val="28"/>
        </w:rPr>
      </w:pPr>
    </w:p>
    <w:p w:rsidR="008C66C6" w:rsidRPr="007D19E0" w:rsidRDefault="008C66C6" w:rsidP="00BE684F">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En este momento es preciso anotar</w:t>
      </w:r>
      <w:r w:rsidR="002E0A14" w:rsidRPr="007D19E0">
        <w:rPr>
          <w:rFonts w:ascii="Bookman Old Style" w:hAnsi="Bookman Old Style"/>
          <w:sz w:val="28"/>
          <w:szCs w:val="28"/>
        </w:rPr>
        <w:t>,</w:t>
      </w:r>
      <w:r w:rsidRPr="007D19E0">
        <w:rPr>
          <w:rFonts w:ascii="Bookman Old Style" w:hAnsi="Bookman Old Style"/>
          <w:sz w:val="28"/>
          <w:szCs w:val="28"/>
        </w:rPr>
        <w:t xml:space="preserve"> a propósito de las críticas del defensor, que esta Sala Penal no toma como soporte probatorio</w:t>
      </w:r>
      <w:r w:rsidR="00BF6FA6">
        <w:rPr>
          <w:rFonts w:ascii="Bookman Old Style" w:hAnsi="Bookman Old Style"/>
          <w:sz w:val="28"/>
          <w:szCs w:val="28"/>
        </w:rPr>
        <w:t>,</w:t>
      </w:r>
      <w:r w:rsidRPr="007D19E0">
        <w:rPr>
          <w:rFonts w:ascii="Bookman Old Style" w:hAnsi="Bookman Old Style"/>
          <w:sz w:val="28"/>
          <w:szCs w:val="28"/>
        </w:rPr>
        <w:t xml:space="preserve"> de los vínculos entre Yair Klein y Maza Márquez, el saludo </w:t>
      </w:r>
      <w:r w:rsidR="003C5237" w:rsidRPr="007D19E0">
        <w:rPr>
          <w:rFonts w:ascii="Bookman Old Style" w:hAnsi="Bookman Old Style"/>
          <w:sz w:val="28"/>
          <w:szCs w:val="28"/>
        </w:rPr>
        <w:t>que éste le dio a aquél</w:t>
      </w:r>
      <w:r w:rsidR="00E90416">
        <w:rPr>
          <w:rFonts w:ascii="Bookman Old Style" w:hAnsi="Bookman Old Style"/>
          <w:sz w:val="28"/>
          <w:szCs w:val="28"/>
        </w:rPr>
        <w:t>,</w:t>
      </w:r>
      <w:r w:rsidR="003C5237" w:rsidRPr="007D19E0">
        <w:rPr>
          <w:rFonts w:ascii="Bookman Old Style" w:hAnsi="Bookman Old Style"/>
          <w:sz w:val="28"/>
          <w:szCs w:val="28"/>
        </w:rPr>
        <w:t xml:space="preserve"> </w:t>
      </w:r>
      <w:r w:rsidRPr="007D19E0">
        <w:rPr>
          <w:rFonts w:ascii="Bookman Old Style" w:hAnsi="Bookman Old Style"/>
          <w:sz w:val="28"/>
          <w:szCs w:val="28"/>
        </w:rPr>
        <w:t xml:space="preserve">relatado por la periodista </w:t>
      </w:r>
      <w:r w:rsidR="00BE684F" w:rsidRPr="007D19E0">
        <w:rPr>
          <w:rFonts w:ascii="Bookman Old Style" w:hAnsi="Bookman Old Style"/>
          <w:sz w:val="28"/>
          <w:szCs w:val="28"/>
        </w:rPr>
        <w:t>Olga Grace Behar Leiser</w:t>
      </w:r>
      <w:r w:rsidR="00E90416">
        <w:rPr>
          <w:rFonts w:ascii="Bookman Old Style" w:hAnsi="Bookman Old Style"/>
          <w:sz w:val="28"/>
          <w:szCs w:val="28"/>
        </w:rPr>
        <w:t xml:space="preserve"> y </w:t>
      </w:r>
      <w:r w:rsidRPr="007D19E0">
        <w:rPr>
          <w:rFonts w:ascii="Bookman Old Style" w:hAnsi="Bookman Old Style"/>
          <w:sz w:val="28"/>
          <w:szCs w:val="28"/>
        </w:rPr>
        <w:t>sucedido en las instalaciones del DAS, circunstancia intrascendente para esa demostración, en tanto que para ello, como se ha venido reseñando, se cuenta con otros señalamientos consistentes.</w:t>
      </w:r>
    </w:p>
    <w:p w:rsidR="008C66C6" w:rsidRPr="007D19E0" w:rsidRDefault="008C66C6" w:rsidP="00BE684F">
      <w:pPr>
        <w:tabs>
          <w:tab w:val="left" w:pos="8505"/>
        </w:tabs>
        <w:spacing w:line="336" w:lineRule="auto"/>
        <w:ind w:firstLine="709"/>
        <w:jc w:val="both"/>
        <w:rPr>
          <w:rFonts w:ascii="Bookman Old Style" w:hAnsi="Bookman Old Style"/>
          <w:sz w:val="28"/>
          <w:szCs w:val="28"/>
        </w:rPr>
      </w:pPr>
    </w:p>
    <w:p w:rsidR="00AE18D5" w:rsidRPr="007D19E0" w:rsidRDefault="00BE684F" w:rsidP="00BE684F">
      <w:pPr>
        <w:tabs>
          <w:tab w:val="left" w:pos="8505"/>
        </w:tabs>
        <w:spacing w:line="336" w:lineRule="auto"/>
        <w:ind w:firstLine="709"/>
        <w:jc w:val="both"/>
        <w:rPr>
          <w:rFonts w:ascii="Bookman Old Style" w:hAnsi="Bookman Old Style" w:cs="Arial"/>
          <w:sz w:val="28"/>
          <w:szCs w:val="28"/>
        </w:rPr>
      </w:pPr>
      <w:r w:rsidRPr="007D19E0">
        <w:rPr>
          <w:rFonts w:ascii="Bookman Old Style" w:hAnsi="Bookman Old Style"/>
          <w:sz w:val="28"/>
          <w:szCs w:val="28"/>
        </w:rPr>
        <w:t>Pero no solo lo puesto de presente con anterioridad muestra las estrechas relaciones entre Henry de Jesús Pérez Durán y Miguel Alfredo Maza Márquez, sino que a ello se su</w:t>
      </w:r>
      <w:r w:rsidR="008C66C6" w:rsidRPr="007D19E0">
        <w:rPr>
          <w:rFonts w:ascii="Bookman Old Style" w:hAnsi="Bookman Old Style"/>
          <w:sz w:val="28"/>
          <w:szCs w:val="28"/>
        </w:rPr>
        <w:t xml:space="preserve">ma que a las </w:t>
      </w:r>
      <w:r w:rsidRPr="007D19E0">
        <w:rPr>
          <w:rFonts w:ascii="Bookman Old Style" w:hAnsi="Bookman Old Style"/>
          <w:sz w:val="28"/>
          <w:szCs w:val="28"/>
        </w:rPr>
        <w:t>referidas</w:t>
      </w:r>
      <w:r w:rsidR="008C66C6" w:rsidRPr="007D19E0">
        <w:rPr>
          <w:rFonts w:ascii="Bookman Old Style" w:hAnsi="Bookman Old Style"/>
          <w:sz w:val="28"/>
          <w:szCs w:val="28"/>
        </w:rPr>
        <w:t xml:space="preserve"> escuelas de formación </w:t>
      </w:r>
      <w:r w:rsidR="009139F9" w:rsidRPr="007D19E0">
        <w:rPr>
          <w:rFonts w:ascii="Bookman Old Style" w:hAnsi="Bookman Old Style"/>
          <w:sz w:val="28"/>
          <w:szCs w:val="28"/>
        </w:rPr>
        <w:t xml:space="preserve">en </w:t>
      </w:r>
      <w:r w:rsidR="001C429F" w:rsidRPr="007D19E0">
        <w:rPr>
          <w:rFonts w:ascii="Bookman Old Style" w:hAnsi="Bookman Old Style"/>
          <w:sz w:val="28"/>
          <w:szCs w:val="28"/>
        </w:rPr>
        <w:t xml:space="preserve">verdad fue enviado </w:t>
      </w:r>
      <w:r w:rsidR="008C66C6" w:rsidRPr="007D19E0">
        <w:rPr>
          <w:rFonts w:ascii="Bookman Old Style" w:hAnsi="Bookman Old Style"/>
          <w:sz w:val="28"/>
          <w:szCs w:val="28"/>
        </w:rPr>
        <w:t xml:space="preserve">personal del DAS, tal como lo señaló el </w:t>
      </w:r>
      <w:r w:rsidR="008C66C6" w:rsidRPr="007D19E0">
        <w:rPr>
          <w:rFonts w:ascii="Bookman Old Style" w:hAnsi="Bookman Old Style" w:cs="Arial"/>
          <w:sz w:val="28"/>
          <w:szCs w:val="28"/>
        </w:rPr>
        <w:t>padre de Orlando Monroy Rivera</w:t>
      </w:r>
      <w:r w:rsidR="00CC21A4" w:rsidRPr="007D19E0">
        <w:rPr>
          <w:rFonts w:ascii="Bookman Old Style" w:hAnsi="Bookman Old Style" w:cs="Arial"/>
          <w:sz w:val="28"/>
          <w:szCs w:val="28"/>
        </w:rPr>
        <w:t xml:space="preserve">, alias </w:t>
      </w:r>
      <w:r w:rsidR="00115134" w:rsidRPr="007D19E0">
        <w:rPr>
          <w:rFonts w:ascii="Bookman Old Style" w:hAnsi="Bookman Old Style" w:cs="Arial"/>
          <w:i/>
          <w:sz w:val="28"/>
          <w:szCs w:val="28"/>
        </w:rPr>
        <w:t>T</w:t>
      </w:r>
      <w:r w:rsidR="008C66C6" w:rsidRPr="007D19E0">
        <w:rPr>
          <w:rFonts w:ascii="Bookman Old Style" w:hAnsi="Bookman Old Style" w:cs="Arial"/>
          <w:i/>
          <w:sz w:val="28"/>
          <w:szCs w:val="28"/>
        </w:rPr>
        <w:t>rapero</w:t>
      </w:r>
      <w:r w:rsidR="006F71CE" w:rsidRPr="007D19E0">
        <w:rPr>
          <w:rFonts w:ascii="Bookman Old Style" w:hAnsi="Bookman Old Style" w:cs="Arial"/>
          <w:sz w:val="28"/>
          <w:szCs w:val="28"/>
        </w:rPr>
        <w:t>,</w:t>
      </w:r>
      <w:r w:rsidR="001C429F" w:rsidRPr="007D19E0">
        <w:rPr>
          <w:rFonts w:ascii="Bookman Old Style" w:hAnsi="Bookman Old Style" w:cs="Arial"/>
          <w:sz w:val="28"/>
          <w:szCs w:val="28"/>
        </w:rPr>
        <w:t xml:space="preserve"> Pedro José Monroy González,</w:t>
      </w:r>
      <w:r w:rsidR="006F71CE" w:rsidRPr="007D19E0">
        <w:rPr>
          <w:rFonts w:ascii="Bookman Old Style" w:hAnsi="Bookman Old Style" w:cs="Arial"/>
          <w:sz w:val="28"/>
          <w:szCs w:val="28"/>
        </w:rPr>
        <w:t xml:space="preserve"> </w:t>
      </w:r>
      <w:r w:rsidR="001C429F" w:rsidRPr="007D19E0">
        <w:rPr>
          <w:rFonts w:ascii="Bookman Old Style" w:hAnsi="Bookman Old Style" w:cs="Arial"/>
          <w:sz w:val="28"/>
          <w:szCs w:val="28"/>
        </w:rPr>
        <w:t>quien dijo que su hijo, siendo detective de esa Agencia de seguridad, fue enviado al Magdalena medio para recibir esa capacitación.</w:t>
      </w:r>
    </w:p>
    <w:p w:rsidR="00AE18D5" w:rsidRPr="007D19E0" w:rsidRDefault="00AE18D5" w:rsidP="00BE684F">
      <w:pPr>
        <w:tabs>
          <w:tab w:val="left" w:pos="8505"/>
        </w:tabs>
        <w:spacing w:line="336" w:lineRule="auto"/>
        <w:ind w:firstLine="709"/>
        <w:jc w:val="both"/>
        <w:rPr>
          <w:rFonts w:ascii="Bookman Old Style" w:hAnsi="Bookman Old Style" w:cs="Arial"/>
          <w:sz w:val="28"/>
          <w:szCs w:val="28"/>
        </w:rPr>
      </w:pPr>
    </w:p>
    <w:p w:rsidR="008C66C6" w:rsidRPr="007D19E0" w:rsidRDefault="00AE18D5" w:rsidP="00BE684F">
      <w:pPr>
        <w:tabs>
          <w:tab w:val="left" w:pos="8505"/>
        </w:tabs>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Dicho</w:t>
      </w:r>
      <w:r w:rsidR="008C66C6" w:rsidRPr="007D19E0">
        <w:rPr>
          <w:rFonts w:ascii="Bookman Old Style" w:hAnsi="Bookman Old Style" w:cs="Arial"/>
          <w:sz w:val="28"/>
          <w:szCs w:val="28"/>
        </w:rPr>
        <w:t xml:space="preserve"> testigo aseguró</w:t>
      </w:r>
      <w:r w:rsidR="008C66C6" w:rsidRPr="007D19E0">
        <w:rPr>
          <w:rFonts w:ascii="Bookman Old Style" w:hAnsi="Bookman Old Style" w:cs="Arial"/>
          <w:sz w:val="28"/>
          <w:szCs w:val="28"/>
          <w:vertAlign w:val="superscript"/>
          <w:lang w:eastAsia="es-CO"/>
        </w:rPr>
        <w:footnoteReference w:id="75"/>
      </w:r>
      <w:r w:rsidR="008C66C6" w:rsidRPr="007D19E0">
        <w:rPr>
          <w:rFonts w:ascii="Bookman Old Style" w:hAnsi="Bookman Old Style" w:cs="Arial"/>
          <w:sz w:val="28"/>
          <w:szCs w:val="28"/>
        </w:rPr>
        <w:t xml:space="preserve"> que su hijo —</w:t>
      </w:r>
      <w:r w:rsidR="008C66C6" w:rsidRPr="007D19E0">
        <w:rPr>
          <w:rFonts w:ascii="Bookman Old Style" w:hAnsi="Bookman Old Style" w:cs="Arial"/>
          <w:i/>
          <w:sz w:val="28"/>
          <w:szCs w:val="28"/>
        </w:rPr>
        <w:t>quien se encuentra hasta el momento desaparecido y laboraba como escolta en el DAS—</w:t>
      </w:r>
      <w:r w:rsidR="008C66C6" w:rsidRPr="007D19E0">
        <w:rPr>
          <w:rFonts w:ascii="Bookman Old Style" w:hAnsi="Bookman Old Style" w:cs="Arial"/>
          <w:sz w:val="28"/>
          <w:szCs w:val="28"/>
        </w:rPr>
        <w:t xml:space="preserve"> le contó que fue enviado como detective del DAS a entrenamiento con el señor Yair Klein en el Magdalena medio, incluso que recibió un diploma. De ello también da cuenta en </w:t>
      </w:r>
      <w:r w:rsidR="008C66C6" w:rsidRPr="007D19E0">
        <w:rPr>
          <w:rFonts w:ascii="Bookman Old Style" w:hAnsi="Bookman Old Style" w:cs="Arial"/>
          <w:sz w:val="28"/>
          <w:szCs w:val="28"/>
        </w:rPr>
        <w:lastRenderedPageBreak/>
        <w:t xml:space="preserve">idénticos términos </w:t>
      </w:r>
      <w:r w:rsidRPr="007D19E0">
        <w:rPr>
          <w:rFonts w:ascii="Bookman Old Style" w:hAnsi="Bookman Old Style" w:cs="Arial"/>
          <w:sz w:val="28"/>
          <w:szCs w:val="28"/>
        </w:rPr>
        <w:t>la</w:t>
      </w:r>
      <w:r w:rsidR="008C66C6" w:rsidRPr="007D19E0">
        <w:rPr>
          <w:rFonts w:ascii="Bookman Old Style" w:hAnsi="Bookman Old Style" w:cs="Arial"/>
          <w:sz w:val="28"/>
          <w:szCs w:val="28"/>
        </w:rPr>
        <w:t xml:space="preserve"> señora madre</w:t>
      </w:r>
      <w:r w:rsidRPr="007D19E0">
        <w:rPr>
          <w:rFonts w:ascii="Bookman Old Style" w:hAnsi="Bookman Old Style" w:cs="Arial"/>
          <w:sz w:val="28"/>
          <w:szCs w:val="28"/>
        </w:rPr>
        <w:t xml:space="preserve"> de Orlando Monroy Rivera</w:t>
      </w:r>
      <w:r w:rsidR="008C66C6" w:rsidRPr="007D19E0">
        <w:rPr>
          <w:rFonts w:ascii="Bookman Old Style" w:hAnsi="Bookman Old Style" w:cs="Arial"/>
          <w:sz w:val="28"/>
          <w:szCs w:val="28"/>
        </w:rPr>
        <w:t>, Lucila Rivera de Monroy</w:t>
      </w:r>
      <w:r w:rsidR="008C66C6" w:rsidRPr="007D19E0">
        <w:rPr>
          <w:rStyle w:val="Refdenotaalpie"/>
          <w:rFonts w:ascii="Bookman Old Style" w:hAnsi="Bookman Old Style" w:cs="Arial"/>
          <w:sz w:val="28"/>
          <w:szCs w:val="28"/>
        </w:rPr>
        <w:footnoteReference w:id="76"/>
      </w:r>
      <w:r w:rsidR="008C66C6" w:rsidRPr="007D19E0">
        <w:rPr>
          <w:rFonts w:ascii="Bookman Old Style" w:hAnsi="Bookman Old Style" w:cs="Arial"/>
          <w:sz w:val="28"/>
          <w:szCs w:val="28"/>
        </w:rPr>
        <w:t>.</w:t>
      </w:r>
    </w:p>
    <w:p w:rsidR="008C66C6" w:rsidRPr="007D19E0" w:rsidRDefault="008C66C6" w:rsidP="00BE684F">
      <w:pPr>
        <w:tabs>
          <w:tab w:val="left" w:pos="8505"/>
        </w:tabs>
        <w:spacing w:line="336" w:lineRule="auto"/>
        <w:ind w:firstLine="709"/>
        <w:jc w:val="both"/>
        <w:rPr>
          <w:rFonts w:ascii="Bookman Old Style" w:hAnsi="Bookman Old Style" w:cs="Arial"/>
          <w:sz w:val="28"/>
          <w:szCs w:val="28"/>
        </w:rPr>
      </w:pPr>
    </w:p>
    <w:p w:rsidR="008C66C6" w:rsidRPr="007D19E0" w:rsidRDefault="008C66C6" w:rsidP="00BE684F">
      <w:pPr>
        <w:tabs>
          <w:tab w:val="left" w:pos="8505"/>
        </w:tabs>
        <w:spacing w:line="336"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rPr>
        <w:t xml:space="preserve">Relataron </w:t>
      </w:r>
      <w:r w:rsidR="00AE18D5" w:rsidRPr="007D19E0">
        <w:rPr>
          <w:rFonts w:ascii="Bookman Old Style" w:hAnsi="Bookman Old Style" w:cs="Arial"/>
          <w:sz w:val="28"/>
          <w:szCs w:val="28"/>
        </w:rPr>
        <w:t xml:space="preserve">estos </w:t>
      </w:r>
      <w:r w:rsidRPr="007D19E0">
        <w:rPr>
          <w:rFonts w:ascii="Bookman Old Style" w:hAnsi="Bookman Old Style" w:cs="Arial"/>
          <w:sz w:val="28"/>
          <w:szCs w:val="28"/>
        </w:rPr>
        <w:t xml:space="preserve">testigos un episodio </w:t>
      </w:r>
      <w:r w:rsidR="006F71CE" w:rsidRPr="007D19E0">
        <w:rPr>
          <w:rFonts w:ascii="Bookman Old Style" w:hAnsi="Bookman Old Style" w:cs="Arial"/>
          <w:sz w:val="28"/>
          <w:szCs w:val="28"/>
        </w:rPr>
        <w:t xml:space="preserve">anecdótico </w:t>
      </w:r>
      <w:r w:rsidR="00AE18D5" w:rsidRPr="007D19E0">
        <w:rPr>
          <w:rFonts w:ascii="Bookman Old Style" w:hAnsi="Bookman Old Style" w:cs="Arial"/>
          <w:sz w:val="28"/>
          <w:szCs w:val="28"/>
        </w:rPr>
        <w:t>referido</w:t>
      </w:r>
      <w:r w:rsidRPr="007D19E0">
        <w:rPr>
          <w:rFonts w:ascii="Bookman Old Style" w:hAnsi="Bookman Old Style" w:cs="Arial"/>
          <w:sz w:val="28"/>
          <w:szCs w:val="28"/>
        </w:rPr>
        <w:t xml:space="preserve"> por su hijo sobre unas botas de campaña de las que un instructor de origen israelí “</w:t>
      </w:r>
      <w:r w:rsidRPr="007D19E0">
        <w:rPr>
          <w:rFonts w:ascii="Bookman Old Style" w:hAnsi="Bookman Old Style" w:cs="Arial"/>
          <w:i/>
          <w:sz w:val="28"/>
          <w:szCs w:val="28"/>
        </w:rPr>
        <w:t>se enamoró</w:t>
      </w:r>
      <w:r w:rsidRPr="007D19E0">
        <w:rPr>
          <w:rFonts w:ascii="Bookman Old Style" w:hAnsi="Bookman Old Style" w:cs="Arial"/>
          <w:sz w:val="28"/>
          <w:szCs w:val="28"/>
        </w:rPr>
        <w:t>”, motivo por el cual prácticamente</w:t>
      </w:r>
      <w:r w:rsidR="00BE684F" w:rsidRPr="007D19E0">
        <w:rPr>
          <w:rFonts w:ascii="Bookman Old Style" w:hAnsi="Bookman Old Style" w:cs="Arial"/>
          <w:sz w:val="28"/>
          <w:szCs w:val="28"/>
        </w:rPr>
        <w:t xml:space="preserve"> fue</w:t>
      </w:r>
      <w:r w:rsidRPr="007D19E0">
        <w:rPr>
          <w:rFonts w:ascii="Bookman Old Style" w:hAnsi="Bookman Old Style" w:cs="Arial"/>
          <w:sz w:val="28"/>
          <w:szCs w:val="28"/>
        </w:rPr>
        <w:t xml:space="preserve"> obligado</w:t>
      </w:r>
      <w:r w:rsidR="00BE684F" w:rsidRPr="007D19E0">
        <w:rPr>
          <w:rFonts w:ascii="Bookman Old Style" w:hAnsi="Bookman Old Style" w:cs="Arial"/>
          <w:sz w:val="28"/>
          <w:szCs w:val="28"/>
        </w:rPr>
        <w:t xml:space="preserve"> a </w:t>
      </w:r>
      <w:r w:rsidRPr="007D19E0">
        <w:rPr>
          <w:rFonts w:ascii="Bookman Old Style" w:hAnsi="Bookman Old Style" w:cs="Arial"/>
          <w:sz w:val="28"/>
          <w:szCs w:val="28"/>
        </w:rPr>
        <w:t>regalárselas</w:t>
      </w:r>
      <w:r w:rsidRPr="007D19E0">
        <w:rPr>
          <w:rFonts w:ascii="Bookman Old Style" w:hAnsi="Bookman Old Style" w:cs="Arial"/>
          <w:sz w:val="28"/>
          <w:szCs w:val="28"/>
          <w:lang w:eastAsia="es-CO"/>
        </w:rPr>
        <w:t>.</w:t>
      </w:r>
    </w:p>
    <w:p w:rsidR="008C66C6" w:rsidRPr="007D19E0" w:rsidRDefault="008C66C6" w:rsidP="00BE684F">
      <w:pPr>
        <w:tabs>
          <w:tab w:val="left" w:pos="8505"/>
        </w:tabs>
        <w:spacing w:line="336" w:lineRule="auto"/>
        <w:ind w:firstLine="709"/>
        <w:jc w:val="both"/>
        <w:rPr>
          <w:rFonts w:ascii="Bookman Old Style" w:hAnsi="Bookman Old Style" w:cs="Arial"/>
          <w:sz w:val="28"/>
          <w:szCs w:val="28"/>
          <w:lang w:eastAsia="es-CO"/>
        </w:rPr>
      </w:pPr>
    </w:p>
    <w:p w:rsidR="008C66C6" w:rsidRPr="007D19E0" w:rsidRDefault="00AE18D5" w:rsidP="00BE684F">
      <w:pPr>
        <w:tabs>
          <w:tab w:val="left" w:pos="8505"/>
        </w:tabs>
        <w:spacing w:line="336"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Ahora, l</w:t>
      </w:r>
      <w:r w:rsidR="008C66C6" w:rsidRPr="007D19E0">
        <w:rPr>
          <w:rFonts w:ascii="Bookman Old Style" w:hAnsi="Bookman Old Style" w:cs="Arial"/>
          <w:sz w:val="28"/>
          <w:szCs w:val="28"/>
          <w:lang w:eastAsia="es-CO"/>
        </w:rPr>
        <w:t xml:space="preserve">a presencia de </w:t>
      </w:r>
      <w:r w:rsidR="008C66C6" w:rsidRPr="007D19E0">
        <w:rPr>
          <w:rFonts w:ascii="Bookman Old Style" w:hAnsi="Bookman Old Style" w:cs="Arial"/>
          <w:sz w:val="28"/>
          <w:szCs w:val="28"/>
        </w:rPr>
        <w:t xml:space="preserve">Orlando Monroy Rivera en los campos de entrenamiento del Magdalena medio a cargo de las </w:t>
      </w:r>
      <w:r w:rsidR="00462D0B" w:rsidRPr="007D19E0">
        <w:rPr>
          <w:rFonts w:ascii="Bookman Old Style" w:hAnsi="Bookman Old Style" w:cs="Arial"/>
          <w:sz w:val="28"/>
          <w:szCs w:val="28"/>
        </w:rPr>
        <w:t>a</w:t>
      </w:r>
      <w:r w:rsidR="008C66C6" w:rsidRPr="007D19E0">
        <w:rPr>
          <w:rFonts w:ascii="Bookman Old Style" w:hAnsi="Bookman Old Style" w:cs="Arial"/>
          <w:sz w:val="28"/>
          <w:szCs w:val="28"/>
        </w:rPr>
        <w:t xml:space="preserve">utodefensas, es también corroborada por </w:t>
      </w:r>
      <w:r w:rsidR="008C66C6" w:rsidRPr="007D19E0">
        <w:rPr>
          <w:rFonts w:ascii="Bookman Old Style" w:hAnsi="Bookman Old Style" w:cs="Arial"/>
          <w:sz w:val="28"/>
          <w:szCs w:val="28"/>
          <w:lang w:eastAsia="es-CO"/>
        </w:rPr>
        <w:t xml:space="preserve">José Antonio Hernández Villamizar, </w:t>
      </w:r>
      <w:r w:rsidR="008C66C6" w:rsidRPr="007D19E0">
        <w:rPr>
          <w:rFonts w:ascii="Bookman Old Style" w:hAnsi="Bookman Old Style"/>
          <w:i/>
          <w:sz w:val="28"/>
          <w:szCs w:val="28"/>
        </w:rPr>
        <w:t xml:space="preserve">alias John, </w:t>
      </w:r>
      <w:r w:rsidR="008C66C6" w:rsidRPr="007D19E0">
        <w:rPr>
          <w:rFonts w:ascii="Bookman Old Style" w:hAnsi="Bookman Old Style" w:cs="Arial"/>
          <w:sz w:val="28"/>
          <w:szCs w:val="28"/>
          <w:lang w:eastAsia="es-CO"/>
        </w:rPr>
        <w:t>de quien ya se ha hecho referencia en esta sentencia, pues lo identificó como asistente a esos cursos</w:t>
      </w:r>
      <w:r w:rsidR="00F713C8" w:rsidRPr="007D19E0">
        <w:rPr>
          <w:rFonts w:ascii="Bookman Old Style" w:hAnsi="Bookman Old Style" w:cs="Arial"/>
          <w:sz w:val="28"/>
          <w:szCs w:val="28"/>
          <w:lang w:eastAsia="es-CO"/>
        </w:rPr>
        <w:t xml:space="preserve">, en particular en </w:t>
      </w:r>
      <w:r w:rsidR="008C66C6" w:rsidRPr="007D19E0">
        <w:rPr>
          <w:rFonts w:ascii="Bookman Old Style" w:hAnsi="Bookman Old Style" w:cs="Arial"/>
          <w:sz w:val="28"/>
          <w:szCs w:val="28"/>
          <w:lang w:eastAsia="es-CO"/>
        </w:rPr>
        <w:t xml:space="preserve">diligencia de reconocimiento fotográfico. Así se consignó en el acta </w:t>
      </w:r>
      <w:r w:rsidRPr="007D19E0">
        <w:rPr>
          <w:rFonts w:ascii="Bookman Old Style" w:hAnsi="Bookman Old Style" w:cs="Arial"/>
          <w:sz w:val="28"/>
          <w:szCs w:val="28"/>
          <w:lang w:eastAsia="es-CO"/>
        </w:rPr>
        <w:t>respectiva</w:t>
      </w:r>
      <w:r w:rsidR="008C66C6" w:rsidRPr="007D19E0">
        <w:rPr>
          <w:rFonts w:ascii="Bookman Old Style" w:hAnsi="Bookman Old Style" w:cs="Arial"/>
          <w:sz w:val="28"/>
          <w:szCs w:val="28"/>
          <w:vertAlign w:val="superscript"/>
          <w:lang w:eastAsia="es-CO"/>
        </w:rPr>
        <w:footnoteReference w:id="77"/>
      </w:r>
      <w:r w:rsidR="008C66C6" w:rsidRPr="007D19E0">
        <w:rPr>
          <w:rFonts w:ascii="Bookman Old Style" w:hAnsi="Bookman Old Style" w:cs="Arial"/>
          <w:sz w:val="28"/>
          <w:szCs w:val="28"/>
          <w:lang w:eastAsia="es-CO"/>
        </w:rPr>
        <w:t>:</w:t>
      </w:r>
    </w:p>
    <w:p w:rsidR="00E01F5F" w:rsidRPr="007D19E0" w:rsidRDefault="00E01F5F" w:rsidP="00021B87">
      <w:pPr>
        <w:tabs>
          <w:tab w:val="left" w:pos="8505"/>
        </w:tabs>
        <w:spacing w:line="360" w:lineRule="auto"/>
        <w:ind w:firstLine="709"/>
        <w:jc w:val="both"/>
        <w:rPr>
          <w:rFonts w:ascii="Bookman Old Style" w:hAnsi="Bookman Old Style" w:cs="Arial"/>
          <w:sz w:val="28"/>
          <w:szCs w:val="28"/>
          <w:lang w:eastAsia="es-CO"/>
        </w:rPr>
      </w:pPr>
    </w:p>
    <w:p w:rsidR="008C66C6" w:rsidRPr="007D19E0" w:rsidRDefault="008C66C6" w:rsidP="00787E21">
      <w:pPr>
        <w:ind w:left="709"/>
        <w:jc w:val="both"/>
        <w:rPr>
          <w:rFonts w:ascii="Bookman Old Style" w:hAnsi="Bookman Old Style" w:cs="Arial"/>
          <w:i/>
          <w:sz w:val="24"/>
          <w:szCs w:val="24"/>
          <w:lang w:eastAsia="es-CO"/>
        </w:rPr>
      </w:pPr>
      <w:r w:rsidRPr="007D19E0">
        <w:rPr>
          <w:rFonts w:ascii="Bookman Old Style" w:hAnsi="Bookman Old Style" w:cs="Arial"/>
          <w:i/>
          <w:sz w:val="24"/>
          <w:szCs w:val="24"/>
          <w:lang w:eastAsia="es-CO"/>
        </w:rPr>
        <w:t xml:space="preserve">El testigo señala de manera inmediata y sin duda alguna la imagen número (01) del álbum número uno (01), la cual  al ser verificado el nombre que se relaciona en el informe con el que se allega en el álbum (f. 150, c. 63) corresponde al nombre de </w:t>
      </w:r>
      <w:r w:rsidRPr="007D19E0">
        <w:rPr>
          <w:rFonts w:ascii="Bookman Old Style" w:hAnsi="Bookman Old Style" w:cs="Arial"/>
          <w:b/>
          <w:i/>
          <w:sz w:val="24"/>
          <w:szCs w:val="24"/>
          <w:lang w:eastAsia="es-CO"/>
        </w:rPr>
        <w:t>Orlando Monroy Rivera</w:t>
      </w:r>
      <w:r w:rsidRPr="007D19E0">
        <w:rPr>
          <w:rFonts w:ascii="Bookman Old Style" w:hAnsi="Bookman Old Style" w:cs="Arial"/>
          <w:i/>
          <w:sz w:val="24"/>
          <w:szCs w:val="24"/>
          <w:lang w:eastAsia="es-CO"/>
        </w:rPr>
        <w:t xml:space="preserve">” y luego responde: como dije en la primera diligencia </w:t>
      </w:r>
      <w:r w:rsidRPr="007D19E0">
        <w:rPr>
          <w:rFonts w:ascii="Bookman Old Style" w:hAnsi="Bookman Old Style" w:cs="Arial"/>
          <w:b/>
          <w:i/>
          <w:sz w:val="24"/>
          <w:szCs w:val="24"/>
          <w:lang w:eastAsia="es-CO"/>
        </w:rPr>
        <w:t>yo estuve en la época de los re</w:t>
      </w:r>
      <w:r w:rsidR="00D33D0C" w:rsidRPr="007D19E0">
        <w:rPr>
          <w:rFonts w:ascii="Bookman Old Style" w:hAnsi="Bookman Old Style" w:cs="Arial"/>
          <w:b/>
          <w:i/>
          <w:sz w:val="24"/>
          <w:szCs w:val="24"/>
          <w:lang w:eastAsia="es-CO"/>
        </w:rPr>
        <w:t>e</w:t>
      </w:r>
      <w:r w:rsidRPr="007D19E0">
        <w:rPr>
          <w:rFonts w:ascii="Bookman Old Style" w:hAnsi="Bookman Old Style" w:cs="Arial"/>
          <w:b/>
          <w:i/>
          <w:sz w:val="24"/>
          <w:szCs w:val="24"/>
          <w:lang w:eastAsia="es-CO"/>
        </w:rPr>
        <w:t xml:space="preserve">ntrenamientos que se dieron en Puerto Boyacá con las autodefensas en los sitios que anteriormente mencioné y allí habían agentes del DAS y </w:t>
      </w:r>
      <w:r w:rsidR="00AE18D5" w:rsidRPr="007D19E0">
        <w:rPr>
          <w:rFonts w:ascii="Bookman Old Style" w:hAnsi="Bookman Old Style" w:cs="Arial"/>
          <w:b/>
          <w:i/>
          <w:sz w:val="24"/>
          <w:szCs w:val="24"/>
          <w:lang w:eastAsia="es-CO"/>
        </w:rPr>
        <w:t xml:space="preserve">a </w:t>
      </w:r>
      <w:r w:rsidRPr="007D19E0">
        <w:rPr>
          <w:rFonts w:ascii="Bookman Old Style" w:hAnsi="Bookman Old Style" w:cs="Arial"/>
          <w:b/>
          <w:i/>
          <w:sz w:val="24"/>
          <w:szCs w:val="24"/>
          <w:lang w:eastAsia="es-CO"/>
        </w:rPr>
        <w:t>la persona que me colocan de presente le decían “EL FLACO” y “TRAPERO”, él andaba con otra persona que le decían “ADONAI” quien también participó en el reentrenamiento</w:t>
      </w:r>
      <w:r w:rsidR="00AE18D5" w:rsidRPr="007D19E0">
        <w:rPr>
          <w:rFonts w:ascii="Bookman Old Style" w:hAnsi="Bookman Old Style" w:cs="Arial"/>
          <w:i/>
          <w:sz w:val="24"/>
          <w:szCs w:val="24"/>
          <w:lang w:eastAsia="es-CO"/>
        </w:rPr>
        <w:t>…</w:t>
      </w:r>
      <w:r w:rsidRPr="007D19E0">
        <w:rPr>
          <w:rFonts w:ascii="Bookman Old Style" w:hAnsi="Bookman Old Style" w:cs="Arial"/>
          <w:i/>
          <w:sz w:val="24"/>
          <w:szCs w:val="24"/>
          <w:lang w:eastAsia="es-CO"/>
        </w:rPr>
        <w:t xml:space="preserve"> </w:t>
      </w:r>
      <w:r w:rsidRPr="007D19E0">
        <w:rPr>
          <w:rFonts w:ascii="Bookman Old Style" w:hAnsi="Bookman Old Style" w:cs="Arial"/>
          <w:sz w:val="24"/>
          <w:szCs w:val="24"/>
          <w:lang w:eastAsia="es-CO"/>
        </w:rPr>
        <w:t xml:space="preserve">(Negrilla </w:t>
      </w:r>
      <w:r w:rsidR="00AE18D5" w:rsidRPr="007D19E0">
        <w:rPr>
          <w:rFonts w:ascii="Bookman Old Style" w:hAnsi="Bookman Old Style" w:cs="Arial"/>
          <w:sz w:val="24"/>
          <w:szCs w:val="24"/>
          <w:lang w:eastAsia="es-CO"/>
        </w:rPr>
        <w:t>en el</w:t>
      </w:r>
      <w:r w:rsidRPr="007D19E0">
        <w:rPr>
          <w:rFonts w:ascii="Bookman Old Style" w:hAnsi="Bookman Old Style" w:cs="Arial"/>
          <w:sz w:val="24"/>
          <w:szCs w:val="24"/>
          <w:lang w:eastAsia="es-CO"/>
        </w:rPr>
        <w:t xml:space="preserve"> texto</w:t>
      </w:r>
      <w:r w:rsidR="00AE18D5" w:rsidRPr="007D19E0">
        <w:rPr>
          <w:rFonts w:ascii="Bookman Old Style" w:hAnsi="Bookman Old Style" w:cs="Arial"/>
          <w:sz w:val="24"/>
          <w:szCs w:val="24"/>
          <w:lang w:eastAsia="es-CO"/>
        </w:rPr>
        <w:t xml:space="preserve"> original</w:t>
      </w:r>
      <w:r w:rsidRPr="007D19E0">
        <w:rPr>
          <w:rFonts w:ascii="Bookman Old Style" w:hAnsi="Bookman Old Style" w:cs="Arial"/>
          <w:sz w:val="24"/>
          <w:szCs w:val="24"/>
          <w:lang w:eastAsia="es-CO"/>
        </w:rPr>
        <w:t>).</w:t>
      </w:r>
    </w:p>
    <w:p w:rsidR="008C66C6" w:rsidRPr="007D19E0" w:rsidRDefault="008C66C6" w:rsidP="008C66C6">
      <w:pPr>
        <w:spacing w:line="600" w:lineRule="auto"/>
        <w:ind w:firstLine="709"/>
        <w:jc w:val="both"/>
        <w:rPr>
          <w:rFonts w:ascii="Bookman Old Style" w:hAnsi="Bookman Old Style" w:cs="Arial"/>
          <w:sz w:val="28"/>
          <w:szCs w:val="28"/>
          <w:lang w:eastAsia="es-CO"/>
        </w:rPr>
      </w:pPr>
    </w:p>
    <w:p w:rsidR="008C66C6" w:rsidRPr="007D19E0" w:rsidRDefault="008C66C6" w:rsidP="00BE684F">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t xml:space="preserve">La mención que se hace del detective </w:t>
      </w:r>
      <w:r w:rsidRPr="007D19E0">
        <w:rPr>
          <w:rFonts w:ascii="Bookman Old Style" w:hAnsi="Bookman Old Style" w:cs="Arial"/>
          <w:sz w:val="28"/>
          <w:szCs w:val="28"/>
        </w:rPr>
        <w:t>Orlando Monroy Rivera, conocido en el DAS con el</w:t>
      </w:r>
      <w:r w:rsidR="00AE18D5" w:rsidRPr="007D19E0">
        <w:rPr>
          <w:rFonts w:ascii="Bookman Old Style" w:hAnsi="Bookman Old Style" w:cs="Arial"/>
          <w:sz w:val="28"/>
          <w:szCs w:val="28"/>
        </w:rPr>
        <w:t xml:space="preserve"> apodo</w:t>
      </w:r>
      <w:r w:rsidRPr="007D19E0">
        <w:rPr>
          <w:rFonts w:ascii="Bookman Old Style" w:hAnsi="Bookman Old Style" w:cs="Arial"/>
          <w:i/>
          <w:sz w:val="28"/>
          <w:szCs w:val="28"/>
        </w:rPr>
        <w:t xml:space="preserve"> de </w:t>
      </w:r>
      <w:r w:rsidR="00115134" w:rsidRPr="007D19E0">
        <w:rPr>
          <w:rFonts w:ascii="Bookman Old Style" w:hAnsi="Bookman Old Style" w:cs="Arial"/>
          <w:i/>
          <w:sz w:val="28"/>
          <w:szCs w:val="28"/>
        </w:rPr>
        <w:t>T</w:t>
      </w:r>
      <w:r w:rsidRPr="007D19E0">
        <w:rPr>
          <w:rFonts w:ascii="Bookman Old Style" w:hAnsi="Bookman Old Style" w:cs="Arial"/>
          <w:i/>
          <w:sz w:val="28"/>
          <w:szCs w:val="28"/>
        </w:rPr>
        <w:t>rapero</w:t>
      </w:r>
      <w:r w:rsidR="00AE18D5" w:rsidRPr="007D19E0">
        <w:rPr>
          <w:rFonts w:ascii="Bookman Old Style" w:hAnsi="Bookman Old Style" w:cs="Arial"/>
          <w:sz w:val="28"/>
          <w:szCs w:val="28"/>
        </w:rPr>
        <w:t>,</w:t>
      </w:r>
      <w:r w:rsidRPr="007D19E0">
        <w:rPr>
          <w:rFonts w:ascii="Bookman Old Style" w:hAnsi="Bookman Old Style" w:cs="Arial"/>
          <w:sz w:val="28"/>
          <w:szCs w:val="28"/>
        </w:rPr>
        <w:t xml:space="preserve"> vinculado a esa institución entre el </w:t>
      </w:r>
      <w:r w:rsidRPr="007D19E0">
        <w:rPr>
          <w:rFonts w:ascii="Bookman Old Style" w:hAnsi="Bookman Old Style" w:cs="Arial"/>
          <w:sz w:val="28"/>
          <w:szCs w:val="28"/>
          <w:lang w:eastAsia="es-CO"/>
        </w:rPr>
        <w:t>18 de octubre de 1983</w:t>
      </w:r>
      <w:r w:rsidRPr="007D19E0">
        <w:rPr>
          <w:rFonts w:ascii="Bookman Old Style" w:hAnsi="Bookman Old Style" w:cs="Arial"/>
          <w:sz w:val="28"/>
          <w:szCs w:val="28"/>
        </w:rPr>
        <w:t xml:space="preserve"> y </w:t>
      </w:r>
      <w:r w:rsidRPr="007D19E0">
        <w:rPr>
          <w:rFonts w:ascii="Bookman Old Style" w:hAnsi="Bookman Old Style" w:cs="Arial"/>
          <w:sz w:val="28"/>
          <w:szCs w:val="28"/>
          <w:lang w:eastAsia="es-CO"/>
        </w:rPr>
        <w:t xml:space="preserve">el 21 de junio </w:t>
      </w:r>
      <w:r w:rsidRPr="007D19E0">
        <w:rPr>
          <w:rFonts w:ascii="Bookman Old Style" w:hAnsi="Bookman Old Style" w:cs="Arial"/>
          <w:sz w:val="28"/>
          <w:szCs w:val="28"/>
          <w:lang w:eastAsia="es-CO"/>
        </w:rPr>
        <w:lastRenderedPageBreak/>
        <w:t>de 1989, fecha ésta en la que fue declarado insubsistente</w:t>
      </w:r>
      <w:r w:rsidRPr="007D19E0">
        <w:rPr>
          <w:rStyle w:val="Refdenotaalpie"/>
          <w:rFonts w:ascii="Bookman Old Style" w:hAnsi="Bookman Old Style" w:cs="Arial"/>
          <w:sz w:val="28"/>
          <w:szCs w:val="28"/>
          <w:lang w:eastAsia="es-CO"/>
        </w:rPr>
        <w:footnoteReference w:id="78"/>
      </w:r>
      <w:r w:rsidRPr="007D19E0">
        <w:rPr>
          <w:rFonts w:ascii="Bookman Old Style" w:hAnsi="Bookman Old Style" w:cs="Arial"/>
          <w:sz w:val="28"/>
          <w:szCs w:val="28"/>
          <w:lang w:eastAsia="es-CO"/>
        </w:rPr>
        <w:t xml:space="preserve">, </w:t>
      </w:r>
      <w:r w:rsidRPr="007D19E0">
        <w:rPr>
          <w:rFonts w:ascii="Bookman Old Style" w:hAnsi="Bookman Old Style" w:cs="Arial"/>
          <w:sz w:val="28"/>
          <w:szCs w:val="28"/>
        </w:rPr>
        <w:t xml:space="preserve">viene a ser de interés probatorio, </w:t>
      </w:r>
      <w:r w:rsidR="00FF46CC" w:rsidRPr="007D19E0">
        <w:rPr>
          <w:rFonts w:ascii="Bookman Old Style" w:hAnsi="Bookman Old Style" w:cs="Arial"/>
          <w:sz w:val="28"/>
          <w:szCs w:val="28"/>
        </w:rPr>
        <w:t>por l</w:t>
      </w:r>
      <w:r w:rsidR="00F33047" w:rsidRPr="007D19E0">
        <w:rPr>
          <w:rFonts w:ascii="Bookman Old Style" w:hAnsi="Bookman Old Style" w:cs="Arial"/>
          <w:sz w:val="28"/>
          <w:szCs w:val="28"/>
        </w:rPr>
        <w:t>o</w:t>
      </w:r>
      <w:r w:rsidR="00FF46CC" w:rsidRPr="007D19E0">
        <w:rPr>
          <w:rFonts w:ascii="Bookman Old Style" w:hAnsi="Bookman Old Style" w:cs="Arial"/>
          <w:sz w:val="28"/>
          <w:szCs w:val="28"/>
        </w:rPr>
        <w:t>s siguientes</w:t>
      </w:r>
      <w:r w:rsidR="00F33047" w:rsidRPr="007D19E0">
        <w:rPr>
          <w:rFonts w:ascii="Bookman Old Style" w:hAnsi="Bookman Old Style" w:cs="Arial"/>
          <w:sz w:val="28"/>
          <w:szCs w:val="28"/>
        </w:rPr>
        <w:t xml:space="preserve"> motivos</w:t>
      </w:r>
      <w:r w:rsidR="00FF46CC" w:rsidRPr="007D19E0">
        <w:rPr>
          <w:rFonts w:ascii="Bookman Old Style" w:hAnsi="Bookman Old Style" w:cs="Arial"/>
          <w:sz w:val="28"/>
          <w:szCs w:val="28"/>
        </w:rPr>
        <w:t>:</w:t>
      </w:r>
    </w:p>
    <w:p w:rsidR="00F713C8" w:rsidRPr="007D19E0" w:rsidRDefault="00F713C8" w:rsidP="00BE684F">
      <w:pPr>
        <w:spacing w:line="336" w:lineRule="auto"/>
        <w:ind w:firstLine="709"/>
        <w:jc w:val="both"/>
        <w:rPr>
          <w:rFonts w:ascii="Bookman Old Style" w:hAnsi="Bookman Old Style" w:cs="Arial"/>
          <w:sz w:val="28"/>
          <w:szCs w:val="28"/>
        </w:rPr>
      </w:pPr>
    </w:p>
    <w:p w:rsidR="008C66C6" w:rsidRPr="007D19E0" w:rsidRDefault="008C66C6" w:rsidP="00BE684F">
      <w:pPr>
        <w:spacing w:line="336"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rPr>
        <w:t xml:space="preserve">El primero, </w:t>
      </w:r>
      <w:r w:rsidR="00F33047" w:rsidRPr="007D19E0">
        <w:rPr>
          <w:rFonts w:ascii="Bookman Old Style" w:hAnsi="Bookman Old Style" w:cs="Arial"/>
          <w:sz w:val="28"/>
          <w:szCs w:val="28"/>
        </w:rPr>
        <w:t>porque</w:t>
      </w:r>
      <w:r w:rsidRPr="007D19E0">
        <w:rPr>
          <w:rFonts w:ascii="Bookman Old Style" w:hAnsi="Bookman Old Style" w:cs="Arial"/>
          <w:sz w:val="28"/>
          <w:szCs w:val="28"/>
        </w:rPr>
        <w:t xml:space="preserve"> la referencia testimonial de</w:t>
      </w:r>
      <w:r w:rsidRPr="007D19E0">
        <w:rPr>
          <w:rFonts w:ascii="Bookman Old Style" w:hAnsi="Bookman Old Style" w:cs="Arial"/>
          <w:i/>
          <w:sz w:val="28"/>
          <w:szCs w:val="28"/>
        </w:rPr>
        <w:t xml:space="preserve"> </w:t>
      </w:r>
      <w:r w:rsidR="00115134" w:rsidRPr="007D19E0">
        <w:rPr>
          <w:rFonts w:ascii="Bookman Old Style" w:hAnsi="Bookman Old Style" w:cs="Arial"/>
          <w:i/>
          <w:sz w:val="28"/>
          <w:szCs w:val="28"/>
        </w:rPr>
        <w:t>T</w:t>
      </w:r>
      <w:r w:rsidRPr="007D19E0">
        <w:rPr>
          <w:rFonts w:ascii="Bookman Old Style" w:hAnsi="Bookman Old Style" w:cs="Arial"/>
          <w:i/>
          <w:sz w:val="28"/>
          <w:szCs w:val="28"/>
        </w:rPr>
        <w:t>rapero</w:t>
      </w:r>
      <w:r w:rsidRPr="007D19E0">
        <w:rPr>
          <w:rFonts w:ascii="Bookman Old Style" w:hAnsi="Bookman Old Style" w:cs="Arial"/>
          <w:sz w:val="28"/>
          <w:szCs w:val="28"/>
        </w:rPr>
        <w:t>, efectuada por sus padres —</w:t>
      </w:r>
      <w:r w:rsidRPr="007D19E0">
        <w:rPr>
          <w:rFonts w:ascii="Bookman Old Style" w:hAnsi="Bookman Old Style" w:cs="Arial"/>
          <w:i/>
          <w:sz w:val="28"/>
          <w:szCs w:val="28"/>
        </w:rPr>
        <w:t>testigos de oídas—</w:t>
      </w:r>
      <w:r w:rsidRPr="007D19E0">
        <w:rPr>
          <w:rFonts w:ascii="Bookman Old Style" w:hAnsi="Bookman Old Style" w:cs="Arial"/>
          <w:sz w:val="28"/>
          <w:szCs w:val="28"/>
        </w:rPr>
        <w:t xml:space="preserve"> y el reconocimiento que de él hizo el paramilitar José Antonio Hernández Villamizar, son prueba de que fue entrenado en los campos </w:t>
      </w:r>
      <w:r w:rsidR="00F33047" w:rsidRPr="007D19E0">
        <w:rPr>
          <w:rFonts w:ascii="Bookman Old Style" w:hAnsi="Bookman Old Style" w:cs="Arial"/>
          <w:sz w:val="28"/>
          <w:szCs w:val="28"/>
        </w:rPr>
        <w:t>de las autodefensas d</w:t>
      </w:r>
      <w:r w:rsidRPr="007D19E0">
        <w:rPr>
          <w:rFonts w:ascii="Bookman Old Style" w:hAnsi="Bookman Old Style" w:cs="Arial"/>
          <w:sz w:val="28"/>
          <w:szCs w:val="28"/>
        </w:rPr>
        <w:t>el Magdalena medio</w:t>
      </w:r>
      <w:r w:rsidR="00F33047" w:rsidRPr="007D19E0">
        <w:rPr>
          <w:rFonts w:ascii="Bookman Old Style" w:hAnsi="Bookman Old Style" w:cs="Arial"/>
          <w:sz w:val="28"/>
          <w:szCs w:val="28"/>
        </w:rPr>
        <w:t>, pero además, por cuanto</w:t>
      </w:r>
      <w:r w:rsidRPr="007D19E0">
        <w:rPr>
          <w:rFonts w:ascii="Bookman Old Style" w:hAnsi="Bookman Old Style" w:cs="Arial"/>
          <w:sz w:val="28"/>
          <w:szCs w:val="28"/>
        </w:rPr>
        <w:t xml:space="preserve"> Yair Klein fue su instructor, personaje israelí que en los años 1988 y 1989 estuvo en Colombia, e</w:t>
      </w:r>
      <w:r w:rsidRPr="007D19E0">
        <w:rPr>
          <w:rFonts w:ascii="Bookman Old Style" w:hAnsi="Bookman Old Style" w:cs="Arial"/>
          <w:sz w:val="28"/>
          <w:szCs w:val="28"/>
          <w:lang w:eastAsia="es-CO"/>
        </w:rPr>
        <w:t xml:space="preserve">s decir, cuando </w:t>
      </w:r>
      <w:r w:rsidRPr="007D19E0">
        <w:rPr>
          <w:rFonts w:ascii="Bookman Old Style" w:hAnsi="Bookman Old Style" w:cs="Arial"/>
          <w:sz w:val="28"/>
          <w:szCs w:val="28"/>
        </w:rPr>
        <w:t>Orlando Monroy Rivera</w:t>
      </w:r>
      <w:r w:rsidRPr="007D19E0">
        <w:rPr>
          <w:rFonts w:ascii="Bookman Old Style" w:hAnsi="Bookman Old Style" w:cs="Arial"/>
          <w:sz w:val="28"/>
          <w:szCs w:val="28"/>
          <w:lang w:eastAsia="es-CO"/>
        </w:rPr>
        <w:t xml:space="preserve"> pertenecía al DAS como detective, tal c</w:t>
      </w:r>
      <w:r w:rsidR="00115134" w:rsidRPr="007D19E0">
        <w:rPr>
          <w:rFonts w:ascii="Bookman Old Style" w:hAnsi="Bookman Old Style" w:cs="Arial"/>
          <w:sz w:val="28"/>
          <w:szCs w:val="28"/>
          <w:lang w:eastAsia="es-CO"/>
        </w:rPr>
        <w:t>omo</w:t>
      </w:r>
      <w:r w:rsidRPr="007D19E0">
        <w:rPr>
          <w:rFonts w:ascii="Bookman Old Style" w:hAnsi="Bookman Old Style" w:cs="Arial"/>
          <w:sz w:val="28"/>
          <w:szCs w:val="28"/>
          <w:lang w:eastAsia="es-CO"/>
        </w:rPr>
        <w:t xml:space="preserve"> se co</w:t>
      </w:r>
      <w:r w:rsidR="00F33047" w:rsidRPr="007D19E0">
        <w:rPr>
          <w:rFonts w:ascii="Bookman Old Style" w:hAnsi="Bookman Old Style" w:cs="Arial"/>
          <w:sz w:val="28"/>
          <w:szCs w:val="28"/>
          <w:lang w:eastAsia="es-CO"/>
        </w:rPr>
        <w:t>nstata</w:t>
      </w:r>
      <w:r w:rsidRPr="007D19E0">
        <w:rPr>
          <w:rFonts w:ascii="Bookman Old Style" w:hAnsi="Bookman Old Style" w:cs="Arial"/>
          <w:sz w:val="28"/>
          <w:szCs w:val="28"/>
          <w:lang w:eastAsia="es-CO"/>
        </w:rPr>
        <w:t xml:space="preserve"> con las constancias que reposan en su hoja de vida</w:t>
      </w:r>
      <w:r w:rsidRPr="007D19E0">
        <w:rPr>
          <w:rStyle w:val="Refdenotaalpie"/>
          <w:rFonts w:ascii="Bookman Old Style" w:hAnsi="Bookman Old Style" w:cs="Arial"/>
          <w:sz w:val="28"/>
          <w:szCs w:val="28"/>
          <w:lang w:eastAsia="es-CO"/>
        </w:rPr>
        <w:footnoteReference w:id="79"/>
      </w:r>
      <w:r w:rsidRPr="007D19E0">
        <w:rPr>
          <w:rFonts w:ascii="Bookman Old Style" w:hAnsi="Bookman Old Style" w:cs="Arial"/>
          <w:sz w:val="28"/>
          <w:szCs w:val="28"/>
          <w:lang w:eastAsia="es-CO"/>
        </w:rPr>
        <w:t>.</w:t>
      </w:r>
    </w:p>
    <w:p w:rsidR="008C66C6" w:rsidRPr="007D19E0" w:rsidRDefault="008C66C6" w:rsidP="00021B87">
      <w:pPr>
        <w:spacing w:line="360" w:lineRule="auto"/>
        <w:ind w:firstLine="709"/>
        <w:jc w:val="both"/>
        <w:rPr>
          <w:rFonts w:ascii="Bookman Old Style" w:hAnsi="Bookman Old Style" w:cs="Arial"/>
          <w:sz w:val="28"/>
          <w:szCs w:val="28"/>
          <w:lang w:eastAsia="es-CO"/>
        </w:rPr>
      </w:pPr>
    </w:p>
    <w:p w:rsidR="00115134" w:rsidRPr="007D19E0" w:rsidRDefault="008C66C6" w:rsidP="00021B87">
      <w:pPr>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rPr>
        <w:t xml:space="preserve">En otras palabras, con la demostración de que Orlando Monroy Rivera hizo parte de los cursos de </w:t>
      </w:r>
      <w:r w:rsidR="00F33047" w:rsidRPr="007D19E0">
        <w:rPr>
          <w:rFonts w:ascii="Bookman Old Style" w:hAnsi="Bookman Old Style" w:cs="Arial"/>
          <w:sz w:val="28"/>
          <w:szCs w:val="28"/>
        </w:rPr>
        <w:t>instrucción realizados por las autodefensas d</w:t>
      </w:r>
      <w:r w:rsidRPr="007D19E0">
        <w:rPr>
          <w:rFonts w:ascii="Bookman Old Style" w:hAnsi="Bookman Old Style" w:cs="Arial"/>
          <w:sz w:val="28"/>
          <w:szCs w:val="28"/>
        </w:rPr>
        <w:t xml:space="preserve">el Magdalena medio, se ratifica que bajo la administración de Miguel Alfredo Maza Márquez </w:t>
      </w:r>
      <w:r w:rsidR="00115134" w:rsidRPr="007D19E0">
        <w:rPr>
          <w:rFonts w:ascii="Bookman Old Style" w:hAnsi="Bookman Old Style" w:cs="Arial"/>
          <w:sz w:val="28"/>
          <w:szCs w:val="28"/>
        </w:rPr>
        <w:t xml:space="preserve">hubo detectives del </w:t>
      </w:r>
      <w:r w:rsidR="000F1B5C" w:rsidRPr="007D19E0">
        <w:rPr>
          <w:rFonts w:ascii="Bookman Old Style" w:hAnsi="Bookman Old Style" w:cs="Arial"/>
          <w:sz w:val="28"/>
          <w:szCs w:val="28"/>
          <w:lang w:eastAsia="es-CO"/>
        </w:rPr>
        <w:t>DAS</w:t>
      </w:r>
      <w:r w:rsidRPr="007D19E0">
        <w:rPr>
          <w:rFonts w:ascii="Bookman Old Style" w:hAnsi="Bookman Old Style" w:cs="Arial"/>
          <w:sz w:val="28"/>
          <w:szCs w:val="28"/>
          <w:lang w:eastAsia="es-CO"/>
        </w:rPr>
        <w:t xml:space="preserve"> </w:t>
      </w:r>
      <w:r w:rsidR="00115134" w:rsidRPr="007D19E0">
        <w:rPr>
          <w:rFonts w:ascii="Bookman Old Style" w:hAnsi="Bookman Old Style" w:cs="Arial"/>
          <w:sz w:val="28"/>
          <w:szCs w:val="28"/>
          <w:lang w:eastAsia="es-CO"/>
        </w:rPr>
        <w:t xml:space="preserve">en </w:t>
      </w:r>
      <w:r w:rsidR="00F33047" w:rsidRPr="007D19E0">
        <w:rPr>
          <w:rFonts w:ascii="Bookman Old Style" w:hAnsi="Bookman Old Style" w:cs="Arial"/>
          <w:sz w:val="28"/>
          <w:szCs w:val="28"/>
          <w:lang w:eastAsia="es-CO"/>
        </w:rPr>
        <w:t>ellos</w:t>
      </w:r>
      <w:r w:rsidR="00115134" w:rsidRPr="007D19E0">
        <w:rPr>
          <w:rFonts w:ascii="Bookman Old Style" w:hAnsi="Bookman Old Style" w:cs="Arial"/>
          <w:sz w:val="28"/>
          <w:szCs w:val="28"/>
          <w:lang w:eastAsia="es-CO"/>
        </w:rPr>
        <w:t>.</w:t>
      </w:r>
    </w:p>
    <w:p w:rsidR="00115134" w:rsidRPr="007D19E0" w:rsidRDefault="00115134" w:rsidP="00021B87">
      <w:pPr>
        <w:spacing w:line="360" w:lineRule="auto"/>
        <w:ind w:firstLine="709"/>
        <w:jc w:val="both"/>
        <w:rPr>
          <w:rFonts w:ascii="Bookman Old Style" w:hAnsi="Bookman Old Style" w:cs="Arial"/>
          <w:sz w:val="28"/>
          <w:szCs w:val="28"/>
          <w:lang w:eastAsia="es-CO"/>
        </w:rPr>
      </w:pPr>
    </w:p>
    <w:p w:rsidR="00601A7F" w:rsidRPr="007D19E0" w:rsidRDefault="00FF46CC" w:rsidP="00601A7F">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t xml:space="preserve">El segundo aspecto que </w:t>
      </w:r>
      <w:r w:rsidR="00F33047" w:rsidRPr="007D19E0">
        <w:rPr>
          <w:rFonts w:ascii="Bookman Old Style" w:hAnsi="Bookman Old Style" w:cs="Arial"/>
          <w:sz w:val="28"/>
          <w:szCs w:val="28"/>
          <w:lang w:eastAsia="es-CO"/>
        </w:rPr>
        <w:t>es de</w:t>
      </w:r>
      <w:r w:rsidRPr="007D19E0">
        <w:rPr>
          <w:rFonts w:ascii="Bookman Old Style" w:hAnsi="Bookman Old Style" w:cs="Arial"/>
          <w:sz w:val="28"/>
          <w:szCs w:val="28"/>
          <w:lang w:eastAsia="es-CO"/>
        </w:rPr>
        <w:t xml:space="preserve"> interés para esta actuación, </w:t>
      </w:r>
      <w:r w:rsidR="00F33047" w:rsidRPr="007D19E0">
        <w:rPr>
          <w:rFonts w:ascii="Bookman Old Style" w:hAnsi="Bookman Old Style" w:cs="Arial"/>
          <w:sz w:val="28"/>
          <w:szCs w:val="28"/>
          <w:lang w:eastAsia="es-CO"/>
        </w:rPr>
        <w:t>estriba en que</w:t>
      </w:r>
      <w:r w:rsidRPr="007D19E0">
        <w:rPr>
          <w:rFonts w:ascii="Bookman Old Style" w:hAnsi="Bookman Old Style" w:cs="Arial"/>
          <w:sz w:val="28"/>
          <w:szCs w:val="28"/>
          <w:lang w:eastAsia="es-CO"/>
        </w:rPr>
        <w:t xml:space="preserve"> Miguel Alfredo </w:t>
      </w:r>
      <w:r w:rsidR="00601A7F" w:rsidRPr="007D19E0">
        <w:rPr>
          <w:rFonts w:ascii="Bookman Old Style" w:hAnsi="Bookman Old Style" w:cs="Arial"/>
          <w:sz w:val="28"/>
          <w:szCs w:val="28"/>
          <w:lang w:eastAsia="es-CO"/>
        </w:rPr>
        <w:t>M</w:t>
      </w:r>
      <w:r w:rsidR="00601A7F" w:rsidRPr="007D19E0">
        <w:rPr>
          <w:rFonts w:ascii="Bookman Old Style" w:hAnsi="Bookman Old Style" w:cs="Arial"/>
          <w:sz w:val="28"/>
          <w:szCs w:val="28"/>
        </w:rPr>
        <w:t>aza Márquez</w:t>
      </w:r>
      <w:r w:rsidRPr="007D19E0">
        <w:rPr>
          <w:rFonts w:ascii="Bookman Old Style" w:hAnsi="Bookman Old Style" w:cs="Arial"/>
          <w:sz w:val="28"/>
          <w:szCs w:val="28"/>
        </w:rPr>
        <w:t xml:space="preserve"> tuvo </w:t>
      </w:r>
      <w:r w:rsidR="00601A7F" w:rsidRPr="007D19E0">
        <w:rPr>
          <w:rFonts w:ascii="Bookman Old Style" w:hAnsi="Bookman Old Style" w:cs="Arial"/>
          <w:sz w:val="28"/>
          <w:szCs w:val="28"/>
        </w:rPr>
        <w:t>conocimiento de la existencia de Orlando Monroy Rivera</w:t>
      </w:r>
      <w:r w:rsidRPr="007D19E0">
        <w:rPr>
          <w:rFonts w:ascii="Bookman Old Style" w:hAnsi="Bookman Old Style" w:cs="Arial"/>
          <w:sz w:val="28"/>
          <w:szCs w:val="28"/>
        </w:rPr>
        <w:t xml:space="preserve">, </w:t>
      </w:r>
      <w:r w:rsidR="00F33047" w:rsidRPr="007D19E0">
        <w:rPr>
          <w:rFonts w:ascii="Bookman Old Style" w:hAnsi="Bookman Old Style" w:cs="Arial"/>
          <w:sz w:val="28"/>
          <w:szCs w:val="28"/>
        </w:rPr>
        <w:t>a quien como</w:t>
      </w:r>
      <w:r w:rsidRPr="007D19E0">
        <w:rPr>
          <w:rFonts w:ascii="Bookman Old Style" w:hAnsi="Bookman Old Style" w:cs="Arial"/>
          <w:sz w:val="28"/>
          <w:szCs w:val="28"/>
        </w:rPr>
        <w:t xml:space="preserve"> detective</w:t>
      </w:r>
      <w:r w:rsidR="00F33047" w:rsidRPr="007D19E0">
        <w:rPr>
          <w:rFonts w:ascii="Bookman Old Style" w:hAnsi="Bookman Old Style" w:cs="Arial"/>
          <w:sz w:val="28"/>
          <w:szCs w:val="28"/>
        </w:rPr>
        <w:t xml:space="preserve"> del DAS</w:t>
      </w:r>
      <w:r w:rsidRPr="007D19E0">
        <w:rPr>
          <w:rFonts w:ascii="Bookman Old Style" w:hAnsi="Bookman Old Style" w:cs="Arial"/>
          <w:sz w:val="28"/>
          <w:szCs w:val="28"/>
        </w:rPr>
        <w:t xml:space="preserve"> se le encargaban misiones de especial importancia,</w:t>
      </w:r>
      <w:r w:rsidR="00601A7F" w:rsidRPr="007D19E0">
        <w:rPr>
          <w:rFonts w:ascii="Bookman Old Style" w:hAnsi="Bookman Old Style" w:cs="Arial"/>
          <w:sz w:val="28"/>
          <w:szCs w:val="28"/>
        </w:rPr>
        <w:t xml:space="preserve"> por ejemplo, el cuidado y protección de </w:t>
      </w:r>
      <w:r w:rsidR="00F33047" w:rsidRPr="007D19E0">
        <w:rPr>
          <w:rFonts w:ascii="Bookman Old Style" w:hAnsi="Bookman Old Style" w:cs="Arial"/>
          <w:sz w:val="28"/>
          <w:szCs w:val="28"/>
        </w:rPr>
        <w:t>la</w:t>
      </w:r>
      <w:r w:rsidR="00601A7F" w:rsidRPr="007D19E0">
        <w:rPr>
          <w:rFonts w:ascii="Bookman Old Style" w:hAnsi="Bookman Old Style" w:cs="Arial"/>
          <w:sz w:val="28"/>
          <w:szCs w:val="28"/>
        </w:rPr>
        <w:t xml:space="preserve"> señora madre</w:t>
      </w:r>
      <w:r w:rsidR="00F33047" w:rsidRPr="007D19E0">
        <w:rPr>
          <w:rFonts w:ascii="Bookman Old Style" w:hAnsi="Bookman Old Style" w:cs="Arial"/>
          <w:sz w:val="28"/>
          <w:szCs w:val="28"/>
        </w:rPr>
        <w:t xml:space="preserve"> de aquel</w:t>
      </w:r>
      <w:r w:rsidR="00601A7F" w:rsidRPr="007D19E0">
        <w:rPr>
          <w:rFonts w:ascii="Bookman Old Style" w:hAnsi="Bookman Old Style" w:cs="Arial"/>
          <w:sz w:val="28"/>
          <w:szCs w:val="28"/>
        </w:rPr>
        <w:t>.</w:t>
      </w:r>
    </w:p>
    <w:p w:rsidR="00787E21" w:rsidRPr="007D19E0" w:rsidRDefault="00787E21" w:rsidP="00021B87">
      <w:pPr>
        <w:spacing w:line="360" w:lineRule="auto"/>
        <w:ind w:firstLine="709"/>
        <w:jc w:val="both"/>
        <w:rPr>
          <w:rFonts w:ascii="Bookman Old Style" w:hAnsi="Bookman Old Style" w:cs="Arial"/>
          <w:sz w:val="28"/>
          <w:szCs w:val="28"/>
          <w:lang w:eastAsia="es-CO"/>
        </w:rPr>
      </w:pPr>
    </w:p>
    <w:p w:rsidR="008C66C6" w:rsidRPr="007D19E0" w:rsidRDefault="008C66C6" w:rsidP="00021B87">
      <w:pPr>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E</w:t>
      </w:r>
      <w:r w:rsidR="00FF46CC" w:rsidRPr="007D19E0">
        <w:rPr>
          <w:rFonts w:ascii="Bookman Old Style" w:hAnsi="Bookman Old Style" w:cs="Arial"/>
          <w:sz w:val="28"/>
          <w:szCs w:val="28"/>
          <w:lang w:eastAsia="es-CO"/>
        </w:rPr>
        <w:t xml:space="preserve">llo se comprueba con </w:t>
      </w:r>
      <w:r w:rsidR="00601A7F" w:rsidRPr="007D19E0">
        <w:rPr>
          <w:rFonts w:ascii="Bookman Old Style" w:hAnsi="Bookman Old Style" w:cs="Arial"/>
          <w:sz w:val="28"/>
          <w:szCs w:val="28"/>
          <w:lang w:eastAsia="es-CO"/>
        </w:rPr>
        <w:t xml:space="preserve">la </w:t>
      </w:r>
      <w:r w:rsidR="00FF46CC" w:rsidRPr="007D19E0">
        <w:rPr>
          <w:rFonts w:ascii="Bookman Old Style" w:hAnsi="Bookman Old Style" w:cs="Arial"/>
          <w:sz w:val="28"/>
          <w:szCs w:val="28"/>
          <w:lang w:eastAsia="es-CO"/>
        </w:rPr>
        <w:t xml:space="preserve">copia de la </w:t>
      </w:r>
      <w:r w:rsidRPr="007D19E0">
        <w:rPr>
          <w:rFonts w:ascii="Bookman Old Style" w:hAnsi="Bookman Old Style" w:cs="Arial"/>
          <w:sz w:val="28"/>
          <w:szCs w:val="28"/>
          <w:lang w:eastAsia="es-CO"/>
        </w:rPr>
        <w:t>hoja de vida aportada a esta actuación</w:t>
      </w:r>
      <w:r w:rsidR="00FF46CC" w:rsidRPr="007D19E0">
        <w:rPr>
          <w:rFonts w:ascii="Bookman Old Style" w:hAnsi="Bookman Old Style" w:cs="Arial"/>
          <w:sz w:val="28"/>
          <w:szCs w:val="28"/>
          <w:lang w:eastAsia="es-CO"/>
        </w:rPr>
        <w:t xml:space="preserve">, en la que </w:t>
      </w:r>
      <w:r w:rsidR="00601A7F" w:rsidRPr="007D19E0">
        <w:rPr>
          <w:rFonts w:ascii="Bookman Old Style" w:hAnsi="Bookman Old Style" w:cs="Arial"/>
          <w:sz w:val="28"/>
          <w:szCs w:val="28"/>
          <w:lang w:eastAsia="es-CO"/>
        </w:rPr>
        <w:t xml:space="preserve">aparece </w:t>
      </w:r>
      <w:r w:rsidR="00FF46CC" w:rsidRPr="007D19E0">
        <w:rPr>
          <w:rFonts w:ascii="Bookman Old Style" w:hAnsi="Bookman Old Style" w:cs="Arial"/>
          <w:sz w:val="28"/>
          <w:szCs w:val="28"/>
          <w:lang w:eastAsia="es-CO"/>
        </w:rPr>
        <w:t xml:space="preserve">que </w:t>
      </w:r>
      <w:r w:rsidR="00601A7F" w:rsidRPr="007D19E0">
        <w:rPr>
          <w:rFonts w:ascii="Bookman Old Style" w:hAnsi="Bookman Old Style" w:cs="Arial"/>
          <w:sz w:val="28"/>
          <w:szCs w:val="28"/>
          <w:lang w:eastAsia="es-CO"/>
        </w:rPr>
        <w:t xml:space="preserve">Orlando </w:t>
      </w:r>
      <w:r w:rsidR="00601A7F" w:rsidRPr="007D19E0">
        <w:rPr>
          <w:rFonts w:ascii="Bookman Old Style" w:hAnsi="Bookman Old Style" w:cs="Arial"/>
          <w:sz w:val="28"/>
          <w:szCs w:val="28"/>
          <w:lang w:eastAsia="es-CO"/>
        </w:rPr>
        <w:lastRenderedPageBreak/>
        <w:t>Monroy Rivera</w:t>
      </w:r>
      <w:r w:rsidRPr="007D19E0">
        <w:rPr>
          <w:rFonts w:ascii="Bookman Old Style" w:hAnsi="Bookman Old Style" w:cs="Arial"/>
          <w:sz w:val="28"/>
          <w:szCs w:val="28"/>
          <w:lang w:eastAsia="es-CO"/>
        </w:rPr>
        <w:t xml:space="preserve">, </w:t>
      </w:r>
      <w:r w:rsidRPr="007D19E0">
        <w:rPr>
          <w:rFonts w:ascii="Bookman Old Style" w:hAnsi="Bookman Old Style" w:cs="Arial"/>
          <w:i/>
          <w:sz w:val="28"/>
          <w:szCs w:val="28"/>
          <w:lang w:eastAsia="es-CO"/>
        </w:rPr>
        <w:t>a</w:t>
      </w:r>
      <w:r w:rsidR="00115134" w:rsidRPr="007D19E0">
        <w:rPr>
          <w:rFonts w:ascii="Bookman Old Style" w:hAnsi="Bookman Old Style" w:cs="Arial"/>
          <w:i/>
          <w:sz w:val="28"/>
          <w:szCs w:val="28"/>
          <w:lang w:eastAsia="es-CO"/>
        </w:rPr>
        <w:t>podado</w:t>
      </w:r>
      <w:r w:rsidRPr="007D19E0">
        <w:rPr>
          <w:rFonts w:ascii="Bookman Old Style" w:hAnsi="Bookman Old Style" w:cs="Arial"/>
          <w:i/>
          <w:sz w:val="28"/>
          <w:szCs w:val="28"/>
          <w:lang w:eastAsia="es-CO"/>
        </w:rPr>
        <w:t xml:space="preserve"> </w:t>
      </w:r>
      <w:r w:rsidR="00115134" w:rsidRPr="007D19E0">
        <w:rPr>
          <w:rFonts w:ascii="Bookman Old Style" w:hAnsi="Bookman Old Style" w:cs="Arial"/>
          <w:i/>
          <w:sz w:val="28"/>
          <w:szCs w:val="28"/>
          <w:lang w:eastAsia="es-CO"/>
        </w:rPr>
        <w:t>T</w:t>
      </w:r>
      <w:r w:rsidRPr="007D19E0">
        <w:rPr>
          <w:rFonts w:ascii="Bookman Old Style" w:hAnsi="Bookman Old Style" w:cs="Arial"/>
          <w:i/>
          <w:sz w:val="28"/>
          <w:szCs w:val="28"/>
          <w:lang w:eastAsia="es-CO"/>
        </w:rPr>
        <w:t>rapero</w:t>
      </w:r>
      <w:r w:rsidR="00FF46CC" w:rsidRPr="007D19E0">
        <w:rPr>
          <w:rFonts w:ascii="Bookman Old Style" w:hAnsi="Bookman Old Style" w:cs="Arial"/>
          <w:i/>
          <w:sz w:val="28"/>
          <w:szCs w:val="28"/>
          <w:lang w:eastAsia="es-CO"/>
        </w:rPr>
        <w:t>,</w:t>
      </w:r>
      <w:r w:rsidRPr="007D19E0">
        <w:rPr>
          <w:rFonts w:ascii="Bookman Old Style" w:hAnsi="Bookman Old Style" w:cs="Arial"/>
          <w:sz w:val="28"/>
          <w:szCs w:val="28"/>
          <w:lang w:eastAsia="es-CO"/>
        </w:rPr>
        <w:t xml:space="preserve"> laboró en la Seccional del DAS del Magdalena como detective urbano del 1º de julio de 1986 al 14 de junio de 1987, y que en este lapso fue asignado como escolta</w:t>
      </w:r>
      <w:r w:rsidR="00F33047" w:rsidRPr="007D19E0">
        <w:rPr>
          <w:rFonts w:ascii="Bookman Old Style" w:hAnsi="Bookman Old Style" w:cs="Arial"/>
          <w:sz w:val="28"/>
          <w:szCs w:val="28"/>
          <w:lang w:eastAsia="es-CO"/>
        </w:rPr>
        <w:t xml:space="preserve"> personal</w:t>
      </w:r>
      <w:r w:rsidRPr="007D19E0">
        <w:rPr>
          <w:rFonts w:ascii="Bookman Old Style" w:hAnsi="Bookman Old Style" w:cs="Arial"/>
          <w:sz w:val="28"/>
          <w:szCs w:val="28"/>
          <w:lang w:eastAsia="es-CO"/>
        </w:rPr>
        <w:t xml:space="preserve"> de la señora Eladia Márquez, madre del Director del DAS. En otras palabras, Miguel Alfredo Maza Márquez lo conocía</w:t>
      </w:r>
      <w:r w:rsidR="001B6DDF" w:rsidRPr="007D19E0">
        <w:rPr>
          <w:rFonts w:ascii="Bookman Old Style" w:hAnsi="Bookman Old Style" w:cs="Arial"/>
          <w:sz w:val="28"/>
          <w:szCs w:val="28"/>
          <w:lang w:eastAsia="es-CO"/>
        </w:rPr>
        <w:t xml:space="preserve"> y le confió </w:t>
      </w:r>
      <w:r w:rsidR="00F33047" w:rsidRPr="007D19E0">
        <w:rPr>
          <w:rFonts w:ascii="Bookman Old Style" w:hAnsi="Bookman Old Style" w:cs="Arial"/>
          <w:sz w:val="28"/>
          <w:szCs w:val="28"/>
          <w:lang w:eastAsia="es-CO"/>
        </w:rPr>
        <w:t>esa</w:t>
      </w:r>
      <w:r w:rsidR="001B6DDF" w:rsidRPr="007D19E0">
        <w:rPr>
          <w:rFonts w:ascii="Bookman Old Style" w:hAnsi="Bookman Old Style" w:cs="Arial"/>
          <w:sz w:val="28"/>
          <w:szCs w:val="28"/>
          <w:lang w:eastAsia="es-CO"/>
        </w:rPr>
        <w:t xml:space="preserve"> sensible tarea</w:t>
      </w:r>
      <w:r w:rsidR="00F33047" w:rsidRPr="007D19E0">
        <w:rPr>
          <w:rFonts w:ascii="Bookman Old Style" w:hAnsi="Bookman Old Style" w:cs="Arial"/>
          <w:sz w:val="28"/>
          <w:szCs w:val="28"/>
          <w:lang w:eastAsia="es-CO"/>
        </w:rPr>
        <w:t xml:space="preserve">, </w:t>
      </w:r>
      <w:r w:rsidR="009511D0" w:rsidRPr="007D19E0">
        <w:rPr>
          <w:rFonts w:ascii="Bookman Old Style" w:hAnsi="Bookman Old Style" w:cs="Arial"/>
          <w:sz w:val="28"/>
          <w:szCs w:val="28"/>
          <w:lang w:eastAsia="es-CO"/>
        </w:rPr>
        <w:t xml:space="preserve">lo </w:t>
      </w:r>
      <w:r w:rsidR="001B6DDF" w:rsidRPr="007D19E0">
        <w:rPr>
          <w:rFonts w:ascii="Bookman Old Style" w:hAnsi="Bookman Old Style" w:cs="Arial"/>
          <w:sz w:val="28"/>
          <w:szCs w:val="28"/>
          <w:lang w:eastAsia="es-CO"/>
        </w:rPr>
        <w:t xml:space="preserve">que </w:t>
      </w:r>
      <w:r w:rsidR="009511D0" w:rsidRPr="007D19E0">
        <w:rPr>
          <w:rFonts w:ascii="Bookman Old Style" w:hAnsi="Bookman Old Style" w:cs="Arial"/>
          <w:sz w:val="28"/>
          <w:szCs w:val="28"/>
          <w:lang w:eastAsia="es-CO"/>
        </w:rPr>
        <w:t>denota el grado de c</w:t>
      </w:r>
      <w:r w:rsidR="001B6DDF" w:rsidRPr="007D19E0">
        <w:rPr>
          <w:rFonts w:ascii="Bookman Old Style" w:hAnsi="Bookman Old Style" w:cs="Arial"/>
          <w:sz w:val="28"/>
          <w:szCs w:val="28"/>
          <w:lang w:eastAsia="es-CO"/>
        </w:rPr>
        <w:t>onfianza</w:t>
      </w:r>
      <w:r w:rsidR="009511D0" w:rsidRPr="007D19E0">
        <w:rPr>
          <w:rFonts w:ascii="Bookman Old Style" w:hAnsi="Bookman Old Style" w:cs="Arial"/>
          <w:sz w:val="28"/>
          <w:szCs w:val="28"/>
          <w:lang w:eastAsia="es-CO"/>
        </w:rPr>
        <w:t xml:space="preserve"> que le tenía.</w:t>
      </w:r>
    </w:p>
    <w:p w:rsidR="008C66C6" w:rsidRPr="007D19E0" w:rsidRDefault="008C66C6" w:rsidP="00021B87">
      <w:pPr>
        <w:spacing w:line="360" w:lineRule="auto"/>
        <w:ind w:firstLine="709"/>
        <w:jc w:val="both"/>
        <w:rPr>
          <w:rFonts w:ascii="Bookman Old Style" w:hAnsi="Bookman Old Style" w:cs="Arial"/>
          <w:sz w:val="28"/>
          <w:szCs w:val="28"/>
          <w:lang w:eastAsia="es-CO"/>
        </w:rPr>
      </w:pPr>
    </w:p>
    <w:p w:rsidR="008C66C6" w:rsidRPr="007D19E0" w:rsidRDefault="009511D0" w:rsidP="00021B87">
      <w:pPr>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Esto</w:t>
      </w:r>
      <w:r w:rsidR="008C66C6" w:rsidRPr="007D19E0">
        <w:rPr>
          <w:rFonts w:ascii="Bookman Old Style" w:hAnsi="Bookman Old Style" w:cs="Arial"/>
          <w:sz w:val="28"/>
          <w:szCs w:val="28"/>
          <w:lang w:eastAsia="es-CO"/>
        </w:rPr>
        <w:t xml:space="preserve"> es posible concluirlo, </w:t>
      </w:r>
      <w:r w:rsidR="00D33D0C" w:rsidRPr="007D19E0">
        <w:rPr>
          <w:rFonts w:ascii="Bookman Old Style" w:hAnsi="Bookman Old Style" w:cs="Arial"/>
          <w:sz w:val="28"/>
          <w:szCs w:val="28"/>
          <w:lang w:eastAsia="es-CO"/>
        </w:rPr>
        <w:t xml:space="preserve">teniendo en cuenta que </w:t>
      </w:r>
      <w:r w:rsidR="008C66C6" w:rsidRPr="007D19E0">
        <w:rPr>
          <w:rFonts w:ascii="Bookman Old Style" w:hAnsi="Bookman Old Style" w:cs="Arial"/>
          <w:sz w:val="28"/>
          <w:szCs w:val="28"/>
          <w:lang w:eastAsia="es-CO"/>
        </w:rPr>
        <w:t xml:space="preserve">ante la crítica situación de orden público </w:t>
      </w:r>
      <w:r w:rsidRPr="007D19E0">
        <w:rPr>
          <w:rFonts w:ascii="Bookman Old Style" w:hAnsi="Bookman Old Style" w:cs="Arial"/>
          <w:sz w:val="28"/>
          <w:szCs w:val="28"/>
          <w:lang w:eastAsia="es-CO"/>
        </w:rPr>
        <w:t xml:space="preserve">que afrontaba </w:t>
      </w:r>
      <w:r w:rsidR="008C66C6" w:rsidRPr="007D19E0">
        <w:rPr>
          <w:rFonts w:ascii="Bookman Old Style" w:hAnsi="Bookman Old Style" w:cs="Arial"/>
          <w:sz w:val="28"/>
          <w:szCs w:val="28"/>
          <w:lang w:eastAsia="es-CO"/>
        </w:rPr>
        <w:t xml:space="preserve">el país en ese entonces, sumado a que se trataba de proteger a la progenitora de quien Pablo Emilio Escobar Gaviria perseguía para asesinarlo, la integración de su esquema de seguridad </w:t>
      </w:r>
      <w:r w:rsidRPr="007D19E0">
        <w:rPr>
          <w:rFonts w:ascii="Bookman Old Style" w:hAnsi="Bookman Old Style" w:cs="Arial"/>
          <w:sz w:val="28"/>
          <w:szCs w:val="28"/>
          <w:lang w:eastAsia="es-CO"/>
        </w:rPr>
        <w:t xml:space="preserve">tenía que contar con el </w:t>
      </w:r>
      <w:r w:rsidR="008C66C6" w:rsidRPr="007D19E0">
        <w:rPr>
          <w:rFonts w:ascii="Bookman Old Style" w:hAnsi="Bookman Old Style" w:cs="Arial"/>
          <w:sz w:val="28"/>
          <w:szCs w:val="28"/>
          <w:lang w:eastAsia="es-CO"/>
        </w:rPr>
        <w:t>visto bueno de Miguel Alfredo Maza Márquez.</w:t>
      </w:r>
    </w:p>
    <w:p w:rsidR="008C66C6" w:rsidRPr="007D19E0" w:rsidRDefault="008C66C6" w:rsidP="00021B87">
      <w:pPr>
        <w:spacing w:line="360" w:lineRule="auto"/>
        <w:ind w:firstLine="709"/>
        <w:jc w:val="both"/>
        <w:rPr>
          <w:rFonts w:ascii="Bookman Old Style" w:hAnsi="Bookman Old Style" w:cs="Arial"/>
          <w:sz w:val="28"/>
          <w:szCs w:val="28"/>
          <w:lang w:eastAsia="es-CO"/>
        </w:rPr>
      </w:pPr>
    </w:p>
    <w:p w:rsidR="008C66C6" w:rsidRPr="007D19E0" w:rsidRDefault="008C66C6" w:rsidP="00021B87">
      <w:pPr>
        <w:spacing w:line="360" w:lineRule="auto"/>
        <w:ind w:firstLine="709"/>
        <w:jc w:val="both"/>
        <w:rPr>
          <w:rFonts w:ascii="Bookman Old Style" w:hAnsi="Bookman Old Style" w:cs="Arial"/>
          <w:i/>
          <w:sz w:val="28"/>
          <w:szCs w:val="28"/>
          <w:lang w:eastAsia="es-CO"/>
        </w:rPr>
      </w:pPr>
      <w:r w:rsidRPr="007D19E0">
        <w:rPr>
          <w:rFonts w:ascii="Bookman Old Style" w:hAnsi="Bookman Old Style" w:cs="Arial"/>
          <w:sz w:val="28"/>
          <w:szCs w:val="28"/>
          <w:lang w:eastAsia="es-CO"/>
        </w:rPr>
        <w:t>Es</w:t>
      </w:r>
      <w:r w:rsidR="009511D0" w:rsidRPr="007D19E0">
        <w:rPr>
          <w:rFonts w:ascii="Bookman Old Style" w:hAnsi="Bookman Old Style" w:cs="Arial"/>
          <w:sz w:val="28"/>
          <w:szCs w:val="28"/>
          <w:lang w:eastAsia="es-CO"/>
        </w:rPr>
        <w:t xml:space="preserve">e conocimiento y confianza hacia Orlando Monroy Rivera </w:t>
      </w:r>
      <w:r w:rsidRPr="007D19E0">
        <w:rPr>
          <w:rFonts w:ascii="Bookman Old Style" w:hAnsi="Bookman Old Style" w:cs="Arial"/>
          <w:sz w:val="28"/>
          <w:szCs w:val="28"/>
          <w:lang w:eastAsia="es-CO"/>
        </w:rPr>
        <w:t xml:space="preserve">se ratifica con la manifestación del Coronel de la Policía retirado José Homero Rodríguez García, alto directivo del DAS, quien al preguntársele </w:t>
      </w:r>
      <w:r w:rsidR="0045166B" w:rsidRPr="007D19E0">
        <w:rPr>
          <w:rFonts w:ascii="Bookman Old Style" w:hAnsi="Bookman Old Style" w:cs="Arial"/>
          <w:sz w:val="28"/>
          <w:szCs w:val="28"/>
          <w:lang w:eastAsia="es-CO"/>
        </w:rPr>
        <w:t>acerca de</w:t>
      </w:r>
      <w:r w:rsidRPr="007D19E0">
        <w:rPr>
          <w:rFonts w:ascii="Bookman Old Style" w:hAnsi="Bookman Old Style" w:cs="Arial"/>
          <w:sz w:val="28"/>
          <w:szCs w:val="28"/>
          <w:lang w:eastAsia="es-CO"/>
        </w:rPr>
        <w:t xml:space="preserve"> la escolta de la mamá del Director y especialmente </w:t>
      </w:r>
      <w:r w:rsidR="00BE684F" w:rsidRPr="007D19E0">
        <w:rPr>
          <w:rFonts w:ascii="Bookman Old Style" w:hAnsi="Bookman Old Style" w:cs="Arial"/>
          <w:sz w:val="28"/>
          <w:szCs w:val="28"/>
          <w:lang w:eastAsia="es-CO"/>
        </w:rPr>
        <w:t xml:space="preserve">de </w:t>
      </w:r>
      <w:r w:rsidRPr="007D19E0">
        <w:rPr>
          <w:rFonts w:ascii="Bookman Old Style" w:hAnsi="Bookman Old Style" w:cs="Arial"/>
          <w:sz w:val="28"/>
          <w:szCs w:val="28"/>
          <w:lang w:eastAsia="es-CO"/>
        </w:rPr>
        <w:t xml:space="preserve">si era posible que </w:t>
      </w:r>
      <w:r w:rsidR="009511D0" w:rsidRPr="007D19E0">
        <w:rPr>
          <w:rFonts w:ascii="Bookman Old Style" w:hAnsi="Bookman Old Style" w:cs="Arial"/>
          <w:sz w:val="28"/>
          <w:szCs w:val="28"/>
          <w:lang w:eastAsia="es-CO"/>
        </w:rPr>
        <w:t xml:space="preserve">Maza </w:t>
      </w:r>
      <w:r w:rsidRPr="007D19E0">
        <w:rPr>
          <w:rFonts w:ascii="Bookman Old Style" w:hAnsi="Bookman Old Style" w:cs="Arial"/>
          <w:sz w:val="28"/>
          <w:szCs w:val="28"/>
          <w:lang w:eastAsia="es-CO"/>
        </w:rPr>
        <w:t>conociera a sus integrantes, dijo: “…</w:t>
      </w:r>
      <w:r w:rsidRPr="007D19E0">
        <w:rPr>
          <w:rFonts w:ascii="Bookman Old Style" w:hAnsi="Bookman Old Style" w:cs="Arial"/>
          <w:i/>
          <w:sz w:val="28"/>
          <w:szCs w:val="28"/>
          <w:lang w:eastAsia="es-CO"/>
        </w:rPr>
        <w:t>necesariamente el General MAZA M</w:t>
      </w:r>
      <w:r w:rsidR="00BE684F" w:rsidRPr="007D19E0">
        <w:rPr>
          <w:rFonts w:ascii="Bookman Old Style" w:hAnsi="Bookman Old Style" w:cs="Arial"/>
          <w:i/>
          <w:sz w:val="28"/>
          <w:szCs w:val="28"/>
          <w:lang w:eastAsia="es-CO"/>
        </w:rPr>
        <w:t>Á</w:t>
      </w:r>
      <w:r w:rsidRPr="007D19E0">
        <w:rPr>
          <w:rFonts w:ascii="Bookman Old Style" w:hAnsi="Bookman Old Style" w:cs="Arial"/>
          <w:i/>
          <w:sz w:val="28"/>
          <w:szCs w:val="28"/>
          <w:lang w:eastAsia="es-CO"/>
        </w:rPr>
        <w:t>RQUEZ, tuvo que dar el visto bueno, no solo para él, sino para todos los integrantes de la escolta tanto para la mamá como la de él”</w:t>
      </w:r>
      <w:r w:rsidRPr="007D19E0">
        <w:rPr>
          <w:rStyle w:val="Refdenotaalpie"/>
          <w:rFonts w:ascii="Bookman Old Style" w:hAnsi="Bookman Old Style" w:cs="Arial"/>
          <w:i/>
          <w:sz w:val="28"/>
          <w:szCs w:val="28"/>
          <w:lang w:eastAsia="es-CO"/>
        </w:rPr>
        <w:footnoteReference w:id="80"/>
      </w:r>
      <w:r w:rsidRPr="007D19E0">
        <w:rPr>
          <w:rFonts w:ascii="Bookman Old Style" w:hAnsi="Bookman Old Style" w:cs="Arial"/>
          <w:i/>
          <w:sz w:val="28"/>
          <w:szCs w:val="28"/>
          <w:lang w:eastAsia="es-CO"/>
        </w:rPr>
        <w:t>.</w:t>
      </w:r>
    </w:p>
    <w:p w:rsidR="008C66C6" w:rsidRPr="007D19E0" w:rsidRDefault="008C66C6" w:rsidP="00021B87">
      <w:pPr>
        <w:spacing w:line="360" w:lineRule="auto"/>
        <w:ind w:firstLine="709"/>
        <w:jc w:val="both"/>
        <w:rPr>
          <w:rFonts w:ascii="Bookman Old Style" w:hAnsi="Bookman Old Style" w:cs="Arial"/>
          <w:sz w:val="28"/>
          <w:szCs w:val="28"/>
        </w:rPr>
      </w:pPr>
    </w:p>
    <w:p w:rsidR="008C66C6" w:rsidRPr="007D19E0" w:rsidRDefault="008C66C6" w:rsidP="00021B8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Con esto</w:t>
      </w:r>
      <w:r w:rsidR="00F713C8" w:rsidRPr="007D19E0">
        <w:rPr>
          <w:rFonts w:ascii="Bookman Old Style" w:hAnsi="Bookman Old Style" w:cs="Arial"/>
          <w:sz w:val="28"/>
          <w:szCs w:val="28"/>
        </w:rPr>
        <w:t xml:space="preserve"> entonces</w:t>
      </w:r>
      <w:r w:rsidRPr="007D19E0">
        <w:rPr>
          <w:rFonts w:ascii="Bookman Old Style" w:hAnsi="Bookman Old Style" w:cs="Arial"/>
          <w:sz w:val="28"/>
          <w:szCs w:val="28"/>
        </w:rPr>
        <w:t xml:space="preserve"> queda confirmado, no solo el conocimiento que Maza Márquez </w:t>
      </w:r>
      <w:r w:rsidR="0045166B" w:rsidRPr="007D19E0">
        <w:rPr>
          <w:rFonts w:ascii="Bookman Old Style" w:hAnsi="Bookman Old Style" w:cs="Arial"/>
          <w:sz w:val="28"/>
          <w:szCs w:val="28"/>
        </w:rPr>
        <w:t xml:space="preserve">tenía </w:t>
      </w:r>
      <w:r w:rsidRPr="007D19E0">
        <w:rPr>
          <w:rFonts w:ascii="Bookman Old Style" w:hAnsi="Bookman Old Style" w:cs="Arial"/>
          <w:sz w:val="28"/>
          <w:szCs w:val="28"/>
        </w:rPr>
        <w:t>acerca de la existencia del detective Orlando Monroy Rivera, sino que se trataba de un</w:t>
      </w:r>
      <w:r w:rsidR="00215B65" w:rsidRPr="007D19E0">
        <w:rPr>
          <w:rFonts w:ascii="Bookman Old Style" w:hAnsi="Bookman Old Style" w:cs="Arial"/>
          <w:sz w:val="28"/>
          <w:szCs w:val="28"/>
        </w:rPr>
        <w:t xml:space="preserve"> </w:t>
      </w:r>
      <w:r w:rsidR="00215B65" w:rsidRPr="007D19E0">
        <w:rPr>
          <w:rFonts w:ascii="Bookman Old Style" w:hAnsi="Bookman Old Style" w:cs="Arial"/>
          <w:sz w:val="28"/>
          <w:szCs w:val="28"/>
        </w:rPr>
        <w:lastRenderedPageBreak/>
        <w:t xml:space="preserve">hombre </w:t>
      </w:r>
      <w:r w:rsidRPr="007D19E0">
        <w:rPr>
          <w:rFonts w:ascii="Bookman Old Style" w:hAnsi="Bookman Old Style" w:cs="Arial"/>
          <w:sz w:val="28"/>
          <w:szCs w:val="28"/>
        </w:rPr>
        <w:t>de su confianza</w:t>
      </w:r>
      <w:r w:rsidR="00F713C8" w:rsidRPr="007D19E0">
        <w:rPr>
          <w:rFonts w:ascii="Bookman Old Style" w:hAnsi="Bookman Old Style" w:cs="Arial"/>
          <w:sz w:val="28"/>
          <w:szCs w:val="28"/>
        </w:rPr>
        <w:t xml:space="preserve"> y que por ello fue </w:t>
      </w:r>
      <w:r w:rsidRPr="007D19E0">
        <w:rPr>
          <w:rFonts w:ascii="Bookman Old Style" w:hAnsi="Bookman Old Style" w:cs="Arial"/>
          <w:sz w:val="28"/>
          <w:szCs w:val="28"/>
        </w:rPr>
        <w:t>envia</w:t>
      </w:r>
      <w:r w:rsidR="00F713C8" w:rsidRPr="007D19E0">
        <w:rPr>
          <w:rFonts w:ascii="Bookman Old Style" w:hAnsi="Bookman Old Style" w:cs="Arial"/>
          <w:sz w:val="28"/>
          <w:szCs w:val="28"/>
        </w:rPr>
        <w:t>d</w:t>
      </w:r>
      <w:r w:rsidR="00215B65" w:rsidRPr="007D19E0">
        <w:rPr>
          <w:rFonts w:ascii="Bookman Old Style" w:hAnsi="Bookman Old Style" w:cs="Arial"/>
          <w:sz w:val="28"/>
          <w:szCs w:val="28"/>
        </w:rPr>
        <w:t>o</w:t>
      </w:r>
      <w:r w:rsidR="00F713C8" w:rsidRPr="007D19E0">
        <w:rPr>
          <w:rFonts w:ascii="Bookman Old Style" w:hAnsi="Bookman Old Style" w:cs="Arial"/>
          <w:sz w:val="28"/>
          <w:szCs w:val="28"/>
        </w:rPr>
        <w:t xml:space="preserve"> a</w:t>
      </w:r>
      <w:r w:rsidRPr="007D19E0">
        <w:rPr>
          <w:rFonts w:ascii="Bookman Old Style" w:hAnsi="Bookman Old Style" w:cs="Arial"/>
          <w:sz w:val="28"/>
          <w:szCs w:val="28"/>
        </w:rPr>
        <w:t xml:space="preserve"> los campos de entrenamiento del Magdalena medio.</w:t>
      </w:r>
    </w:p>
    <w:p w:rsidR="00F713C8" w:rsidRPr="007D19E0" w:rsidRDefault="00F713C8" w:rsidP="00FD47C9">
      <w:pPr>
        <w:spacing w:line="360" w:lineRule="auto"/>
        <w:ind w:firstLine="709"/>
        <w:jc w:val="both"/>
        <w:rPr>
          <w:rFonts w:ascii="Bookman Old Style" w:hAnsi="Bookman Old Style" w:cs="Arial"/>
          <w:sz w:val="28"/>
          <w:szCs w:val="28"/>
        </w:rPr>
      </w:pPr>
    </w:p>
    <w:p w:rsidR="00FD47C9" w:rsidRPr="007D19E0" w:rsidRDefault="00FD47C9" w:rsidP="00FD47C9">
      <w:pPr>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rPr>
        <w:t>En este punto, es necesario</w:t>
      </w:r>
      <w:r w:rsidR="00F713C8" w:rsidRPr="007D19E0">
        <w:rPr>
          <w:rFonts w:ascii="Bookman Old Style" w:hAnsi="Bookman Old Style" w:cs="Arial"/>
          <w:sz w:val="28"/>
          <w:szCs w:val="28"/>
        </w:rPr>
        <w:t xml:space="preserve"> hacer un paréntesis</w:t>
      </w:r>
      <w:r w:rsidRPr="007D19E0">
        <w:rPr>
          <w:rFonts w:ascii="Bookman Old Style" w:hAnsi="Bookman Old Style" w:cs="Arial"/>
          <w:sz w:val="28"/>
          <w:szCs w:val="28"/>
        </w:rPr>
        <w:t xml:space="preserve"> </w:t>
      </w:r>
      <w:r w:rsidR="00F713C8" w:rsidRPr="007D19E0">
        <w:rPr>
          <w:rFonts w:ascii="Bookman Old Style" w:hAnsi="Bookman Old Style" w:cs="Arial"/>
          <w:sz w:val="28"/>
          <w:szCs w:val="28"/>
        </w:rPr>
        <w:t xml:space="preserve">para </w:t>
      </w:r>
      <w:r w:rsidRPr="007D19E0">
        <w:rPr>
          <w:rFonts w:ascii="Bookman Old Style" w:hAnsi="Bookman Old Style" w:cs="Arial"/>
          <w:sz w:val="28"/>
          <w:szCs w:val="28"/>
        </w:rPr>
        <w:t xml:space="preserve">precisar que en relación con el testimonio de </w:t>
      </w:r>
      <w:r w:rsidRPr="007D19E0">
        <w:rPr>
          <w:rFonts w:ascii="Bookman Old Style" w:hAnsi="Bookman Old Style" w:cs="Arial"/>
          <w:sz w:val="28"/>
          <w:szCs w:val="28"/>
          <w:lang w:eastAsia="es-CO"/>
        </w:rPr>
        <w:t xml:space="preserve">Héctor Ernesto Muñoz Hortúa, </w:t>
      </w:r>
      <w:r w:rsidRPr="007D19E0">
        <w:rPr>
          <w:rFonts w:ascii="Bookman Old Style" w:hAnsi="Bookman Old Style" w:cs="Arial"/>
          <w:i/>
          <w:sz w:val="28"/>
          <w:szCs w:val="28"/>
          <w:lang w:eastAsia="es-CO"/>
        </w:rPr>
        <w:t xml:space="preserve">apodado </w:t>
      </w:r>
      <w:r w:rsidR="001F580E" w:rsidRPr="007D19E0">
        <w:rPr>
          <w:rFonts w:ascii="Bookman Old Style" w:hAnsi="Bookman Old Style" w:cs="Arial"/>
          <w:i/>
          <w:sz w:val="28"/>
          <w:szCs w:val="28"/>
          <w:lang w:eastAsia="es-CO"/>
        </w:rPr>
        <w:t>l</w:t>
      </w:r>
      <w:r w:rsidRPr="007D19E0">
        <w:rPr>
          <w:rFonts w:ascii="Bookman Old Style" w:hAnsi="Bookman Old Style" w:cs="Arial"/>
          <w:i/>
          <w:sz w:val="28"/>
          <w:szCs w:val="28"/>
          <w:lang w:eastAsia="es-CO"/>
        </w:rPr>
        <w:t xml:space="preserve">a </w:t>
      </w:r>
      <w:r w:rsidR="00BE684F" w:rsidRPr="007D19E0">
        <w:rPr>
          <w:rFonts w:ascii="Bookman Old Style" w:hAnsi="Bookman Old Style" w:cs="Arial"/>
          <w:i/>
          <w:sz w:val="28"/>
          <w:szCs w:val="28"/>
          <w:lang w:eastAsia="es-CO"/>
        </w:rPr>
        <w:t>B</w:t>
      </w:r>
      <w:r w:rsidRPr="007D19E0">
        <w:rPr>
          <w:rFonts w:ascii="Bookman Old Style" w:hAnsi="Bookman Old Style" w:cs="Arial"/>
          <w:i/>
          <w:sz w:val="28"/>
          <w:szCs w:val="28"/>
          <w:lang w:eastAsia="es-CO"/>
        </w:rPr>
        <w:t>ruja</w:t>
      </w:r>
      <w:r w:rsidRPr="007D19E0">
        <w:rPr>
          <w:rFonts w:ascii="Bookman Old Style" w:hAnsi="Bookman Old Style" w:cs="Arial"/>
          <w:sz w:val="28"/>
          <w:szCs w:val="28"/>
          <w:lang w:eastAsia="es-CO"/>
        </w:rPr>
        <w:t>, a quien la Fiscalía instructora le recibió varias declaraciones, incluso en la ciudad de Lima (Perú) el 2 de junio de 2010</w:t>
      </w:r>
      <w:r w:rsidRPr="007D19E0">
        <w:rPr>
          <w:rStyle w:val="Refdenotaalpie"/>
          <w:rFonts w:ascii="Bookman Old Style" w:hAnsi="Bookman Old Style" w:cs="Arial"/>
          <w:sz w:val="28"/>
          <w:szCs w:val="28"/>
          <w:lang w:eastAsia="es-CO"/>
        </w:rPr>
        <w:footnoteReference w:id="81"/>
      </w:r>
      <w:r w:rsidRPr="007D19E0">
        <w:rPr>
          <w:rFonts w:ascii="Bookman Old Style" w:hAnsi="Bookman Old Style" w:cs="Arial"/>
          <w:sz w:val="28"/>
          <w:szCs w:val="28"/>
          <w:lang w:eastAsia="es-CO"/>
        </w:rPr>
        <w:t xml:space="preserve"> y esta Corporación en sesión de audiencia pública</w:t>
      </w:r>
      <w:r w:rsidRPr="007D19E0">
        <w:rPr>
          <w:rStyle w:val="Refdenotaalpie"/>
          <w:rFonts w:ascii="Bookman Old Style" w:hAnsi="Bookman Old Style" w:cs="Arial"/>
          <w:sz w:val="28"/>
          <w:szCs w:val="28"/>
          <w:lang w:eastAsia="es-CO"/>
        </w:rPr>
        <w:footnoteReference w:id="82"/>
      </w:r>
      <w:r w:rsidRPr="007D19E0">
        <w:rPr>
          <w:rFonts w:ascii="Bookman Old Style" w:hAnsi="Bookman Old Style" w:cs="Arial"/>
          <w:sz w:val="28"/>
          <w:szCs w:val="28"/>
          <w:lang w:eastAsia="es-CO"/>
        </w:rPr>
        <w:t>, no obstante que se trat</w:t>
      </w:r>
      <w:r w:rsidR="00BE684F" w:rsidRPr="007D19E0">
        <w:rPr>
          <w:rFonts w:ascii="Bookman Old Style" w:hAnsi="Bookman Old Style" w:cs="Arial"/>
          <w:sz w:val="28"/>
          <w:szCs w:val="28"/>
          <w:lang w:eastAsia="es-CO"/>
        </w:rPr>
        <w:t>ó</w:t>
      </w:r>
      <w:r w:rsidRPr="007D19E0">
        <w:rPr>
          <w:rFonts w:ascii="Bookman Old Style" w:hAnsi="Bookman Old Style" w:cs="Arial"/>
          <w:sz w:val="28"/>
          <w:szCs w:val="28"/>
          <w:lang w:eastAsia="es-CO"/>
        </w:rPr>
        <w:t xml:space="preserve"> de un detective del DAS vinculado con esa institución para la época de los hechos que interesan a este proceso, y que se refirió a supuestos episodios de corrupción en la Seccional del DAS en el Tolima, así como también </w:t>
      </w:r>
      <w:r w:rsidR="00D76580" w:rsidRPr="007D19E0">
        <w:rPr>
          <w:rFonts w:ascii="Bookman Old Style" w:hAnsi="Bookman Old Style" w:cs="Arial"/>
          <w:sz w:val="28"/>
          <w:szCs w:val="28"/>
          <w:lang w:eastAsia="es-CO"/>
        </w:rPr>
        <w:t xml:space="preserve">a </w:t>
      </w:r>
      <w:r w:rsidRPr="007D19E0">
        <w:rPr>
          <w:rFonts w:ascii="Bookman Old Style" w:hAnsi="Bookman Old Style" w:cs="Arial"/>
          <w:sz w:val="28"/>
          <w:szCs w:val="28"/>
          <w:lang w:eastAsia="es-CO"/>
        </w:rPr>
        <w:t>hechos relacionados con la desaparición de su compañero Orlando Monroy Rivera</w:t>
      </w:r>
      <w:r w:rsidR="00F713C8" w:rsidRPr="007D19E0">
        <w:rPr>
          <w:rFonts w:ascii="Bookman Old Style" w:hAnsi="Bookman Old Style" w:cs="Arial"/>
          <w:sz w:val="28"/>
          <w:szCs w:val="28"/>
          <w:lang w:eastAsia="es-CO"/>
        </w:rPr>
        <w:t>; lo cierto es que</w:t>
      </w:r>
      <w:r w:rsidRPr="007D19E0">
        <w:rPr>
          <w:rFonts w:ascii="Bookman Old Style" w:hAnsi="Bookman Old Style" w:cs="Arial"/>
          <w:sz w:val="28"/>
          <w:szCs w:val="28"/>
          <w:lang w:eastAsia="es-CO"/>
        </w:rPr>
        <w:t xml:space="preserve"> nada le consta frente a la vinculación de Miguel Alfredo Maza Márquez con las autodefensas del Magdalena medio y el homicidio de Luis Carlos Galán Sarmiento, pues simplemente dijo que su conocimiento provino de las charlas con </w:t>
      </w:r>
      <w:r w:rsidR="001A0F89" w:rsidRPr="007D19E0">
        <w:rPr>
          <w:rFonts w:ascii="Bookman Old Style" w:hAnsi="Bookman Old Style" w:cs="Arial"/>
          <w:i/>
          <w:sz w:val="28"/>
          <w:szCs w:val="28"/>
          <w:lang w:eastAsia="es-CO"/>
        </w:rPr>
        <w:t>Trapero</w:t>
      </w:r>
      <w:r w:rsidR="00BE684F" w:rsidRPr="007D19E0">
        <w:rPr>
          <w:rFonts w:ascii="Bookman Old Style" w:hAnsi="Bookman Old Style" w:cs="Arial"/>
          <w:sz w:val="28"/>
          <w:szCs w:val="28"/>
          <w:lang w:eastAsia="es-CO"/>
        </w:rPr>
        <w:t xml:space="preserve"> —</w:t>
      </w:r>
      <w:r w:rsidR="00BE684F" w:rsidRPr="007D19E0">
        <w:rPr>
          <w:rFonts w:ascii="Bookman Old Style" w:hAnsi="Bookman Old Style" w:cs="Arial"/>
          <w:i/>
          <w:sz w:val="28"/>
          <w:szCs w:val="28"/>
          <w:lang w:eastAsia="es-CO"/>
        </w:rPr>
        <w:t>Monroy Rivera—</w:t>
      </w:r>
      <w:r w:rsidRPr="007D19E0">
        <w:rPr>
          <w:rFonts w:ascii="Bookman Old Style" w:hAnsi="Bookman Old Style" w:cs="Arial"/>
          <w:i/>
          <w:sz w:val="28"/>
          <w:szCs w:val="28"/>
          <w:lang w:eastAsia="es-CO"/>
        </w:rPr>
        <w:t>,</w:t>
      </w:r>
      <w:r w:rsidRPr="007D19E0">
        <w:rPr>
          <w:rFonts w:ascii="Bookman Old Style" w:hAnsi="Bookman Old Style" w:cs="Arial"/>
          <w:sz w:val="28"/>
          <w:szCs w:val="28"/>
          <w:lang w:eastAsia="es-CO"/>
        </w:rPr>
        <w:t xml:space="preserve"> sin precisar cómo </w:t>
      </w:r>
      <w:r w:rsidR="00BE684F" w:rsidRPr="007D19E0">
        <w:rPr>
          <w:rFonts w:ascii="Bookman Old Style" w:hAnsi="Bookman Old Style" w:cs="Arial"/>
          <w:sz w:val="28"/>
          <w:szCs w:val="28"/>
          <w:lang w:eastAsia="es-CO"/>
        </w:rPr>
        <w:t>é</w:t>
      </w:r>
      <w:r w:rsidR="00D76580" w:rsidRPr="007D19E0">
        <w:rPr>
          <w:rFonts w:ascii="Bookman Old Style" w:hAnsi="Bookman Old Style" w:cs="Arial"/>
          <w:sz w:val="28"/>
          <w:szCs w:val="28"/>
          <w:lang w:eastAsia="es-CO"/>
        </w:rPr>
        <w:t>ste</w:t>
      </w:r>
      <w:r w:rsidRPr="007D19E0">
        <w:rPr>
          <w:rFonts w:ascii="Bookman Old Style" w:hAnsi="Bookman Old Style" w:cs="Arial"/>
          <w:sz w:val="28"/>
          <w:szCs w:val="28"/>
          <w:lang w:eastAsia="es-CO"/>
        </w:rPr>
        <w:t xml:space="preserve"> llegó a obtener ese conocimiento.</w:t>
      </w:r>
    </w:p>
    <w:p w:rsidR="00F713C8" w:rsidRPr="007D19E0" w:rsidRDefault="00F713C8" w:rsidP="00021B87">
      <w:pPr>
        <w:spacing w:line="360" w:lineRule="auto"/>
        <w:ind w:firstLine="709"/>
        <w:jc w:val="both"/>
        <w:rPr>
          <w:rFonts w:ascii="Bookman Old Style" w:hAnsi="Bookman Old Style" w:cs="Arial"/>
          <w:sz w:val="28"/>
          <w:szCs w:val="28"/>
          <w:lang w:eastAsia="es-CO"/>
        </w:rPr>
      </w:pPr>
    </w:p>
    <w:p w:rsidR="00D76580" w:rsidRPr="007D19E0" w:rsidRDefault="008C66C6" w:rsidP="00BE684F">
      <w:pPr>
        <w:spacing w:line="336"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Cabe anotar que Muñoz Hortúa en sus aseveraciones siempre se escudó en que “</w:t>
      </w:r>
      <w:r w:rsidRPr="007D19E0">
        <w:rPr>
          <w:rFonts w:ascii="Bookman Old Style" w:hAnsi="Bookman Old Style" w:cs="Arial"/>
          <w:i/>
          <w:sz w:val="28"/>
          <w:szCs w:val="28"/>
          <w:lang w:eastAsia="es-CO"/>
        </w:rPr>
        <w:t>se sabía</w:t>
      </w:r>
      <w:r w:rsidRPr="007D19E0">
        <w:rPr>
          <w:rFonts w:ascii="Bookman Old Style" w:hAnsi="Bookman Old Style" w:cs="Arial"/>
          <w:sz w:val="28"/>
          <w:szCs w:val="28"/>
          <w:lang w:eastAsia="es-CO"/>
        </w:rPr>
        <w:t xml:space="preserve">” que </w:t>
      </w:r>
      <w:r w:rsidRPr="007D19E0">
        <w:rPr>
          <w:rFonts w:ascii="Bookman Old Style" w:hAnsi="Bookman Old Style" w:cs="Arial"/>
          <w:i/>
          <w:sz w:val="28"/>
          <w:szCs w:val="28"/>
          <w:lang w:eastAsia="es-CO"/>
        </w:rPr>
        <w:t>Trapero</w:t>
      </w:r>
      <w:r w:rsidRPr="007D19E0">
        <w:rPr>
          <w:rFonts w:ascii="Bookman Old Style" w:hAnsi="Bookman Old Style" w:cs="Arial"/>
          <w:sz w:val="28"/>
          <w:szCs w:val="28"/>
          <w:lang w:eastAsia="es-CO"/>
        </w:rPr>
        <w:t xml:space="preserve"> trabajaba para Gonzalo Rodríguez Gacha, pero no precisó dato, acontecimiento o circunstancia que pudiera corroborarse con otro elemento probatorio </w:t>
      </w:r>
      <w:r w:rsidR="00215B65" w:rsidRPr="007D19E0">
        <w:rPr>
          <w:rFonts w:ascii="Bookman Old Style" w:hAnsi="Bookman Old Style" w:cs="Arial"/>
          <w:sz w:val="28"/>
          <w:szCs w:val="28"/>
          <w:lang w:eastAsia="es-CO"/>
        </w:rPr>
        <w:t>para otorgarle mérito a este testimonio</w:t>
      </w:r>
      <w:r w:rsidRPr="007D19E0">
        <w:rPr>
          <w:rFonts w:ascii="Bookman Old Style" w:hAnsi="Bookman Old Style" w:cs="Arial"/>
          <w:sz w:val="28"/>
          <w:szCs w:val="28"/>
          <w:lang w:eastAsia="es-CO"/>
        </w:rPr>
        <w:t xml:space="preserve"> de oídas.</w:t>
      </w:r>
    </w:p>
    <w:p w:rsidR="00D76580" w:rsidRPr="007D19E0" w:rsidRDefault="00D76580" w:rsidP="00BE684F">
      <w:pPr>
        <w:spacing w:line="336" w:lineRule="auto"/>
        <w:ind w:firstLine="709"/>
        <w:jc w:val="both"/>
        <w:rPr>
          <w:rFonts w:ascii="Bookman Old Style" w:hAnsi="Bookman Old Style" w:cs="Arial"/>
          <w:sz w:val="28"/>
          <w:szCs w:val="28"/>
          <w:lang w:eastAsia="es-CO"/>
        </w:rPr>
      </w:pPr>
    </w:p>
    <w:p w:rsidR="008C66C6" w:rsidRPr="007D19E0" w:rsidRDefault="008C66C6" w:rsidP="00BE684F">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lastRenderedPageBreak/>
        <w:t xml:space="preserve">Dijo </w:t>
      </w:r>
      <w:r w:rsidR="00D76580" w:rsidRPr="007D19E0">
        <w:rPr>
          <w:rFonts w:ascii="Bookman Old Style" w:hAnsi="Bookman Old Style" w:cs="Arial"/>
          <w:sz w:val="28"/>
          <w:szCs w:val="28"/>
          <w:lang w:eastAsia="es-CO"/>
        </w:rPr>
        <w:t xml:space="preserve">además </w:t>
      </w:r>
      <w:r w:rsidRPr="007D19E0">
        <w:rPr>
          <w:rFonts w:ascii="Bookman Old Style" w:hAnsi="Bookman Old Style" w:cs="Arial"/>
          <w:sz w:val="28"/>
          <w:szCs w:val="28"/>
          <w:lang w:eastAsia="es-CO"/>
        </w:rPr>
        <w:t xml:space="preserve">que la información sobre el atentado que le contó Orlando Monroy Rivera se la trasmitió al Secretario Privado del Director del DAS, </w:t>
      </w:r>
      <w:r w:rsidRPr="007D19E0">
        <w:rPr>
          <w:rFonts w:ascii="Bookman Old Style" w:hAnsi="Bookman Old Style" w:cs="Arial"/>
          <w:sz w:val="28"/>
          <w:szCs w:val="28"/>
        </w:rPr>
        <w:t>Jesús Castañeda Viatela, quien en declaración rendida en audiencia pública</w:t>
      </w:r>
      <w:r w:rsidRPr="007D19E0">
        <w:rPr>
          <w:rStyle w:val="Refdenotaalpie"/>
          <w:rFonts w:ascii="Bookman Old Style" w:hAnsi="Bookman Old Style" w:cs="Arial"/>
          <w:sz w:val="28"/>
          <w:szCs w:val="28"/>
        </w:rPr>
        <w:footnoteReference w:id="83"/>
      </w:r>
      <w:r w:rsidRPr="007D19E0">
        <w:rPr>
          <w:rFonts w:ascii="Bookman Old Style" w:hAnsi="Bookman Old Style" w:cs="Arial"/>
          <w:sz w:val="28"/>
          <w:szCs w:val="28"/>
        </w:rPr>
        <w:t xml:space="preserve"> </w:t>
      </w:r>
      <w:r w:rsidR="00A84E32" w:rsidRPr="007D19E0">
        <w:rPr>
          <w:rFonts w:ascii="Bookman Old Style" w:hAnsi="Bookman Old Style" w:cs="Arial"/>
          <w:sz w:val="28"/>
          <w:szCs w:val="28"/>
        </w:rPr>
        <w:t>dijo no recordar ese suceso</w:t>
      </w:r>
      <w:r w:rsidRPr="007D19E0">
        <w:rPr>
          <w:rFonts w:ascii="Bookman Old Style" w:hAnsi="Bookman Old Style" w:cs="Arial"/>
          <w:sz w:val="28"/>
          <w:szCs w:val="28"/>
        </w:rPr>
        <w:t>.</w:t>
      </w:r>
    </w:p>
    <w:p w:rsidR="008C66C6" w:rsidRPr="007D19E0" w:rsidRDefault="008C66C6" w:rsidP="00BE684F">
      <w:pPr>
        <w:spacing w:line="336" w:lineRule="auto"/>
        <w:ind w:firstLine="709"/>
        <w:jc w:val="both"/>
        <w:rPr>
          <w:rFonts w:ascii="Bookman Old Style" w:hAnsi="Bookman Old Style" w:cs="Arial"/>
          <w:sz w:val="28"/>
          <w:szCs w:val="28"/>
        </w:rPr>
      </w:pPr>
    </w:p>
    <w:p w:rsidR="008C66C6" w:rsidRPr="007D19E0" w:rsidRDefault="008C66C6" w:rsidP="00BE684F">
      <w:pPr>
        <w:spacing w:line="336"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 xml:space="preserve">Por todo ello, no se </w:t>
      </w:r>
      <w:r w:rsidR="00D76580" w:rsidRPr="007D19E0">
        <w:rPr>
          <w:rFonts w:ascii="Bookman Old Style" w:hAnsi="Bookman Old Style" w:cs="Arial"/>
          <w:sz w:val="28"/>
          <w:szCs w:val="28"/>
          <w:lang w:eastAsia="es-CO"/>
        </w:rPr>
        <w:t xml:space="preserve">le da </w:t>
      </w:r>
      <w:r w:rsidR="00A84E32" w:rsidRPr="007D19E0">
        <w:rPr>
          <w:rFonts w:ascii="Bookman Old Style" w:hAnsi="Bookman Old Style" w:cs="Arial"/>
          <w:sz w:val="28"/>
          <w:szCs w:val="28"/>
          <w:lang w:eastAsia="es-CO"/>
        </w:rPr>
        <w:t xml:space="preserve">credibilidad </w:t>
      </w:r>
      <w:r w:rsidR="00D76580" w:rsidRPr="007D19E0">
        <w:rPr>
          <w:rFonts w:ascii="Bookman Old Style" w:hAnsi="Bookman Old Style" w:cs="Arial"/>
          <w:sz w:val="28"/>
          <w:szCs w:val="28"/>
          <w:lang w:eastAsia="es-CO"/>
        </w:rPr>
        <w:t>a</w:t>
      </w:r>
      <w:r w:rsidRPr="007D19E0">
        <w:rPr>
          <w:rFonts w:ascii="Bookman Old Style" w:hAnsi="Bookman Old Style" w:cs="Arial"/>
          <w:sz w:val="28"/>
          <w:szCs w:val="28"/>
          <w:lang w:eastAsia="es-CO"/>
        </w:rPr>
        <w:t xml:space="preserve"> lo dicho por Héctor </w:t>
      </w:r>
      <w:r w:rsidR="00BE684F" w:rsidRPr="007D19E0">
        <w:rPr>
          <w:rFonts w:ascii="Bookman Old Style" w:hAnsi="Bookman Old Style" w:cs="Arial"/>
          <w:sz w:val="28"/>
          <w:szCs w:val="28"/>
          <w:lang w:eastAsia="es-CO"/>
        </w:rPr>
        <w:t xml:space="preserve">Ernesto </w:t>
      </w:r>
      <w:r w:rsidRPr="007D19E0">
        <w:rPr>
          <w:rFonts w:ascii="Bookman Old Style" w:hAnsi="Bookman Old Style" w:cs="Arial"/>
          <w:sz w:val="28"/>
          <w:szCs w:val="28"/>
          <w:lang w:eastAsia="es-CO"/>
        </w:rPr>
        <w:t>Muñoz Hortúa</w:t>
      </w:r>
      <w:r w:rsidR="00D76580" w:rsidRPr="007D19E0">
        <w:rPr>
          <w:rFonts w:ascii="Bookman Old Style" w:hAnsi="Bookman Old Style" w:cs="Arial"/>
          <w:sz w:val="28"/>
          <w:szCs w:val="28"/>
          <w:lang w:eastAsia="es-CO"/>
        </w:rPr>
        <w:t>.</w:t>
      </w:r>
    </w:p>
    <w:p w:rsidR="00D76580" w:rsidRPr="007D19E0" w:rsidRDefault="00D76580" w:rsidP="00D76580">
      <w:pPr>
        <w:spacing w:line="360" w:lineRule="auto"/>
        <w:ind w:firstLine="709"/>
        <w:jc w:val="both"/>
        <w:rPr>
          <w:rFonts w:ascii="Bookman Old Style" w:hAnsi="Bookman Old Style" w:cs="Arial"/>
          <w:sz w:val="28"/>
          <w:szCs w:val="28"/>
          <w:lang w:eastAsia="es-CO"/>
        </w:rPr>
      </w:pPr>
    </w:p>
    <w:p w:rsidR="00E95F9D" w:rsidRPr="007D19E0" w:rsidRDefault="00F713C8"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De otra parte, c</w:t>
      </w:r>
      <w:r w:rsidR="00E04EB7" w:rsidRPr="007D19E0">
        <w:rPr>
          <w:rFonts w:ascii="Bookman Old Style" w:hAnsi="Bookman Old Style"/>
          <w:sz w:val="28"/>
          <w:szCs w:val="28"/>
        </w:rPr>
        <w:t xml:space="preserve">onforme se dejó expuesto inicialmente, a efectos de determinar si hay lugar a atribuirle responsabilidad penal a Miguel Alfredo Maza Márquez </w:t>
      </w:r>
      <w:r w:rsidR="00A84E32" w:rsidRPr="007D19E0">
        <w:rPr>
          <w:rFonts w:ascii="Bookman Old Style" w:hAnsi="Bookman Old Style"/>
          <w:sz w:val="28"/>
          <w:szCs w:val="28"/>
        </w:rPr>
        <w:t xml:space="preserve">en el delito de concierto para delinquir </w:t>
      </w:r>
      <w:r w:rsidR="00E04EB7" w:rsidRPr="007D19E0">
        <w:rPr>
          <w:rFonts w:ascii="Bookman Old Style" w:hAnsi="Bookman Old Style"/>
          <w:sz w:val="28"/>
          <w:szCs w:val="28"/>
        </w:rPr>
        <w:t xml:space="preserve">en </w:t>
      </w:r>
      <w:r w:rsidR="00A84E32" w:rsidRPr="007D19E0">
        <w:rPr>
          <w:rFonts w:ascii="Bookman Old Style" w:hAnsi="Bookman Old Style"/>
          <w:sz w:val="28"/>
          <w:szCs w:val="28"/>
        </w:rPr>
        <w:t xml:space="preserve">la modalidad de promocionarlo, </w:t>
      </w:r>
      <w:r w:rsidR="00E04EB7" w:rsidRPr="007D19E0">
        <w:rPr>
          <w:rFonts w:ascii="Bookman Old Style" w:hAnsi="Bookman Old Style"/>
          <w:sz w:val="28"/>
          <w:szCs w:val="28"/>
        </w:rPr>
        <w:t xml:space="preserve">se realizó un amplio análisis, tras el cual se concluyó que </w:t>
      </w:r>
      <w:r w:rsidR="00E95F9D" w:rsidRPr="007D19E0">
        <w:rPr>
          <w:rFonts w:ascii="Bookman Old Style" w:hAnsi="Bookman Old Style"/>
          <w:sz w:val="28"/>
          <w:szCs w:val="28"/>
        </w:rPr>
        <w:t xml:space="preserve">Maza Márquez </w:t>
      </w:r>
      <w:r w:rsidR="00E04EB7" w:rsidRPr="007D19E0">
        <w:rPr>
          <w:rFonts w:ascii="Bookman Old Style" w:hAnsi="Bookman Old Style"/>
          <w:sz w:val="28"/>
          <w:szCs w:val="28"/>
        </w:rPr>
        <w:t>en efecto, no solo sostuvo reunion</w:t>
      </w:r>
      <w:r w:rsidR="004C6EE6" w:rsidRPr="007D19E0">
        <w:rPr>
          <w:rFonts w:ascii="Bookman Old Style" w:hAnsi="Bookman Old Style"/>
          <w:sz w:val="28"/>
          <w:szCs w:val="28"/>
        </w:rPr>
        <w:t>es con Henry de Jesús Pérez Durá</w:t>
      </w:r>
      <w:r w:rsidR="00E04EB7" w:rsidRPr="007D19E0">
        <w:rPr>
          <w:rFonts w:ascii="Bookman Old Style" w:hAnsi="Bookman Old Style"/>
          <w:sz w:val="28"/>
          <w:szCs w:val="28"/>
        </w:rPr>
        <w:t xml:space="preserve">n, comandante de las autodefensas del Magdalena medio, sino que </w:t>
      </w:r>
      <w:r w:rsidR="00E95F9D" w:rsidRPr="007D19E0">
        <w:rPr>
          <w:rFonts w:ascii="Bookman Old Style" w:hAnsi="Bookman Old Style"/>
          <w:sz w:val="28"/>
          <w:szCs w:val="28"/>
        </w:rPr>
        <w:t xml:space="preserve">fomentó tal concierto </w:t>
      </w:r>
      <w:r w:rsidR="00A84E32" w:rsidRPr="007D19E0">
        <w:rPr>
          <w:rFonts w:ascii="Bookman Old Style" w:hAnsi="Bookman Old Style"/>
          <w:sz w:val="28"/>
          <w:szCs w:val="28"/>
        </w:rPr>
        <w:t xml:space="preserve">absteniéndose de perseguir a </w:t>
      </w:r>
      <w:r w:rsidR="00E95F9D" w:rsidRPr="007D19E0">
        <w:rPr>
          <w:rFonts w:ascii="Bookman Old Style" w:hAnsi="Bookman Old Style"/>
          <w:sz w:val="28"/>
          <w:szCs w:val="28"/>
        </w:rPr>
        <w:t>sus integrantes</w:t>
      </w:r>
      <w:r w:rsidR="00A84E32" w:rsidRPr="007D19E0">
        <w:rPr>
          <w:rFonts w:ascii="Bookman Old Style" w:hAnsi="Bookman Old Style"/>
          <w:sz w:val="28"/>
          <w:szCs w:val="28"/>
        </w:rPr>
        <w:t xml:space="preserve">, como era su deber, y </w:t>
      </w:r>
      <w:r w:rsidR="00E95F9D" w:rsidRPr="007D19E0">
        <w:rPr>
          <w:rFonts w:ascii="Bookman Old Style" w:hAnsi="Bookman Old Style"/>
          <w:sz w:val="28"/>
          <w:szCs w:val="28"/>
        </w:rPr>
        <w:t>ayudando</w:t>
      </w:r>
      <w:r w:rsidR="00A84E32" w:rsidRPr="007D19E0">
        <w:rPr>
          <w:rFonts w:ascii="Bookman Old Style" w:hAnsi="Bookman Old Style"/>
          <w:sz w:val="28"/>
          <w:szCs w:val="28"/>
        </w:rPr>
        <w:t xml:space="preserve">, por el contrario, </w:t>
      </w:r>
      <w:r w:rsidR="00E95F9D" w:rsidRPr="007D19E0">
        <w:rPr>
          <w:rFonts w:ascii="Bookman Old Style" w:hAnsi="Bookman Old Style"/>
          <w:sz w:val="28"/>
          <w:szCs w:val="28"/>
        </w:rPr>
        <w:t>a que eludieran la acción de las autoridades.</w:t>
      </w:r>
    </w:p>
    <w:p w:rsidR="00565BEA" w:rsidRPr="007D19E0" w:rsidRDefault="00565BEA" w:rsidP="00021B87">
      <w:pPr>
        <w:tabs>
          <w:tab w:val="left" w:pos="8505"/>
        </w:tabs>
        <w:spacing w:line="360" w:lineRule="auto"/>
        <w:ind w:firstLine="709"/>
        <w:jc w:val="both"/>
        <w:rPr>
          <w:rFonts w:ascii="Bookman Old Style" w:hAnsi="Bookman Old Style"/>
          <w:sz w:val="28"/>
          <w:szCs w:val="28"/>
        </w:rPr>
      </w:pPr>
    </w:p>
    <w:p w:rsidR="001B12E3" w:rsidRPr="007D19E0" w:rsidRDefault="00F713C8"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Por tanto, </w:t>
      </w:r>
      <w:r w:rsidR="00E95F9D" w:rsidRPr="007D19E0">
        <w:rPr>
          <w:rFonts w:ascii="Bookman Old Style" w:hAnsi="Bookman Old Style"/>
          <w:sz w:val="28"/>
          <w:szCs w:val="28"/>
        </w:rPr>
        <w:t>resulta necesario señalar que a parti</w:t>
      </w:r>
      <w:r w:rsidR="001B12E3" w:rsidRPr="007D19E0">
        <w:rPr>
          <w:rFonts w:ascii="Bookman Old Style" w:hAnsi="Bookman Old Style"/>
          <w:sz w:val="28"/>
          <w:szCs w:val="28"/>
        </w:rPr>
        <w:t xml:space="preserve">r de traer a colación el hecho de que las autodefensas del Magdalena medio recibieron entrenamiento por parte de extranjeros, como por ejemplo Yair Klein, </w:t>
      </w:r>
      <w:r w:rsidR="00A84E32" w:rsidRPr="007D19E0">
        <w:rPr>
          <w:rFonts w:ascii="Bookman Old Style" w:hAnsi="Bookman Old Style"/>
          <w:sz w:val="28"/>
          <w:szCs w:val="28"/>
        </w:rPr>
        <w:t xml:space="preserve">y que a éstos se les facilitó la entrada y desplazamiento por el país por parte del DAS, </w:t>
      </w:r>
      <w:r w:rsidR="001B12E3" w:rsidRPr="007D19E0">
        <w:rPr>
          <w:rFonts w:ascii="Bookman Old Style" w:hAnsi="Bookman Old Style"/>
          <w:sz w:val="28"/>
          <w:szCs w:val="28"/>
        </w:rPr>
        <w:t>se ratifica que Miguel Alfredo Maza Márquez</w:t>
      </w:r>
      <w:r w:rsidR="00B76999" w:rsidRPr="007D19E0">
        <w:rPr>
          <w:rFonts w:ascii="Bookman Old Style" w:hAnsi="Bookman Old Style"/>
          <w:sz w:val="28"/>
          <w:szCs w:val="28"/>
        </w:rPr>
        <w:t xml:space="preserve">, </w:t>
      </w:r>
      <w:r w:rsidR="00A84E32" w:rsidRPr="007D19E0">
        <w:rPr>
          <w:rFonts w:ascii="Bookman Old Style" w:hAnsi="Bookman Old Style"/>
          <w:sz w:val="28"/>
          <w:szCs w:val="28"/>
        </w:rPr>
        <w:t>contribuyó a</w:t>
      </w:r>
      <w:r w:rsidR="00B76999" w:rsidRPr="007D19E0">
        <w:rPr>
          <w:rFonts w:ascii="Bookman Old Style" w:hAnsi="Bookman Old Style"/>
          <w:sz w:val="28"/>
          <w:szCs w:val="28"/>
        </w:rPr>
        <w:t xml:space="preserve"> la promoción d</w:t>
      </w:r>
      <w:r w:rsidR="001B12E3" w:rsidRPr="007D19E0">
        <w:rPr>
          <w:rFonts w:ascii="Bookman Old Style" w:hAnsi="Bookman Old Style"/>
          <w:sz w:val="28"/>
          <w:szCs w:val="28"/>
        </w:rPr>
        <w:t>el concierto para delinquir</w:t>
      </w:r>
      <w:r w:rsidR="00A84E32" w:rsidRPr="007D19E0">
        <w:rPr>
          <w:rFonts w:ascii="Bookman Old Style" w:hAnsi="Bookman Old Style"/>
          <w:sz w:val="28"/>
          <w:szCs w:val="28"/>
        </w:rPr>
        <w:t xml:space="preserve"> en un</w:t>
      </w:r>
      <w:r w:rsidR="00B76999" w:rsidRPr="007D19E0">
        <w:rPr>
          <w:rFonts w:ascii="Bookman Old Style" w:hAnsi="Bookman Old Style"/>
          <w:sz w:val="28"/>
          <w:szCs w:val="28"/>
        </w:rPr>
        <w:t xml:space="preserve">a de las necesidades de </w:t>
      </w:r>
      <w:r w:rsidR="00A84E32" w:rsidRPr="007D19E0">
        <w:rPr>
          <w:rFonts w:ascii="Bookman Old Style" w:hAnsi="Bookman Old Style"/>
          <w:sz w:val="28"/>
          <w:szCs w:val="28"/>
        </w:rPr>
        <w:t xml:space="preserve">la organización criminal, </w:t>
      </w:r>
      <w:r w:rsidR="0005042E">
        <w:rPr>
          <w:rFonts w:ascii="Bookman Old Style" w:hAnsi="Bookman Old Style"/>
          <w:sz w:val="28"/>
          <w:szCs w:val="28"/>
        </w:rPr>
        <w:t>cua</w:t>
      </w:r>
      <w:r w:rsidR="0005042E" w:rsidRPr="007D19E0">
        <w:rPr>
          <w:rFonts w:ascii="Bookman Old Style" w:hAnsi="Bookman Old Style"/>
          <w:sz w:val="28"/>
          <w:szCs w:val="28"/>
        </w:rPr>
        <w:t>l</w:t>
      </w:r>
      <w:r w:rsidR="00352D41" w:rsidRPr="007D19E0">
        <w:rPr>
          <w:rFonts w:ascii="Bookman Old Style" w:hAnsi="Bookman Old Style"/>
          <w:sz w:val="28"/>
          <w:szCs w:val="28"/>
        </w:rPr>
        <w:t xml:space="preserve"> </w:t>
      </w:r>
      <w:r w:rsidR="00A84E32" w:rsidRPr="007D19E0">
        <w:rPr>
          <w:rFonts w:ascii="Bookman Old Style" w:hAnsi="Bookman Old Style"/>
          <w:sz w:val="28"/>
          <w:szCs w:val="28"/>
        </w:rPr>
        <w:t xml:space="preserve">era la preparación e instrucción militar </w:t>
      </w:r>
      <w:r w:rsidR="00224151">
        <w:rPr>
          <w:rFonts w:ascii="Bookman Old Style" w:hAnsi="Bookman Old Style"/>
          <w:sz w:val="28"/>
          <w:szCs w:val="28"/>
        </w:rPr>
        <w:t xml:space="preserve">de </w:t>
      </w:r>
      <w:r w:rsidR="00B76999" w:rsidRPr="007D19E0">
        <w:rPr>
          <w:rFonts w:ascii="Bookman Old Style" w:hAnsi="Bookman Old Style"/>
          <w:sz w:val="28"/>
          <w:szCs w:val="28"/>
        </w:rPr>
        <w:t>sus militantes</w:t>
      </w:r>
      <w:r w:rsidR="001B12E3" w:rsidRPr="007D19E0">
        <w:rPr>
          <w:rFonts w:ascii="Bookman Old Style" w:hAnsi="Bookman Old Style"/>
          <w:sz w:val="28"/>
          <w:szCs w:val="28"/>
        </w:rPr>
        <w:t>.</w:t>
      </w:r>
    </w:p>
    <w:p w:rsidR="001B12E3" w:rsidRDefault="001B12E3" w:rsidP="003C4260">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Al efecto se tiene que Alonso de Jesús Baquero Agudelo, </w:t>
      </w:r>
      <w:r w:rsidRPr="007D19E0">
        <w:rPr>
          <w:rFonts w:ascii="Bookman Old Style" w:hAnsi="Bookman Old Style"/>
          <w:i/>
          <w:sz w:val="28"/>
          <w:szCs w:val="28"/>
        </w:rPr>
        <w:t>alias Vladimir</w:t>
      </w:r>
      <w:r w:rsidRPr="007D19E0">
        <w:rPr>
          <w:rFonts w:ascii="Bookman Old Style" w:hAnsi="Bookman Old Style"/>
          <w:sz w:val="28"/>
          <w:szCs w:val="28"/>
        </w:rPr>
        <w:t>, señaló de manera expresa que Miguel Alfredo Maza Márquez supo de la existencia de Yair Klein</w:t>
      </w:r>
      <w:r w:rsidR="00A82CBB" w:rsidRPr="007D19E0">
        <w:rPr>
          <w:rFonts w:ascii="Bookman Old Style" w:hAnsi="Bookman Old Style"/>
          <w:sz w:val="28"/>
          <w:szCs w:val="28"/>
        </w:rPr>
        <w:t xml:space="preserve">, de la actividad </w:t>
      </w:r>
      <w:r w:rsidR="008132DE" w:rsidRPr="007D19E0">
        <w:rPr>
          <w:rFonts w:ascii="Bookman Old Style" w:hAnsi="Bookman Old Style"/>
          <w:sz w:val="28"/>
          <w:szCs w:val="28"/>
        </w:rPr>
        <w:t>que desarrollaría en el país</w:t>
      </w:r>
      <w:r w:rsidR="00A976F0" w:rsidRPr="007D19E0">
        <w:rPr>
          <w:rFonts w:ascii="Bookman Old Style" w:hAnsi="Bookman Old Style"/>
          <w:sz w:val="28"/>
          <w:szCs w:val="28"/>
        </w:rPr>
        <w:t xml:space="preserve">, </w:t>
      </w:r>
      <w:r w:rsidR="008132DE" w:rsidRPr="007D19E0">
        <w:rPr>
          <w:rFonts w:ascii="Bookman Old Style" w:hAnsi="Bookman Old Style"/>
          <w:sz w:val="28"/>
          <w:szCs w:val="28"/>
        </w:rPr>
        <w:t>a quiénes y dónde</w:t>
      </w:r>
      <w:r w:rsidR="00A976F0" w:rsidRPr="007D19E0">
        <w:rPr>
          <w:rFonts w:ascii="Bookman Old Style" w:hAnsi="Bookman Old Style"/>
          <w:sz w:val="28"/>
          <w:szCs w:val="28"/>
        </w:rPr>
        <w:t xml:space="preserve"> les daría instrucción</w:t>
      </w:r>
      <w:r w:rsidR="008132DE" w:rsidRPr="007D19E0">
        <w:rPr>
          <w:rFonts w:ascii="Bookman Old Style" w:hAnsi="Bookman Old Style"/>
          <w:sz w:val="28"/>
          <w:szCs w:val="28"/>
        </w:rPr>
        <w:t>.</w:t>
      </w:r>
    </w:p>
    <w:p w:rsidR="0005042E" w:rsidRPr="007D19E0" w:rsidRDefault="0005042E" w:rsidP="003C4260">
      <w:pPr>
        <w:tabs>
          <w:tab w:val="left" w:pos="8505"/>
        </w:tabs>
        <w:spacing w:line="360" w:lineRule="auto"/>
        <w:ind w:firstLine="709"/>
        <w:jc w:val="both"/>
        <w:rPr>
          <w:rFonts w:ascii="Bookman Old Style" w:hAnsi="Bookman Old Style"/>
          <w:sz w:val="28"/>
          <w:szCs w:val="28"/>
        </w:rPr>
      </w:pPr>
    </w:p>
    <w:p w:rsidR="004262E7" w:rsidRPr="007D19E0" w:rsidRDefault="008132DE" w:rsidP="003C4260">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Esa versión de </w:t>
      </w:r>
      <w:r w:rsidRPr="007D19E0">
        <w:rPr>
          <w:rFonts w:ascii="Bookman Old Style" w:hAnsi="Bookman Old Style"/>
          <w:i/>
          <w:sz w:val="28"/>
          <w:szCs w:val="28"/>
        </w:rPr>
        <w:t>alias Vladimir</w:t>
      </w:r>
      <w:r w:rsidR="00F713C8" w:rsidRPr="007D19E0">
        <w:rPr>
          <w:rFonts w:ascii="Bookman Old Style" w:hAnsi="Bookman Old Style"/>
          <w:i/>
          <w:sz w:val="28"/>
          <w:szCs w:val="28"/>
        </w:rPr>
        <w:t>,</w:t>
      </w:r>
      <w:r w:rsidRPr="007D19E0">
        <w:rPr>
          <w:rFonts w:ascii="Bookman Old Style" w:hAnsi="Bookman Old Style"/>
          <w:sz w:val="28"/>
          <w:szCs w:val="28"/>
        </w:rPr>
        <w:t xml:space="preserve"> </w:t>
      </w:r>
      <w:r w:rsidR="00F713C8" w:rsidRPr="007D19E0">
        <w:rPr>
          <w:rFonts w:ascii="Bookman Old Style" w:hAnsi="Bookman Old Style"/>
          <w:sz w:val="28"/>
          <w:szCs w:val="28"/>
        </w:rPr>
        <w:t xml:space="preserve">a su vez cuenta con </w:t>
      </w:r>
      <w:r w:rsidRPr="007D19E0">
        <w:rPr>
          <w:rFonts w:ascii="Bookman Old Style" w:hAnsi="Bookman Old Style"/>
          <w:sz w:val="28"/>
          <w:szCs w:val="28"/>
        </w:rPr>
        <w:t xml:space="preserve">respaldo, pues de la existencia, presencia y actividad de Yair Klein </w:t>
      </w:r>
      <w:r w:rsidR="003C4260" w:rsidRPr="007D19E0">
        <w:rPr>
          <w:rFonts w:ascii="Bookman Old Style" w:hAnsi="Bookman Old Style"/>
          <w:sz w:val="28"/>
          <w:szCs w:val="28"/>
        </w:rPr>
        <w:t xml:space="preserve">en Colombia </w:t>
      </w:r>
      <w:r w:rsidRPr="007D19E0">
        <w:rPr>
          <w:rFonts w:ascii="Bookman Old Style" w:hAnsi="Bookman Old Style"/>
          <w:sz w:val="28"/>
          <w:szCs w:val="28"/>
        </w:rPr>
        <w:t>aparece demostración</w:t>
      </w:r>
      <w:r w:rsidR="004262E7" w:rsidRPr="007D19E0">
        <w:rPr>
          <w:rFonts w:ascii="Bookman Old Style" w:hAnsi="Bookman Old Style"/>
          <w:sz w:val="28"/>
          <w:szCs w:val="28"/>
        </w:rPr>
        <w:t>,</w:t>
      </w:r>
      <w:r w:rsidRPr="007D19E0">
        <w:rPr>
          <w:rFonts w:ascii="Bookman Old Style" w:hAnsi="Bookman Old Style"/>
          <w:sz w:val="28"/>
          <w:szCs w:val="28"/>
        </w:rPr>
        <w:t xml:space="preserve"> </w:t>
      </w:r>
      <w:r w:rsidR="00F713C8" w:rsidRPr="007D19E0">
        <w:rPr>
          <w:rFonts w:ascii="Bookman Old Style" w:hAnsi="Bookman Old Style"/>
          <w:sz w:val="28"/>
          <w:szCs w:val="28"/>
        </w:rPr>
        <w:t>por cuanto basta acudir a</w:t>
      </w:r>
      <w:r w:rsidRPr="007D19E0">
        <w:rPr>
          <w:rFonts w:ascii="Bookman Old Style" w:hAnsi="Bookman Old Style"/>
          <w:sz w:val="28"/>
          <w:szCs w:val="28"/>
        </w:rPr>
        <w:t xml:space="preserve"> la sentencia que se dictó contra éste por las autoridades del país</w:t>
      </w:r>
      <w:r w:rsidR="004262E7" w:rsidRPr="007D19E0">
        <w:rPr>
          <w:rFonts w:ascii="Bookman Old Style" w:hAnsi="Bookman Old Style"/>
          <w:sz w:val="28"/>
          <w:szCs w:val="28"/>
        </w:rPr>
        <w:t xml:space="preserve">. Adicionalmente, cabe resaltar que de las mismas particularidades dio cuenta José Antonio Hernández Villamizar, </w:t>
      </w:r>
      <w:r w:rsidR="004262E7" w:rsidRPr="007D19E0">
        <w:rPr>
          <w:rFonts w:ascii="Bookman Old Style" w:hAnsi="Bookman Old Style"/>
          <w:i/>
          <w:sz w:val="28"/>
          <w:szCs w:val="28"/>
        </w:rPr>
        <w:t>alias John</w:t>
      </w:r>
      <w:r w:rsidR="004262E7" w:rsidRPr="007D19E0">
        <w:rPr>
          <w:rFonts w:ascii="Bookman Old Style" w:hAnsi="Bookman Old Style"/>
          <w:sz w:val="28"/>
          <w:szCs w:val="28"/>
        </w:rPr>
        <w:t>, y la periodista Olga</w:t>
      </w:r>
      <w:r w:rsidR="003C4260" w:rsidRPr="007D19E0">
        <w:rPr>
          <w:rFonts w:ascii="Bookman Old Style" w:hAnsi="Bookman Old Style"/>
          <w:sz w:val="28"/>
          <w:szCs w:val="28"/>
        </w:rPr>
        <w:t xml:space="preserve"> Grace</w:t>
      </w:r>
      <w:r w:rsidR="004262E7" w:rsidRPr="007D19E0">
        <w:rPr>
          <w:rFonts w:ascii="Bookman Old Style" w:hAnsi="Bookman Old Style"/>
          <w:sz w:val="28"/>
          <w:szCs w:val="28"/>
        </w:rPr>
        <w:t xml:space="preserve"> Behar Leiser.</w:t>
      </w:r>
    </w:p>
    <w:p w:rsidR="005A70C1" w:rsidRPr="007D19E0" w:rsidRDefault="005A70C1" w:rsidP="00021B87">
      <w:pPr>
        <w:tabs>
          <w:tab w:val="left" w:pos="8505"/>
        </w:tabs>
        <w:spacing w:line="360" w:lineRule="auto"/>
        <w:ind w:firstLine="709"/>
        <w:jc w:val="both"/>
        <w:rPr>
          <w:rFonts w:ascii="Bookman Old Style" w:hAnsi="Bookman Old Style"/>
          <w:sz w:val="28"/>
          <w:szCs w:val="28"/>
        </w:rPr>
      </w:pPr>
    </w:p>
    <w:p w:rsidR="008D21A2" w:rsidRPr="007D19E0" w:rsidRDefault="00F55A9A"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Pero no </w:t>
      </w:r>
      <w:r w:rsidR="008D21A2" w:rsidRPr="007D19E0">
        <w:rPr>
          <w:rFonts w:ascii="Bookman Old Style" w:hAnsi="Bookman Old Style"/>
          <w:sz w:val="28"/>
          <w:szCs w:val="28"/>
        </w:rPr>
        <w:t xml:space="preserve">solo </w:t>
      </w:r>
      <w:r w:rsidRPr="007D19E0">
        <w:rPr>
          <w:rFonts w:ascii="Bookman Old Style" w:hAnsi="Bookman Old Style"/>
          <w:sz w:val="28"/>
          <w:szCs w:val="28"/>
        </w:rPr>
        <w:t xml:space="preserve">el simple conocimiento que tenía Maza Márquez de la existencia, presencia y actividades de Yair Klein </w:t>
      </w:r>
      <w:r w:rsidR="003C4260" w:rsidRPr="007D19E0">
        <w:rPr>
          <w:rFonts w:ascii="Bookman Old Style" w:hAnsi="Bookman Old Style"/>
          <w:sz w:val="28"/>
          <w:szCs w:val="28"/>
        </w:rPr>
        <w:t xml:space="preserve">es </w:t>
      </w:r>
      <w:r w:rsidRPr="007D19E0">
        <w:rPr>
          <w:rFonts w:ascii="Bookman Old Style" w:hAnsi="Bookman Old Style"/>
          <w:sz w:val="28"/>
          <w:szCs w:val="28"/>
        </w:rPr>
        <w:t xml:space="preserve">lo que permite deducirle responsabilidad en la promoción del concierto para delinquir, sino que lo es porque facilitaba el ingreso de Klein al país, sus subalternos </w:t>
      </w:r>
      <w:r w:rsidR="008D21A2" w:rsidRPr="007D19E0">
        <w:rPr>
          <w:rFonts w:ascii="Bookman Old Style" w:hAnsi="Bookman Old Style"/>
          <w:sz w:val="28"/>
          <w:szCs w:val="28"/>
        </w:rPr>
        <w:t>eran los encargados de tr</w:t>
      </w:r>
      <w:r w:rsidRPr="007D19E0">
        <w:rPr>
          <w:rFonts w:ascii="Bookman Old Style" w:hAnsi="Bookman Old Style"/>
          <w:sz w:val="28"/>
          <w:szCs w:val="28"/>
        </w:rPr>
        <w:t>ansportar</w:t>
      </w:r>
      <w:r w:rsidR="008D21A2" w:rsidRPr="007D19E0">
        <w:rPr>
          <w:rFonts w:ascii="Bookman Old Style" w:hAnsi="Bookman Old Style"/>
          <w:sz w:val="28"/>
          <w:szCs w:val="28"/>
        </w:rPr>
        <w:t>lo</w:t>
      </w:r>
      <w:r w:rsidRPr="007D19E0">
        <w:rPr>
          <w:rFonts w:ascii="Bookman Old Style" w:hAnsi="Bookman Old Style"/>
          <w:sz w:val="28"/>
          <w:szCs w:val="28"/>
        </w:rPr>
        <w:t xml:space="preserve"> hasta </w:t>
      </w:r>
      <w:r w:rsidR="008D21A2" w:rsidRPr="007D19E0">
        <w:rPr>
          <w:rFonts w:ascii="Bookman Old Style" w:hAnsi="Bookman Old Style"/>
          <w:sz w:val="28"/>
          <w:szCs w:val="28"/>
        </w:rPr>
        <w:t>el sitio en donde impartía instrucción</w:t>
      </w:r>
      <w:r w:rsidR="009776C5" w:rsidRPr="007D19E0">
        <w:rPr>
          <w:rFonts w:ascii="Bookman Old Style" w:hAnsi="Bookman Old Style"/>
          <w:sz w:val="28"/>
          <w:szCs w:val="28"/>
        </w:rPr>
        <w:t xml:space="preserve"> e incluso allí estos recibieron entrenamiento</w:t>
      </w:r>
      <w:r w:rsidR="003C4260" w:rsidRPr="007D19E0">
        <w:rPr>
          <w:rFonts w:ascii="Bookman Old Style" w:hAnsi="Bookman Old Style"/>
          <w:sz w:val="28"/>
          <w:szCs w:val="28"/>
        </w:rPr>
        <w:t>, todo lo cual sabido por el aquí procesado</w:t>
      </w:r>
      <w:r w:rsidR="009776C5" w:rsidRPr="007D19E0">
        <w:rPr>
          <w:rFonts w:ascii="Bookman Old Style" w:hAnsi="Bookman Old Style"/>
          <w:sz w:val="28"/>
          <w:szCs w:val="28"/>
        </w:rPr>
        <w:t>.</w:t>
      </w:r>
    </w:p>
    <w:p w:rsidR="009776C5" w:rsidRPr="007D19E0" w:rsidRDefault="009776C5" w:rsidP="00021B87">
      <w:pPr>
        <w:tabs>
          <w:tab w:val="left" w:pos="8505"/>
        </w:tabs>
        <w:spacing w:line="360" w:lineRule="auto"/>
        <w:ind w:firstLine="709"/>
        <w:jc w:val="both"/>
        <w:rPr>
          <w:rFonts w:ascii="Bookman Old Style" w:hAnsi="Bookman Old Style"/>
          <w:sz w:val="28"/>
          <w:szCs w:val="28"/>
        </w:rPr>
      </w:pPr>
    </w:p>
    <w:p w:rsidR="009776C5" w:rsidRPr="007D19E0" w:rsidRDefault="009776C5" w:rsidP="003C4260">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De esto da cuenta, por ejemplo, el caso de Orlando Monroy Rivera, quien amén de ser detective del DAS, fue el escolta personal de la señora madre de Miguel Alfredo Maza Márquez por designación directa de éste, como particularmente lo indicó José Homero Rodríguez García, de donde se sigue que aquel gozaba de la plena confianza de Maza </w:t>
      </w:r>
      <w:r w:rsidRPr="007D19E0">
        <w:rPr>
          <w:rFonts w:ascii="Bookman Old Style" w:hAnsi="Bookman Old Style"/>
          <w:sz w:val="28"/>
          <w:szCs w:val="28"/>
        </w:rPr>
        <w:lastRenderedPageBreak/>
        <w:t>Márquez, lo que dio lugar a que fuese enviado a recibir la capacitación con Yair Klein.</w:t>
      </w:r>
    </w:p>
    <w:p w:rsidR="00787E21" w:rsidRPr="007D19E0" w:rsidRDefault="00787E21" w:rsidP="003C4260">
      <w:pPr>
        <w:tabs>
          <w:tab w:val="left" w:pos="8505"/>
        </w:tabs>
        <w:spacing w:line="360" w:lineRule="auto"/>
        <w:ind w:firstLine="709"/>
        <w:jc w:val="both"/>
        <w:rPr>
          <w:rFonts w:ascii="Bookman Old Style" w:hAnsi="Bookman Old Style"/>
          <w:sz w:val="28"/>
          <w:szCs w:val="28"/>
        </w:rPr>
      </w:pPr>
    </w:p>
    <w:p w:rsidR="00494440" w:rsidRPr="007D19E0" w:rsidRDefault="00494440" w:rsidP="003C4260">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Prueba adicional de que Miguel Alfredo Maza Márquez promovió el concierto para delinquir derivado de la actividad de las autodefensas del Magdalena medio, la constituye el hecho de que si como lo dijo Yair Klein, Luis Meneses, luego conocido como </w:t>
      </w:r>
      <w:r w:rsidR="000E06FA" w:rsidRPr="007D19E0">
        <w:rPr>
          <w:rFonts w:ascii="Bookman Old Style" w:hAnsi="Bookman Old Style"/>
          <w:sz w:val="28"/>
          <w:szCs w:val="28"/>
        </w:rPr>
        <w:t>“</w:t>
      </w:r>
      <w:r w:rsidRPr="007D19E0">
        <w:rPr>
          <w:rFonts w:ascii="Bookman Old Style" w:hAnsi="Bookman Old Style"/>
          <w:i/>
          <w:sz w:val="28"/>
          <w:szCs w:val="28"/>
        </w:rPr>
        <w:t>Ariel Otero</w:t>
      </w:r>
      <w:r w:rsidR="000E06FA" w:rsidRPr="007D19E0">
        <w:rPr>
          <w:rFonts w:ascii="Bookman Old Style" w:hAnsi="Bookman Old Style"/>
          <w:sz w:val="28"/>
          <w:szCs w:val="28"/>
        </w:rPr>
        <w:t>”</w:t>
      </w:r>
      <w:r w:rsidRPr="007D19E0">
        <w:rPr>
          <w:rFonts w:ascii="Bookman Old Style" w:hAnsi="Bookman Old Style"/>
          <w:sz w:val="28"/>
          <w:szCs w:val="28"/>
        </w:rPr>
        <w:t>, segundo al mando de Henry de Jesús Pérez Dur</w:t>
      </w:r>
      <w:r w:rsidR="00315F26" w:rsidRPr="007D19E0">
        <w:rPr>
          <w:rFonts w:ascii="Bookman Old Style" w:hAnsi="Bookman Old Style"/>
          <w:sz w:val="28"/>
          <w:szCs w:val="28"/>
        </w:rPr>
        <w:t>á</w:t>
      </w:r>
      <w:r w:rsidRPr="007D19E0">
        <w:rPr>
          <w:rFonts w:ascii="Bookman Old Style" w:hAnsi="Bookman Old Style"/>
          <w:sz w:val="28"/>
          <w:szCs w:val="28"/>
        </w:rPr>
        <w:t>n —</w:t>
      </w:r>
      <w:r w:rsidRPr="007D19E0">
        <w:rPr>
          <w:rFonts w:ascii="Bookman Old Style" w:hAnsi="Bookman Old Style"/>
          <w:i/>
          <w:sz w:val="28"/>
          <w:szCs w:val="28"/>
        </w:rPr>
        <w:t>y quien a la postre terminó siendo comandante de las autodefensas del Magdalena Medio a la muerte de éste</w:t>
      </w:r>
      <w:r w:rsidR="002C2018" w:rsidRPr="007D19E0">
        <w:rPr>
          <w:rFonts w:ascii="Bookman Old Style" w:hAnsi="Bookman Old Style"/>
          <w:i/>
          <w:sz w:val="28"/>
          <w:szCs w:val="28"/>
        </w:rPr>
        <w:t xml:space="preserve"> en 1990</w:t>
      </w:r>
      <w:r w:rsidRPr="007D19E0">
        <w:rPr>
          <w:rFonts w:ascii="Bookman Old Style" w:hAnsi="Bookman Old Style"/>
          <w:i/>
          <w:sz w:val="28"/>
          <w:szCs w:val="28"/>
        </w:rPr>
        <w:t>—</w:t>
      </w:r>
      <w:r w:rsidRPr="007D19E0">
        <w:rPr>
          <w:rFonts w:ascii="Bookman Old Style" w:hAnsi="Bookman Old Style"/>
          <w:sz w:val="28"/>
          <w:szCs w:val="28"/>
        </w:rPr>
        <w:t>, fue el encargado de traer al país a Yair Klein y en esa operación intervino Maza Márquez, como se dijo, facilitando su ingreso al país</w:t>
      </w:r>
      <w:r w:rsidR="002C2018" w:rsidRPr="007D19E0">
        <w:rPr>
          <w:rFonts w:ascii="Bookman Old Style" w:hAnsi="Bookman Old Style"/>
          <w:sz w:val="28"/>
          <w:szCs w:val="28"/>
        </w:rPr>
        <w:t xml:space="preserve"> y transportándolo hasta donde impartiría instrucción</w:t>
      </w:r>
      <w:r w:rsidRPr="007D19E0">
        <w:rPr>
          <w:rFonts w:ascii="Bookman Old Style" w:hAnsi="Bookman Old Style"/>
          <w:sz w:val="28"/>
          <w:szCs w:val="28"/>
        </w:rPr>
        <w:t>, de esto se sigue que en efecto fomentó el referido concierto.</w:t>
      </w:r>
    </w:p>
    <w:p w:rsidR="005A70C1" w:rsidRPr="007D19E0" w:rsidRDefault="005A70C1" w:rsidP="00021B87">
      <w:pPr>
        <w:tabs>
          <w:tab w:val="left" w:pos="8505"/>
        </w:tabs>
        <w:spacing w:line="360" w:lineRule="auto"/>
        <w:ind w:firstLine="709"/>
        <w:jc w:val="both"/>
        <w:rPr>
          <w:rFonts w:ascii="Bookman Old Style" w:hAnsi="Bookman Old Style"/>
          <w:sz w:val="28"/>
          <w:szCs w:val="28"/>
        </w:rPr>
      </w:pPr>
    </w:p>
    <w:p w:rsidR="009776C5" w:rsidRPr="007D19E0" w:rsidRDefault="002C2018"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En suma, la promoción del concierto para delinquir que se le atribuye a Miguel Alfredo Maza Márquez queda demostrada por el hecho de que tejió unos </w:t>
      </w:r>
      <w:r w:rsidR="00F713C8" w:rsidRPr="007D19E0">
        <w:rPr>
          <w:rFonts w:ascii="Bookman Old Style" w:hAnsi="Bookman Old Style"/>
          <w:sz w:val="28"/>
          <w:szCs w:val="28"/>
        </w:rPr>
        <w:t xml:space="preserve">estrechos </w:t>
      </w:r>
      <w:r w:rsidRPr="007D19E0">
        <w:rPr>
          <w:rFonts w:ascii="Bookman Old Style" w:hAnsi="Bookman Old Style"/>
          <w:sz w:val="28"/>
          <w:szCs w:val="28"/>
        </w:rPr>
        <w:t xml:space="preserve">vínculos con Henry de Jesús Pérez Durán, puesto que no solo se reunieron varias veces en la zona en que ejercía influencia este último, sino que Maza Márquez </w:t>
      </w:r>
      <w:r w:rsidR="009F30C3" w:rsidRPr="007D19E0">
        <w:rPr>
          <w:rFonts w:ascii="Bookman Old Style" w:hAnsi="Bookman Old Style"/>
          <w:sz w:val="28"/>
          <w:szCs w:val="28"/>
        </w:rPr>
        <w:t xml:space="preserve">se </w:t>
      </w:r>
      <w:r w:rsidRPr="007D19E0">
        <w:rPr>
          <w:rFonts w:ascii="Bookman Old Style" w:hAnsi="Bookman Old Style"/>
          <w:sz w:val="28"/>
          <w:szCs w:val="28"/>
        </w:rPr>
        <w:t>abst</w:t>
      </w:r>
      <w:r w:rsidR="009F30C3" w:rsidRPr="007D19E0">
        <w:rPr>
          <w:rFonts w:ascii="Bookman Old Style" w:hAnsi="Bookman Old Style"/>
          <w:sz w:val="28"/>
          <w:szCs w:val="28"/>
        </w:rPr>
        <w:t>uvo</w:t>
      </w:r>
      <w:r w:rsidRPr="007D19E0">
        <w:rPr>
          <w:rFonts w:ascii="Bookman Old Style" w:hAnsi="Bookman Old Style"/>
          <w:sz w:val="28"/>
          <w:szCs w:val="28"/>
        </w:rPr>
        <w:t xml:space="preserve"> de perseguir a los integrante</w:t>
      </w:r>
      <w:r w:rsidR="009F30C3" w:rsidRPr="007D19E0">
        <w:rPr>
          <w:rFonts w:ascii="Bookman Old Style" w:hAnsi="Bookman Old Style"/>
          <w:sz w:val="28"/>
          <w:szCs w:val="28"/>
        </w:rPr>
        <w:t>s</w:t>
      </w:r>
      <w:r w:rsidRPr="007D19E0">
        <w:rPr>
          <w:rFonts w:ascii="Bookman Old Style" w:hAnsi="Bookman Old Style"/>
          <w:sz w:val="28"/>
          <w:szCs w:val="28"/>
        </w:rPr>
        <w:t xml:space="preserve"> de las autodefensas del Magdalena medio en la región que dominaban, amén de que les facilitaba información sobre los operativos que autoridades adelantarían en su contra, a lo que se</w:t>
      </w:r>
      <w:r w:rsidR="00F713C8" w:rsidRPr="007D19E0">
        <w:rPr>
          <w:rFonts w:ascii="Bookman Old Style" w:hAnsi="Bookman Old Style"/>
          <w:sz w:val="28"/>
          <w:szCs w:val="28"/>
        </w:rPr>
        <w:t xml:space="preserve"> adiciona</w:t>
      </w:r>
      <w:r w:rsidRPr="007D19E0">
        <w:rPr>
          <w:rFonts w:ascii="Bookman Old Style" w:hAnsi="Bookman Old Style"/>
          <w:sz w:val="28"/>
          <w:szCs w:val="28"/>
        </w:rPr>
        <w:t xml:space="preserve"> que colaboró con la entrada y traslado de Yair Klein al Magdalena medio, envió a subalternos suyos</w:t>
      </w:r>
      <w:r w:rsidR="009F30C3" w:rsidRPr="007D19E0">
        <w:rPr>
          <w:rFonts w:ascii="Bookman Old Style" w:hAnsi="Bookman Old Style"/>
          <w:sz w:val="28"/>
          <w:szCs w:val="28"/>
        </w:rPr>
        <w:t xml:space="preserve">, incluido a uno de su entera confianza, </w:t>
      </w:r>
      <w:r w:rsidRPr="007D19E0">
        <w:rPr>
          <w:rFonts w:ascii="Bookman Old Style" w:hAnsi="Bookman Old Style"/>
          <w:sz w:val="28"/>
          <w:szCs w:val="28"/>
        </w:rPr>
        <w:t xml:space="preserve">a que recibieran instrucción con dicha persona, quien a su vez </w:t>
      </w:r>
      <w:r w:rsidR="009F30C3" w:rsidRPr="007D19E0">
        <w:rPr>
          <w:rFonts w:ascii="Bookman Old Style" w:hAnsi="Bookman Old Style"/>
          <w:sz w:val="28"/>
          <w:szCs w:val="28"/>
        </w:rPr>
        <w:t xml:space="preserve">por su puesto </w:t>
      </w:r>
      <w:r w:rsidRPr="007D19E0">
        <w:rPr>
          <w:rFonts w:ascii="Bookman Old Style" w:hAnsi="Bookman Old Style"/>
          <w:sz w:val="28"/>
          <w:szCs w:val="28"/>
        </w:rPr>
        <w:t xml:space="preserve">la </w:t>
      </w:r>
      <w:r w:rsidRPr="007D19E0">
        <w:rPr>
          <w:rFonts w:ascii="Bookman Old Style" w:hAnsi="Bookman Old Style"/>
          <w:sz w:val="28"/>
          <w:szCs w:val="28"/>
        </w:rPr>
        <w:lastRenderedPageBreak/>
        <w:t xml:space="preserve">impartía a los </w:t>
      </w:r>
      <w:r w:rsidR="009F30C3" w:rsidRPr="007D19E0">
        <w:rPr>
          <w:rFonts w:ascii="Bookman Old Style" w:hAnsi="Bookman Old Style"/>
          <w:sz w:val="28"/>
          <w:szCs w:val="28"/>
        </w:rPr>
        <w:t xml:space="preserve">miembros </w:t>
      </w:r>
      <w:r w:rsidRPr="007D19E0">
        <w:rPr>
          <w:rFonts w:ascii="Bookman Old Style" w:hAnsi="Bookman Old Style"/>
          <w:sz w:val="28"/>
          <w:szCs w:val="28"/>
        </w:rPr>
        <w:t>de la referidas autodefensas</w:t>
      </w:r>
      <w:r w:rsidR="00F713C8" w:rsidRPr="007D19E0">
        <w:rPr>
          <w:rFonts w:ascii="Bookman Old Style" w:hAnsi="Bookman Old Style"/>
          <w:sz w:val="28"/>
          <w:szCs w:val="28"/>
        </w:rPr>
        <w:t xml:space="preserve"> libremente.</w:t>
      </w:r>
    </w:p>
    <w:p w:rsidR="00CC59D8" w:rsidRPr="007D19E0" w:rsidRDefault="00CC59D8" w:rsidP="0099348B">
      <w:pPr>
        <w:tabs>
          <w:tab w:val="left" w:pos="8505"/>
        </w:tabs>
        <w:spacing w:line="480" w:lineRule="auto"/>
        <w:ind w:firstLine="709"/>
        <w:jc w:val="both"/>
        <w:rPr>
          <w:rFonts w:ascii="Bookman Old Style" w:hAnsi="Bookman Old Style"/>
          <w:sz w:val="28"/>
          <w:szCs w:val="28"/>
        </w:rPr>
      </w:pPr>
    </w:p>
    <w:p w:rsidR="009F30C3" w:rsidRDefault="00F713C8" w:rsidP="00021B87">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Así las cosas, se condenará a Miguel Alfredo Maza Márquez </w:t>
      </w:r>
      <w:r w:rsidR="00690B58" w:rsidRPr="007D19E0">
        <w:rPr>
          <w:rFonts w:ascii="Bookman Old Style" w:hAnsi="Bookman Old Style"/>
          <w:sz w:val="28"/>
          <w:szCs w:val="28"/>
        </w:rPr>
        <w:t>como coautor d</w:t>
      </w:r>
      <w:r w:rsidRPr="007D19E0">
        <w:rPr>
          <w:rFonts w:ascii="Bookman Old Style" w:hAnsi="Bookman Old Style"/>
          <w:sz w:val="28"/>
          <w:szCs w:val="28"/>
        </w:rPr>
        <w:t>el delito de concierto para delinquir por haber promovido el grupo armado ilegal de las autodefensas del Magdalena medio.</w:t>
      </w:r>
    </w:p>
    <w:p w:rsidR="0005042E" w:rsidRPr="007D19E0" w:rsidRDefault="0005042E" w:rsidP="0099348B">
      <w:pPr>
        <w:tabs>
          <w:tab w:val="left" w:pos="8505"/>
        </w:tabs>
        <w:spacing w:line="480" w:lineRule="auto"/>
        <w:ind w:firstLine="709"/>
        <w:jc w:val="both"/>
        <w:rPr>
          <w:rFonts w:ascii="Bookman Old Style" w:hAnsi="Bookman Old Style"/>
          <w:sz w:val="28"/>
          <w:szCs w:val="28"/>
        </w:rPr>
      </w:pPr>
    </w:p>
    <w:p w:rsidR="009F30C3" w:rsidRPr="007D19E0" w:rsidRDefault="009F30C3" w:rsidP="00021B87">
      <w:pPr>
        <w:tabs>
          <w:tab w:val="left" w:pos="8505"/>
        </w:tabs>
        <w:spacing w:line="360" w:lineRule="auto"/>
        <w:ind w:firstLine="709"/>
        <w:jc w:val="both"/>
        <w:rPr>
          <w:rFonts w:ascii="Bookman Old Style" w:hAnsi="Bookman Old Style"/>
          <w:b/>
          <w:sz w:val="28"/>
          <w:szCs w:val="28"/>
        </w:rPr>
      </w:pPr>
      <w:r w:rsidRPr="007D19E0">
        <w:rPr>
          <w:rFonts w:ascii="Bookman Old Style" w:hAnsi="Bookman Old Style"/>
          <w:b/>
          <w:sz w:val="28"/>
          <w:szCs w:val="28"/>
        </w:rPr>
        <w:t>5.</w:t>
      </w:r>
      <w:r w:rsidR="0099348B">
        <w:rPr>
          <w:rFonts w:ascii="Bookman Old Style" w:hAnsi="Bookman Old Style"/>
          <w:b/>
          <w:sz w:val="28"/>
          <w:szCs w:val="28"/>
        </w:rPr>
        <w:t>2</w:t>
      </w:r>
      <w:r w:rsidRPr="007D19E0">
        <w:rPr>
          <w:rFonts w:ascii="Bookman Old Style" w:hAnsi="Bookman Old Style"/>
          <w:b/>
          <w:sz w:val="28"/>
          <w:szCs w:val="28"/>
        </w:rPr>
        <w:t xml:space="preserve">. Sobre la responsabilidad </w:t>
      </w:r>
      <w:r w:rsidR="0099348B">
        <w:rPr>
          <w:rFonts w:ascii="Bookman Old Style" w:hAnsi="Bookman Old Style"/>
          <w:b/>
          <w:sz w:val="28"/>
          <w:szCs w:val="28"/>
        </w:rPr>
        <w:t xml:space="preserve">del acusado </w:t>
      </w:r>
      <w:r w:rsidRPr="007D19E0">
        <w:rPr>
          <w:rFonts w:ascii="Bookman Old Style" w:hAnsi="Bookman Old Style"/>
          <w:b/>
          <w:sz w:val="28"/>
          <w:szCs w:val="28"/>
        </w:rPr>
        <w:t>en el delito de homicidio con fines terroristas</w:t>
      </w:r>
    </w:p>
    <w:p w:rsidR="00356C4F" w:rsidRPr="007D19E0" w:rsidRDefault="00356C4F" w:rsidP="0099348B">
      <w:pPr>
        <w:spacing w:line="480" w:lineRule="auto"/>
        <w:ind w:firstLine="709"/>
        <w:jc w:val="both"/>
        <w:rPr>
          <w:rFonts w:ascii="Bookman Old Style" w:hAnsi="Bookman Old Style" w:cs="Arial"/>
          <w:sz w:val="28"/>
          <w:szCs w:val="28"/>
        </w:rPr>
      </w:pPr>
    </w:p>
    <w:p w:rsidR="00356C4F" w:rsidRPr="007D19E0" w:rsidRDefault="00356C4F" w:rsidP="00356C4F">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Con el propósito de establecer s</w:t>
      </w:r>
      <w:r w:rsidR="00AF20B8" w:rsidRPr="007D19E0">
        <w:rPr>
          <w:rFonts w:ascii="Bookman Old Style" w:hAnsi="Bookman Old Style" w:cs="Arial"/>
          <w:sz w:val="28"/>
          <w:szCs w:val="28"/>
        </w:rPr>
        <w:t>i</w:t>
      </w:r>
      <w:r w:rsidRPr="007D19E0">
        <w:rPr>
          <w:rFonts w:ascii="Bookman Old Style" w:hAnsi="Bookman Old Style" w:cs="Arial"/>
          <w:sz w:val="28"/>
          <w:szCs w:val="28"/>
        </w:rPr>
        <w:t xml:space="preserve"> frente a esta conducta punible hay lugar a realizar juicio de reproche</w:t>
      </w:r>
      <w:r w:rsidR="00C35C79" w:rsidRPr="007D19E0">
        <w:rPr>
          <w:rFonts w:ascii="Bookman Old Style" w:hAnsi="Bookman Old Style" w:cs="Arial"/>
          <w:sz w:val="28"/>
          <w:szCs w:val="28"/>
        </w:rPr>
        <w:t xml:space="preserve"> contra el procesado Miguel Alfredo Maza Márquez, inicialmente </w:t>
      </w:r>
      <w:r w:rsidR="00AF20B8" w:rsidRPr="007D19E0">
        <w:rPr>
          <w:rFonts w:ascii="Bookman Old Style" w:hAnsi="Bookman Old Style" w:cs="Arial"/>
          <w:sz w:val="28"/>
          <w:szCs w:val="28"/>
        </w:rPr>
        <w:t xml:space="preserve">resulta </w:t>
      </w:r>
      <w:r w:rsidR="00C35C79" w:rsidRPr="007D19E0">
        <w:rPr>
          <w:rFonts w:ascii="Bookman Old Style" w:hAnsi="Bookman Old Style" w:cs="Arial"/>
          <w:sz w:val="28"/>
          <w:szCs w:val="28"/>
        </w:rPr>
        <w:t>necesario</w:t>
      </w:r>
      <w:r w:rsidR="00AF20B8" w:rsidRPr="007D19E0">
        <w:rPr>
          <w:rFonts w:ascii="Bookman Old Style" w:hAnsi="Bookman Old Style" w:cs="Arial"/>
          <w:sz w:val="28"/>
          <w:szCs w:val="28"/>
        </w:rPr>
        <w:t xml:space="preserve"> hacer u</w:t>
      </w:r>
      <w:r w:rsidR="00C35C79" w:rsidRPr="007D19E0">
        <w:rPr>
          <w:rFonts w:ascii="Bookman Old Style" w:hAnsi="Bookman Old Style" w:cs="Arial"/>
          <w:sz w:val="28"/>
          <w:szCs w:val="28"/>
        </w:rPr>
        <w:t>n recuento acerca de l</w:t>
      </w:r>
      <w:r w:rsidR="00AF20B8" w:rsidRPr="007D19E0">
        <w:rPr>
          <w:rFonts w:ascii="Bookman Old Style" w:hAnsi="Bookman Old Style" w:cs="Arial"/>
          <w:sz w:val="28"/>
          <w:szCs w:val="28"/>
        </w:rPr>
        <w:t>a</w:t>
      </w:r>
      <w:r w:rsidR="00C35C79" w:rsidRPr="007D19E0">
        <w:rPr>
          <w:rFonts w:ascii="Bookman Old Style" w:hAnsi="Bookman Old Style" w:cs="Arial"/>
          <w:sz w:val="28"/>
          <w:szCs w:val="28"/>
        </w:rPr>
        <w:t xml:space="preserve">s </w:t>
      </w:r>
      <w:r w:rsidR="00AF20B8" w:rsidRPr="007D19E0">
        <w:rPr>
          <w:rFonts w:ascii="Bookman Old Style" w:hAnsi="Bookman Old Style" w:cs="Arial"/>
          <w:sz w:val="28"/>
          <w:szCs w:val="28"/>
        </w:rPr>
        <w:t>circunstancias</w:t>
      </w:r>
      <w:r w:rsidR="00C35C79" w:rsidRPr="007D19E0">
        <w:rPr>
          <w:rFonts w:ascii="Bookman Old Style" w:hAnsi="Bookman Old Style" w:cs="Arial"/>
          <w:sz w:val="28"/>
          <w:szCs w:val="28"/>
        </w:rPr>
        <w:t xml:space="preserve"> </w:t>
      </w:r>
      <w:r w:rsidR="00AF20B8" w:rsidRPr="007D19E0">
        <w:rPr>
          <w:rFonts w:ascii="Bookman Old Style" w:hAnsi="Bookman Old Style" w:cs="Arial"/>
          <w:sz w:val="28"/>
          <w:szCs w:val="28"/>
        </w:rPr>
        <w:t>q</w:t>
      </w:r>
      <w:r w:rsidR="00C35C79" w:rsidRPr="007D19E0">
        <w:rPr>
          <w:rFonts w:ascii="Bookman Old Style" w:hAnsi="Bookman Old Style" w:cs="Arial"/>
          <w:sz w:val="28"/>
          <w:szCs w:val="28"/>
        </w:rPr>
        <w:t xml:space="preserve">ue </w:t>
      </w:r>
      <w:r w:rsidR="00AF20B8" w:rsidRPr="007D19E0">
        <w:rPr>
          <w:rFonts w:ascii="Bookman Old Style" w:hAnsi="Bookman Old Style" w:cs="Arial"/>
          <w:sz w:val="28"/>
          <w:szCs w:val="28"/>
        </w:rPr>
        <w:t>le</w:t>
      </w:r>
      <w:r w:rsidR="00C35C79" w:rsidRPr="007D19E0">
        <w:rPr>
          <w:rFonts w:ascii="Bookman Old Style" w:hAnsi="Bookman Old Style" w:cs="Arial"/>
          <w:sz w:val="28"/>
          <w:szCs w:val="28"/>
        </w:rPr>
        <w:t xml:space="preserve"> dieron origen</w:t>
      </w:r>
      <w:r w:rsidR="00AF20B8" w:rsidRPr="007D19E0">
        <w:rPr>
          <w:rFonts w:ascii="Bookman Old Style" w:hAnsi="Bookman Old Style" w:cs="Arial"/>
          <w:sz w:val="28"/>
          <w:szCs w:val="28"/>
        </w:rPr>
        <w:t xml:space="preserve"> a la misma, pues solo </w:t>
      </w:r>
      <w:r w:rsidR="00787E21" w:rsidRPr="007D19E0">
        <w:rPr>
          <w:rFonts w:ascii="Bookman Old Style" w:hAnsi="Bookman Old Style" w:cs="Arial"/>
          <w:sz w:val="28"/>
          <w:szCs w:val="28"/>
        </w:rPr>
        <w:t>conociendo estas</w:t>
      </w:r>
      <w:r w:rsidR="00AF20B8" w:rsidRPr="007D19E0">
        <w:rPr>
          <w:rFonts w:ascii="Bookman Old Style" w:hAnsi="Bookman Old Style" w:cs="Arial"/>
          <w:sz w:val="28"/>
          <w:szCs w:val="28"/>
        </w:rPr>
        <w:t xml:space="preserve">, es posible dilucidar </w:t>
      </w:r>
      <w:r w:rsidR="000E0385" w:rsidRPr="007D19E0">
        <w:rPr>
          <w:rFonts w:ascii="Bookman Old Style" w:hAnsi="Bookman Old Style" w:cs="Arial"/>
          <w:sz w:val="28"/>
          <w:szCs w:val="28"/>
        </w:rPr>
        <w:t xml:space="preserve">si en </w:t>
      </w:r>
      <w:r w:rsidR="00787E21" w:rsidRPr="007D19E0">
        <w:rPr>
          <w:rFonts w:ascii="Bookman Old Style" w:hAnsi="Bookman Old Style" w:cs="Arial"/>
          <w:sz w:val="28"/>
          <w:szCs w:val="28"/>
        </w:rPr>
        <w:t>el citado</w:t>
      </w:r>
      <w:r w:rsidR="000E0385" w:rsidRPr="007D19E0">
        <w:rPr>
          <w:rFonts w:ascii="Bookman Old Style" w:hAnsi="Bookman Old Style" w:cs="Arial"/>
          <w:sz w:val="28"/>
          <w:szCs w:val="28"/>
        </w:rPr>
        <w:t xml:space="preserve"> concurre responsabilidad</w:t>
      </w:r>
      <w:r w:rsidR="00C35C79" w:rsidRPr="007D19E0">
        <w:rPr>
          <w:rFonts w:ascii="Bookman Old Style" w:hAnsi="Bookman Old Style" w:cs="Arial"/>
          <w:sz w:val="28"/>
          <w:szCs w:val="28"/>
        </w:rPr>
        <w:t>.</w:t>
      </w:r>
    </w:p>
    <w:p w:rsidR="005A70C1" w:rsidRPr="007D19E0" w:rsidRDefault="005A70C1" w:rsidP="0099348B">
      <w:pPr>
        <w:tabs>
          <w:tab w:val="left" w:pos="8505"/>
        </w:tabs>
        <w:spacing w:line="480" w:lineRule="auto"/>
        <w:ind w:left="142" w:firstLine="567"/>
        <w:jc w:val="both"/>
        <w:rPr>
          <w:rFonts w:ascii="Bookman Old Style" w:hAnsi="Bookman Old Style"/>
          <w:b/>
          <w:sz w:val="28"/>
          <w:szCs w:val="28"/>
        </w:rPr>
      </w:pPr>
    </w:p>
    <w:p w:rsidR="000E0385" w:rsidRPr="007D19E0" w:rsidRDefault="00093DC0" w:rsidP="0017709E">
      <w:pPr>
        <w:tabs>
          <w:tab w:val="left" w:pos="8505"/>
        </w:tabs>
        <w:spacing w:line="384" w:lineRule="auto"/>
        <w:ind w:left="142" w:firstLine="567"/>
        <w:jc w:val="both"/>
        <w:rPr>
          <w:rFonts w:ascii="Bookman Old Style" w:hAnsi="Bookman Old Style"/>
          <w:b/>
          <w:sz w:val="28"/>
          <w:szCs w:val="28"/>
        </w:rPr>
      </w:pPr>
      <w:r w:rsidRPr="007D19E0">
        <w:rPr>
          <w:rFonts w:ascii="Bookman Old Style" w:hAnsi="Bookman Old Style"/>
          <w:b/>
          <w:sz w:val="28"/>
          <w:szCs w:val="28"/>
        </w:rPr>
        <w:t>5.</w:t>
      </w:r>
      <w:r w:rsidR="0099348B">
        <w:rPr>
          <w:rFonts w:ascii="Bookman Old Style" w:hAnsi="Bookman Old Style"/>
          <w:b/>
          <w:sz w:val="28"/>
          <w:szCs w:val="28"/>
        </w:rPr>
        <w:t>2</w:t>
      </w:r>
      <w:r w:rsidRPr="007D19E0">
        <w:rPr>
          <w:rFonts w:ascii="Bookman Old Style" w:hAnsi="Bookman Old Style"/>
          <w:b/>
          <w:sz w:val="28"/>
          <w:szCs w:val="28"/>
        </w:rPr>
        <w:t>.1.</w:t>
      </w:r>
      <w:r w:rsidRPr="007D19E0">
        <w:rPr>
          <w:rFonts w:ascii="Bookman Old Style" w:hAnsi="Bookman Old Style"/>
          <w:sz w:val="28"/>
          <w:szCs w:val="28"/>
        </w:rPr>
        <w:t xml:space="preserve"> </w:t>
      </w:r>
      <w:r w:rsidR="00250DF6" w:rsidRPr="007D19E0">
        <w:rPr>
          <w:rFonts w:ascii="Bookman Old Style" w:hAnsi="Bookman Old Style"/>
          <w:sz w:val="28"/>
          <w:szCs w:val="28"/>
        </w:rPr>
        <w:t>Para el efecto</w:t>
      </w:r>
      <w:r w:rsidR="00250DF6" w:rsidRPr="007D19E0">
        <w:rPr>
          <w:rFonts w:ascii="Bookman Old Style" w:hAnsi="Bookman Old Style"/>
          <w:b/>
          <w:sz w:val="28"/>
          <w:szCs w:val="28"/>
        </w:rPr>
        <w:t xml:space="preserve">, se </w:t>
      </w:r>
      <w:r w:rsidR="000E0385" w:rsidRPr="007D19E0">
        <w:rPr>
          <w:rFonts w:ascii="Bookman Old Style" w:hAnsi="Bookman Old Style"/>
          <w:b/>
          <w:sz w:val="28"/>
          <w:szCs w:val="28"/>
        </w:rPr>
        <w:t>analizar</w:t>
      </w:r>
      <w:r w:rsidR="006A500B" w:rsidRPr="007D19E0">
        <w:rPr>
          <w:rFonts w:ascii="Bookman Old Style" w:hAnsi="Bookman Old Style"/>
          <w:b/>
          <w:sz w:val="28"/>
          <w:szCs w:val="28"/>
        </w:rPr>
        <w:t>á</w:t>
      </w:r>
      <w:r w:rsidR="000E0385" w:rsidRPr="007D19E0">
        <w:rPr>
          <w:rFonts w:ascii="Bookman Old Style" w:hAnsi="Bookman Old Style"/>
          <w:b/>
          <w:sz w:val="28"/>
          <w:szCs w:val="28"/>
        </w:rPr>
        <w:t xml:space="preserve"> el testimonio de las personas que por </w:t>
      </w:r>
      <w:r w:rsidR="006A500B" w:rsidRPr="007D19E0">
        <w:rPr>
          <w:rFonts w:ascii="Bookman Old Style" w:hAnsi="Bookman Old Style"/>
          <w:b/>
          <w:sz w:val="28"/>
          <w:szCs w:val="28"/>
        </w:rPr>
        <w:t xml:space="preserve">su </w:t>
      </w:r>
      <w:r w:rsidR="000E0385" w:rsidRPr="007D19E0">
        <w:rPr>
          <w:rFonts w:ascii="Bookman Old Style" w:hAnsi="Bookman Old Style"/>
          <w:b/>
          <w:sz w:val="28"/>
          <w:szCs w:val="28"/>
        </w:rPr>
        <w:t xml:space="preserve">cercanía </w:t>
      </w:r>
      <w:r w:rsidR="006A500B" w:rsidRPr="007D19E0">
        <w:rPr>
          <w:rFonts w:ascii="Bookman Old Style" w:hAnsi="Bookman Old Style"/>
          <w:b/>
          <w:sz w:val="28"/>
          <w:szCs w:val="28"/>
        </w:rPr>
        <w:t>y conocimiento acerca de las circunstancias que rodearon e</w:t>
      </w:r>
      <w:r w:rsidR="00250DF6" w:rsidRPr="007D19E0">
        <w:rPr>
          <w:rFonts w:ascii="Bookman Old Style" w:hAnsi="Bookman Old Style"/>
          <w:b/>
          <w:sz w:val="28"/>
          <w:szCs w:val="28"/>
        </w:rPr>
        <w:t>l homicidio de Luis Carlos Galán Sarmiento</w:t>
      </w:r>
      <w:r w:rsidR="000E0385" w:rsidRPr="007D19E0">
        <w:rPr>
          <w:rFonts w:ascii="Bookman Old Style" w:hAnsi="Bookman Old Style"/>
          <w:b/>
          <w:sz w:val="28"/>
          <w:szCs w:val="28"/>
        </w:rPr>
        <w:t>, d</w:t>
      </w:r>
      <w:r w:rsidR="006A500B" w:rsidRPr="007D19E0">
        <w:rPr>
          <w:rFonts w:ascii="Bookman Old Style" w:hAnsi="Bookman Old Style"/>
          <w:b/>
          <w:sz w:val="28"/>
          <w:szCs w:val="28"/>
        </w:rPr>
        <w:t>ieron cuenta sobre e</w:t>
      </w:r>
      <w:r w:rsidR="000E0385" w:rsidRPr="007D19E0">
        <w:rPr>
          <w:rFonts w:ascii="Bookman Old Style" w:hAnsi="Bookman Old Style"/>
          <w:b/>
          <w:sz w:val="28"/>
          <w:szCs w:val="28"/>
        </w:rPr>
        <w:t xml:space="preserve">l origen y materialización de la idea </w:t>
      </w:r>
      <w:r w:rsidR="006A500B" w:rsidRPr="007D19E0">
        <w:rPr>
          <w:rFonts w:ascii="Bookman Old Style" w:hAnsi="Bookman Old Style"/>
          <w:b/>
          <w:sz w:val="28"/>
          <w:szCs w:val="28"/>
        </w:rPr>
        <w:t>de a</w:t>
      </w:r>
      <w:r w:rsidR="000E0385" w:rsidRPr="007D19E0">
        <w:rPr>
          <w:rFonts w:ascii="Bookman Old Style" w:hAnsi="Bookman Old Style"/>
          <w:b/>
          <w:sz w:val="28"/>
          <w:szCs w:val="28"/>
        </w:rPr>
        <w:t>sesinar</w:t>
      </w:r>
      <w:r w:rsidR="00250DF6" w:rsidRPr="007D19E0">
        <w:rPr>
          <w:rFonts w:ascii="Bookman Old Style" w:hAnsi="Bookman Old Style"/>
          <w:b/>
          <w:sz w:val="28"/>
          <w:szCs w:val="28"/>
        </w:rPr>
        <w:t>lo</w:t>
      </w:r>
      <w:r w:rsidR="000E0385" w:rsidRPr="007D19E0">
        <w:rPr>
          <w:rFonts w:ascii="Bookman Old Style" w:hAnsi="Bookman Old Style"/>
          <w:b/>
          <w:sz w:val="28"/>
          <w:szCs w:val="28"/>
        </w:rPr>
        <w:t xml:space="preserve"> y la necesidad de que la institución encargada de su protección contribuyera </w:t>
      </w:r>
      <w:r w:rsidR="006A500B" w:rsidRPr="007D19E0">
        <w:rPr>
          <w:rFonts w:ascii="Bookman Old Style" w:hAnsi="Bookman Old Style"/>
          <w:b/>
          <w:sz w:val="28"/>
          <w:szCs w:val="28"/>
        </w:rPr>
        <w:t>a</w:t>
      </w:r>
      <w:r w:rsidR="000E0385" w:rsidRPr="007D19E0">
        <w:rPr>
          <w:rFonts w:ascii="Bookman Old Style" w:hAnsi="Bookman Old Style"/>
          <w:b/>
          <w:sz w:val="28"/>
          <w:szCs w:val="28"/>
        </w:rPr>
        <w:t xml:space="preserve"> ese </w:t>
      </w:r>
      <w:r w:rsidR="006A500B" w:rsidRPr="007D19E0">
        <w:rPr>
          <w:rFonts w:ascii="Bookman Old Style" w:hAnsi="Bookman Old Style"/>
          <w:b/>
          <w:sz w:val="28"/>
          <w:szCs w:val="28"/>
        </w:rPr>
        <w:t>cometido,</w:t>
      </w:r>
      <w:r w:rsidR="000E0385" w:rsidRPr="007D19E0">
        <w:rPr>
          <w:rFonts w:ascii="Bookman Old Style" w:hAnsi="Bookman Old Style"/>
          <w:b/>
          <w:sz w:val="28"/>
          <w:szCs w:val="28"/>
        </w:rPr>
        <w:t xml:space="preserve"> lo cual, por ende, permi</w:t>
      </w:r>
      <w:r w:rsidR="006A500B" w:rsidRPr="007D19E0">
        <w:rPr>
          <w:rFonts w:ascii="Bookman Old Style" w:hAnsi="Bookman Old Style"/>
          <w:b/>
          <w:sz w:val="28"/>
          <w:szCs w:val="28"/>
        </w:rPr>
        <w:t>tirá identificar</w:t>
      </w:r>
      <w:r w:rsidR="0017709E" w:rsidRPr="007D19E0">
        <w:rPr>
          <w:rFonts w:ascii="Bookman Old Style" w:hAnsi="Bookman Old Style"/>
          <w:b/>
          <w:sz w:val="28"/>
          <w:szCs w:val="28"/>
        </w:rPr>
        <w:t xml:space="preserve"> a los</w:t>
      </w:r>
      <w:r w:rsidR="000E0385" w:rsidRPr="007D19E0">
        <w:rPr>
          <w:rFonts w:ascii="Bookman Old Style" w:hAnsi="Bookman Old Style"/>
          <w:b/>
          <w:sz w:val="28"/>
          <w:szCs w:val="28"/>
        </w:rPr>
        <w:t xml:space="preserve"> partícipes.</w:t>
      </w:r>
    </w:p>
    <w:p w:rsidR="000E0385" w:rsidRPr="007D19E0" w:rsidRDefault="000E0385" w:rsidP="0017709E">
      <w:pPr>
        <w:tabs>
          <w:tab w:val="left" w:pos="8505"/>
        </w:tabs>
        <w:spacing w:line="384" w:lineRule="auto"/>
        <w:ind w:left="142" w:firstLine="567"/>
        <w:jc w:val="both"/>
        <w:rPr>
          <w:rFonts w:ascii="Bookman Old Style" w:hAnsi="Bookman Old Style"/>
          <w:sz w:val="28"/>
          <w:szCs w:val="28"/>
        </w:rPr>
      </w:pPr>
    </w:p>
    <w:p w:rsidR="000E0385" w:rsidRPr="007D19E0" w:rsidRDefault="000E0385" w:rsidP="0017709E">
      <w:pPr>
        <w:tabs>
          <w:tab w:val="left" w:pos="8505"/>
        </w:tabs>
        <w:spacing w:line="384" w:lineRule="auto"/>
        <w:ind w:left="142" w:firstLine="567"/>
        <w:jc w:val="both"/>
        <w:rPr>
          <w:rFonts w:ascii="Bookman Old Style" w:hAnsi="Bookman Old Style"/>
          <w:sz w:val="28"/>
          <w:szCs w:val="28"/>
        </w:rPr>
      </w:pPr>
      <w:r w:rsidRPr="007D19E0">
        <w:rPr>
          <w:rFonts w:ascii="Bookman Old Style" w:hAnsi="Bookman Old Style"/>
          <w:sz w:val="28"/>
          <w:szCs w:val="28"/>
        </w:rPr>
        <w:lastRenderedPageBreak/>
        <w:t xml:space="preserve">En ese sentido, se </w:t>
      </w:r>
      <w:r w:rsidR="006A500B" w:rsidRPr="007D19E0">
        <w:rPr>
          <w:rFonts w:ascii="Bookman Old Style" w:hAnsi="Bookman Old Style"/>
          <w:sz w:val="28"/>
          <w:szCs w:val="28"/>
        </w:rPr>
        <w:t xml:space="preserve">comenzará por tener </w:t>
      </w:r>
      <w:r w:rsidRPr="007D19E0">
        <w:rPr>
          <w:rFonts w:ascii="Bookman Old Style" w:hAnsi="Bookman Old Style"/>
          <w:sz w:val="28"/>
          <w:szCs w:val="28"/>
        </w:rPr>
        <w:t xml:space="preserve">en cuenta el relato detallado de </w:t>
      </w:r>
      <w:r w:rsidR="006A500B" w:rsidRPr="007D19E0">
        <w:rPr>
          <w:rFonts w:ascii="Bookman Old Style" w:hAnsi="Bookman Old Style"/>
          <w:sz w:val="28"/>
          <w:szCs w:val="28"/>
        </w:rPr>
        <w:t>algunos deponentes</w:t>
      </w:r>
      <w:r w:rsidRPr="007D19E0">
        <w:rPr>
          <w:rFonts w:ascii="Bookman Old Style" w:hAnsi="Bookman Old Style"/>
          <w:sz w:val="28"/>
          <w:szCs w:val="28"/>
        </w:rPr>
        <w:t xml:space="preserve"> </w:t>
      </w:r>
      <w:r w:rsidR="006A500B" w:rsidRPr="007D19E0">
        <w:rPr>
          <w:rFonts w:ascii="Bookman Old Style" w:hAnsi="Bookman Old Style"/>
          <w:sz w:val="28"/>
          <w:szCs w:val="28"/>
        </w:rPr>
        <w:t>en relación con</w:t>
      </w:r>
      <w:r w:rsidRPr="007D19E0">
        <w:rPr>
          <w:rFonts w:ascii="Bookman Old Style" w:hAnsi="Bookman Old Style"/>
          <w:sz w:val="28"/>
          <w:szCs w:val="28"/>
        </w:rPr>
        <w:t xml:space="preserve"> las reuniones llevadas a cabo </w:t>
      </w:r>
      <w:r w:rsidR="006A500B" w:rsidRPr="007D19E0">
        <w:rPr>
          <w:rFonts w:ascii="Bookman Old Style" w:hAnsi="Bookman Old Style"/>
          <w:sz w:val="28"/>
          <w:szCs w:val="28"/>
        </w:rPr>
        <w:t>con aquel propósito</w:t>
      </w:r>
      <w:r w:rsidRPr="007D19E0">
        <w:rPr>
          <w:rFonts w:ascii="Bookman Old Style" w:hAnsi="Bookman Old Style"/>
          <w:sz w:val="28"/>
          <w:szCs w:val="28"/>
        </w:rPr>
        <w:t>.</w:t>
      </w:r>
    </w:p>
    <w:p w:rsidR="009E20BB" w:rsidRPr="007D19E0" w:rsidRDefault="009E20BB" w:rsidP="0017709E">
      <w:pPr>
        <w:tabs>
          <w:tab w:val="left" w:pos="8505"/>
        </w:tabs>
        <w:spacing w:line="384" w:lineRule="auto"/>
        <w:ind w:left="142" w:firstLine="567"/>
        <w:jc w:val="both"/>
        <w:rPr>
          <w:rFonts w:ascii="Bookman Old Style" w:hAnsi="Bookman Old Style"/>
          <w:sz w:val="28"/>
          <w:szCs w:val="28"/>
        </w:rPr>
      </w:pPr>
    </w:p>
    <w:p w:rsidR="000E0385" w:rsidRPr="007D19E0" w:rsidRDefault="000E0385" w:rsidP="0017709E">
      <w:pPr>
        <w:tabs>
          <w:tab w:val="left" w:pos="8505"/>
        </w:tabs>
        <w:spacing w:line="384" w:lineRule="auto"/>
        <w:ind w:left="142" w:firstLine="567"/>
        <w:jc w:val="both"/>
        <w:rPr>
          <w:rFonts w:ascii="Bookman Old Style" w:hAnsi="Bookman Old Style"/>
          <w:sz w:val="28"/>
          <w:szCs w:val="28"/>
          <w:lang w:val="es-CO"/>
        </w:rPr>
      </w:pPr>
      <w:r w:rsidRPr="007D19E0">
        <w:rPr>
          <w:rFonts w:ascii="Bookman Old Style" w:hAnsi="Bookman Old Style"/>
          <w:sz w:val="28"/>
          <w:szCs w:val="28"/>
        </w:rPr>
        <w:t>En</w:t>
      </w:r>
      <w:r w:rsidR="00093DC0" w:rsidRPr="007D19E0">
        <w:rPr>
          <w:rFonts w:ascii="Bookman Old Style" w:hAnsi="Bookman Old Style"/>
          <w:sz w:val="28"/>
          <w:szCs w:val="28"/>
        </w:rPr>
        <w:t xml:space="preserve"> ese sentido, en</w:t>
      </w:r>
      <w:r w:rsidRPr="007D19E0">
        <w:rPr>
          <w:rFonts w:ascii="Bookman Old Style" w:hAnsi="Bookman Old Style"/>
          <w:sz w:val="28"/>
          <w:szCs w:val="28"/>
        </w:rPr>
        <w:t xml:space="preserve"> primer término aparece la versión brindada por </w:t>
      </w:r>
      <w:r w:rsidRPr="007D19E0">
        <w:rPr>
          <w:rFonts w:ascii="Bookman Old Style" w:hAnsi="Bookman Old Style"/>
          <w:sz w:val="28"/>
          <w:szCs w:val="28"/>
          <w:lang w:val="es-CO"/>
        </w:rPr>
        <w:t xml:space="preserve">John Jairo Velásquez Vásquez, </w:t>
      </w:r>
      <w:r w:rsidRPr="007D19E0">
        <w:rPr>
          <w:rFonts w:ascii="Bookman Old Style" w:hAnsi="Bookman Old Style"/>
          <w:i/>
          <w:sz w:val="28"/>
          <w:szCs w:val="28"/>
          <w:lang w:val="es-CO"/>
        </w:rPr>
        <w:t>alias Popeye</w:t>
      </w:r>
      <w:r w:rsidRPr="007D19E0">
        <w:rPr>
          <w:rFonts w:ascii="Bookman Old Style" w:hAnsi="Bookman Old Style"/>
          <w:sz w:val="28"/>
          <w:szCs w:val="28"/>
          <w:lang w:val="es-CO"/>
        </w:rPr>
        <w:t xml:space="preserve">, quien sobre </w:t>
      </w:r>
      <w:r w:rsidR="006A500B" w:rsidRPr="007D19E0">
        <w:rPr>
          <w:rFonts w:ascii="Bookman Old Style" w:hAnsi="Bookman Old Style"/>
          <w:sz w:val="28"/>
          <w:szCs w:val="28"/>
          <w:lang w:val="es-CO"/>
        </w:rPr>
        <w:t>el particular</w:t>
      </w:r>
      <w:r w:rsidRPr="007D19E0">
        <w:rPr>
          <w:rFonts w:ascii="Bookman Old Style" w:hAnsi="Bookman Old Style"/>
          <w:sz w:val="28"/>
          <w:szCs w:val="28"/>
          <w:lang w:val="es-CO"/>
        </w:rPr>
        <w:t>, en su indagatoria rendida ante una Fiscalía Regional el 26 de agosto</w:t>
      </w:r>
      <w:r w:rsidRPr="007D19E0">
        <w:rPr>
          <w:rStyle w:val="Refdenotaalpie"/>
          <w:rFonts w:ascii="Bookman Old Style" w:hAnsi="Bookman Old Style"/>
          <w:sz w:val="28"/>
          <w:szCs w:val="28"/>
          <w:lang w:val="es-CO"/>
        </w:rPr>
        <w:footnoteReference w:id="84"/>
      </w:r>
      <w:r w:rsidRPr="007D19E0">
        <w:rPr>
          <w:rFonts w:ascii="Bookman Old Style" w:hAnsi="Bookman Old Style"/>
          <w:sz w:val="28"/>
          <w:szCs w:val="28"/>
          <w:lang w:val="es-CO"/>
        </w:rPr>
        <w:t xml:space="preserve"> y 18 de octubre de 1994</w:t>
      </w:r>
      <w:r w:rsidRPr="007D19E0">
        <w:rPr>
          <w:rStyle w:val="Refdenotaalpie"/>
          <w:rFonts w:ascii="Bookman Old Style" w:hAnsi="Bookman Old Style"/>
          <w:sz w:val="28"/>
          <w:szCs w:val="28"/>
          <w:lang w:val="es-CO"/>
        </w:rPr>
        <w:footnoteReference w:id="85"/>
      </w:r>
      <w:r w:rsidRPr="007D19E0">
        <w:rPr>
          <w:rFonts w:ascii="Bookman Old Style" w:hAnsi="Bookman Old Style"/>
          <w:sz w:val="28"/>
          <w:szCs w:val="28"/>
          <w:lang w:val="es-CO"/>
        </w:rPr>
        <w:t xml:space="preserve">, señaló como principales </w:t>
      </w:r>
      <w:r w:rsidR="0017709E" w:rsidRPr="007D19E0">
        <w:rPr>
          <w:rFonts w:ascii="Bookman Old Style" w:hAnsi="Bookman Old Style"/>
          <w:sz w:val="28"/>
          <w:szCs w:val="28"/>
          <w:lang w:val="es-CO"/>
        </w:rPr>
        <w:t>copartícipes</w:t>
      </w:r>
      <w:r w:rsidRPr="007D19E0">
        <w:rPr>
          <w:rFonts w:ascii="Bookman Old Style" w:hAnsi="Bookman Old Style"/>
          <w:sz w:val="28"/>
          <w:szCs w:val="28"/>
          <w:lang w:val="es-CO"/>
        </w:rPr>
        <w:t xml:space="preserve"> del </w:t>
      </w:r>
      <w:r w:rsidR="009E20BB" w:rsidRPr="007D19E0">
        <w:rPr>
          <w:rFonts w:ascii="Bookman Old Style" w:hAnsi="Bookman Old Style"/>
          <w:sz w:val="28"/>
          <w:szCs w:val="28"/>
          <w:lang w:val="es-CO"/>
        </w:rPr>
        <w:t>homicidio de Luis Carlos Galán Sarmiento a</w:t>
      </w:r>
      <w:r w:rsidRPr="007D19E0">
        <w:rPr>
          <w:rFonts w:ascii="Bookman Old Style" w:hAnsi="Bookman Old Style"/>
          <w:sz w:val="28"/>
          <w:szCs w:val="28"/>
          <w:lang w:val="es-CO"/>
        </w:rPr>
        <w:t xml:space="preserve"> Pablo Emilio Escobar Gaviria y Gonzalo Rodríguez Gacha, </w:t>
      </w:r>
      <w:r w:rsidRPr="007D19E0">
        <w:rPr>
          <w:rFonts w:ascii="Bookman Old Style" w:hAnsi="Bookman Old Style"/>
          <w:i/>
          <w:sz w:val="28"/>
          <w:szCs w:val="28"/>
          <w:lang w:val="es-CO"/>
        </w:rPr>
        <w:t>alias el Mexicano</w:t>
      </w:r>
      <w:r w:rsidRPr="007D19E0">
        <w:rPr>
          <w:rFonts w:ascii="Bookman Old Style" w:hAnsi="Bookman Old Style"/>
          <w:sz w:val="28"/>
          <w:szCs w:val="28"/>
          <w:lang w:val="es-CO"/>
        </w:rPr>
        <w:t>.</w:t>
      </w:r>
    </w:p>
    <w:p w:rsidR="000E0385" w:rsidRPr="007D19E0" w:rsidRDefault="000E0385" w:rsidP="0017709E">
      <w:pPr>
        <w:tabs>
          <w:tab w:val="left" w:pos="8505"/>
        </w:tabs>
        <w:spacing w:line="384" w:lineRule="auto"/>
        <w:ind w:left="142" w:firstLine="567"/>
        <w:jc w:val="both"/>
        <w:rPr>
          <w:rFonts w:ascii="Bookman Old Style" w:hAnsi="Bookman Old Style"/>
          <w:sz w:val="28"/>
          <w:szCs w:val="28"/>
          <w:lang w:val="es-CO"/>
        </w:rPr>
      </w:pPr>
    </w:p>
    <w:p w:rsidR="009E20BB" w:rsidRPr="007D19E0" w:rsidRDefault="000E0385" w:rsidP="0017709E">
      <w:pPr>
        <w:tabs>
          <w:tab w:val="left" w:pos="8505"/>
        </w:tabs>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Velásquez Vásquez </w:t>
      </w:r>
      <w:r w:rsidR="009E20BB" w:rsidRPr="007D19E0">
        <w:rPr>
          <w:rFonts w:ascii="Bookman Old Style" w:hAnsi="Bookman Old Style"/>
          <w:sz w:val="28"/>
          <w:szCs w:val="28"/>
          <w:lang w:val="es-CO"/>
        </w:rPr>
        <w:t>específicamente</w:t>
      </w:r>
      <w:r w:rsidRPr="007D19E0">
        <w:rPr>
          <w:rFonts w:ascii="Bookman Old Style" w:hAnsi="Bookman Old Style"/>
          <w:sz w:val="28"/>
          <w:szCs w:val="28"/>
          <w:lang w:val="es-CO"/>
        </w:rPr>
        <w:t xml:space="preserve"> relató que, </w:t>
      </w:r>
      <w:r w:rsidR="009E20BB" w:rsidRPr="007D19E0">
        <w:rPr>
          <w:rFonts w:ascii="Bookman Old Style" w:hAnsi="Bookman Old Style"/>
          <w:sz w:val="28"/>
          <w:szCs w:val="28"/>
          <w:lang w:val="es-CO"/>
        </w:rPr>
        <w:t xml:space="preserve">en un principio </w:t>
      </w:r>
      <w:r w:rsidRPr="007D19E0">
        <w:rPr>
          <w:rFonts w:ascii="Bookman Old Style" w:hAnsi="Bookman Old Style"/>
          <w:sz w:val="28"/>
          <w:szCs w:val="28"/>
          <w:lang w:val="es-CO"/>
        </w:rPr>
        <w:t>el homicidio de Galán Sarmiento se plane</w:t>
      </w:r>
      <w:r w:rsidR="0017709E" w:rsidRPr="007D19E0">
        <w:rPr>
          <w:rFonts w:ascii="Bookman Old Style" w:hAnsi="Bookman Old Style"/>
          <w:sz w:val="28"/>
          <w:szCs w:val="28"/>
          <w:lang w:val="es-CO"/>
        </w:rPr>
        <w:t>ó</w:t>
      </w:r>
      <w:r w:rsidRPr="007D19E0">
        <w:rPr>
          <w:rFonts w:ascii="Bookman Old Style" w:hAnsi="Bookman Old Style"/>
          <w:sz w:val="28"/>
          <w:szCs w:val="28"/>
          <w:lang w:val="es-CO"/>
        </w:rPr>
        <w:t xml:space="preserve"> realizarlo en la capital de Antioquia, cuando el político saliera de una conferencia que tenía programada en la Universidad de Medellín, para lo cual le pidieron que se contactara con Ricardo Prisco</w:t>
      </w:r>
      <w:r w:rsidR="0017709E" w:rsidRPr="007D19E0">
        <w:rPr>
          <w:rFonts w:ascii="Bookman Old Style" w:hAnsi="Bookman Old Style"/>
          <w:sz w:val="28"/>
          <w:szCs w:val="28"/>
          <w:lang w:val="es-CO"/>
        </w:rPr>
        <w:t xml:space="preserve"> Lopera</w:t>
      </w:r>
      <w:r w:rsidRPr="007D19E0">
        <w:rPr>
          <w:rFonts w:ascii="Bookman Old Style" w:hAnsi="Bookman Old Style"/>
          <w:sz w:val="28"/>
          <w:szCs w:val="28"/>
          <w:lang w:val="es-CO"/>
        </w:rPr>
        <w:t xml:space="preserve">, un reconocido sicario del </w:t>
      </w:r>
      <w:r w:rsidRPr="007D19E0">
        <w:rPr>
          <w:rFonts w:ascii="Bookman Old Style" w:hAnsi="Bookman Old Style"/>
          <w:i/>
          <w:sz w:val="28"/>
          <w:szCs w:val="28"/>
          <w:lang w:val="es-CO"/>
        </w:rPr>
        <w:t>Cartel de Medellín</w:t>
      </w:r>
      <w:r w:rsidRPr="007D19E0">
        <w:rPr>
          <w:rFonts w:ascii="Bookman Old Style" w:hAnsi="Bookman Old Style"/>
          <w:sz w:val="28"/>
          <w:szCs w:val="28"/>
          <w:lang w:val="es-CO"/>
        </w:rPr>
        <w:t>, a quien se le encargó el atentado.</w:t>
      </w:r>
    </w:p>
    <w:p w:rsidR="0017709E" w:rsidRPr="007D19E0" w:rsidRDefault="0017709E"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De esa reunión</w:t>
      </w:r>
      <w:r w:rsidR="00912178" w:rsidRPr="007D19E0">
        <w:rPr>
          <w:rFonts w:ascii="Bookman Old Style" w:hAnsi="Bookman Old Style"/>
          <w:sz w:val="28"/>
          <w:szCs w:val="28"/>
          <w:lang w:val="es-CO"/>
        </w:rPr>
        <w:t xml:space="preserve"> </w:t>
      </w:r>
      <w:r w:rsidR="00912178" w:rsidRPr="007D19E0">
        <w:rPr>
          <w:rFonts w:ascii="Bookman Old Style" w:hAnsi="Bookman Old Style"/>
          <w:i/>
          <w:sz w:val="28"/>
          <w:szCs w:val="28"/>
          <w:lang w:val="es-CO"/>
        </w:rPr>
        <w:t>alias Popeye</w:t>
      </w:r>
      <w:r w:rsidRPr="007D19E0">
        <w:rPr>
          <w:rFonts w:ascii="Bookman Old Style" w:hAnsi="Bookman Old Style"/>
          <w:sz w:val="28"/>
          <w:szCs w:val="28"/>
          <w:lang w:val="es-CO"/>
        </w:rPr>
        <w:t xml:space="preserve"> también dio cuenta en ampliación de indagatoria rendida el 13 de febrero de 1996</w:t>
      </w:r>
      <w:r w:rsidRPr="007D19E0">
        <w:rPr>
          <w:rStyle w:val="Refdenotaalpie"/>
          <w:rFonts w:ascii="Bookman Old Style" w:hAnsi="Bookman Old Style"/>
          <w:sz w:val="28"/>
          <w:szCs w:val="28"/>
          <w:lang w:val="es-CO"/>
        </w:rPr>
        <w:footnoteReference w:id="86"/>
      </w:r>
      <w:r w:rsidR="00912178" w:rsidRPr="007D19E0">
        <w:rPr>
          <w:rFonts w:ascii="Bookman Old Style" w:hAnsi="Bookman Old Style"/>
          <w:sz w:val="28"/>
          <w:szCs w:val="28"/>
          <w:lang w:val="es-CO"/>
        </w:rPr>
        <w:t xml:space="preserve">, así como </w:t>
      </w:r>
      <w:r w:rsidRPr="007D19E0">
        <w:rPr>
          <w:rFonts w:ascii="Bookman Old Style" w:hAnsi="Bookman Old Style"/>
          <w:sz w:val="28"/>
          <w:szCs w:val="28"/>
          <w:lang w:val="es-CO"/>
        </w:rPr>
        <w:t>en su testimonio del 28 de abril de 2005</w:t>
      </w:r>
      <w:r w:rsidRPr="007D19E0">
        <w:rPr>
          <w:rStyle w:val="Refdenotaalpie"/>
          <w:rFonts w:ascii="Bookman Old Style" w:hAnsi="Bookman Old Style"/>
          <w:sz w:val="28"/>
          <w:szCs w:val="28"/>
          <w:lang w:val="es-CO"/>
        </w:rPr>
        <w:footnoteReference w:id="87"/>
      </w:r>
      <w:r w:rsidRPr="007D19E0">
        <w:rPr>
          <w:rFonts w:ascii="Bookman Old Style" w:hAnsi="Bookman Old Style"/>
          <w:sz w:val="28"/>
          <w:szCs w:val="28"/>
          <w:lang w:val="es-CO"/>
        </w:rPr>
        <w:t>. Ello lo sintetizó de la siguiente manera:</w:t>
      </w:r>
    </w:p>
    <w:p w:rsidR="000E0385" w:rsidRPr="007D19E0" w:rsidRDefault="000E0385" w:rsidP="000E0385">
      <w:pPr>
        <w:tabs>
          <w:tab w:val="left" w:pos="8505"/>
        </w:tabs>
        <w:spacing w:line="360" w:lineRule="auto"/>
        <w:ind w:left="142" w:firstLine="567"/>
        <w:jc w:val="both"/>
        <w:rPr>
          <w:rFonts w:ascii="Bookman Old Style" w:hAnsi="Bookman Old Style"/>
          <w:sz w:val="28"/>
          <w:szCs w:val="28"/>
          <w:lang w:val="es-CO"/>
        </w:rPr>
      </w:pPr>
    </w:p>
    <w:p w:rsidR="000E0385" w:rsidRPr="007D19E0" w:rsidRDefault="000E0385" w:rsidP="00093DC0">
      <w:pPr>
        <w:tabs>
          <w:tab w:val="left" w:pos="8505"/>
        </w:tabs>
        <w:ind w:left="709"/>
        <w:jc w:val="both"/>
        <w:rPr>
          <w:rFonts w:ascii="Bookman Old Style" w:hAnsi="Bookman Old Style"/>
          <w:i/>
          <w:sz w:val="24"/>
          <w:szCs w:val="24"/>
          <w:lang w:val="es-CO"/>
        </w:rPr>
      </w:pPr>
      <w:r w:rsidRPr="007D19E0">
        <w:rPr>
          <w:rFonts w:ascii="Bookman Old Style" w:hAnsi="Bookman Old Style"/>
          <w:i/>
          <w:sz w:val="24"/>
          <w:szCs w:val="24"/>
          <w:lang w:val="es-CO"/>
        </w:rPr>
        <w:t xml:space="preserve">…se reunieron con El Mexicano, con RICARDO PRISCO LOPERA, se reunieron en una finca del Magdalena medio PABLO ESCOBAR </w:t>
      </w:r>
      <w:r w:rsidRPr="007D19E0">
        <w:rPr>
          <w:rFonts w:ascii="Bookman Old Style" w:hAnsi="Bookman Old Style"/>
          <w:i/>
          <w:sz w:val="24"/>
          <w:szCs w:val="24"/>
          <w:lang w:val="es-CO"/>
        </w:rPr>
        <w:lastRenderedPageBreak/>
        <w:t xml:space="preserve">GAVIRIA y El Mexicano, la primera reunión fue con RICARDO PRISCO, un pistolero de PABLO ESCOBAR, en una caleta cerca de la </w:t>
      </w:r>
      <w:r w:rsidR="00912178" w:rsidRPr="007D19E0">
        <w:rPr>
          <w:rFonts w:ascii="Bookman Old Style" w:hAnsi="Bookman Old Style"/>
          <w:i/>
          <w:sz w:val="24"/>
          <w:szCs w:val="24"/>
          <w:lang w:val="es-CO"/>
        </w:rPr>
        <w:t>h</w:t>
      </w:r>
      <w:r w:rsidRPr="007D19E0">
        <w:rPr>
          <w:rFonts w:ascii="Bookman Old Style" w:hAnsi="Bookman Old Style"/>
          <w:i/>
          <w:sz w:val="24"/>
          <w:szCs w:val="24"/>
          <w:lang w:val="es-CO"/>
        </w:rPr>
        <w:t>acienda Nápoles llamada Marionetas, allí se planeó matar a LUIS CARLOS GALÁN en la Universidad de Medellín, este hecho falló, después se reunieron en una finca de El Mexicano, en el Magdalena medio… allí decidieron que quien haría dicha vuelta sería El Mexicano ya que todo lo que oliera a paisa no se le podía acercar a los escoltas de GALÁN.</w:t>
      </w:r>
    </w:p>
    <w:p w:rsidR="000E0385" w:rsidRPr="007D19E0" w:rsidRDefault="000E0385" w:rsidP="000E0385">
      <w:pPr>
        <w:tabs>
          <w:tab w:val="left" w:pos="8505"/>
        </w:tabs>
        <w:spacing w:line="600" w:lineRule="auto"/>
        <w:ind w:left="709"/>
        <w:jc w:val="both"/>
        <w:rPr>
          <w:rFonts w:ascii="Bookman Old Style" w:hAnsi="Bookman Old Style"/>
          <w:i/>
          <w:sz w:val="24"/>
          <w:szCs w:val="24"/>
          <w:lang w:val="es-CO"/>
        </w:rPr>
      </w:pPr>
    </w:p>
    <w:p w:rsidR="000E0385" w:rsidRPr="007D19E0" w:rsidRDefault="000E0385" w:rsidP="000E0385">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Valga recordar que en la sentencia condenatoria proferida por esta Sala contra Alberto </w:t>
      </w:r>
      <w:r w:rsidR="00912178" w:rsidRPr="007D19E0">
        <w:rPr>
          <w:rFonts w:ascii="Bookman Old Style" w:hAnsi="Bookman Old Style"/>
          <w:sz w:val="28"/>
          <w:szCs w:val="28"/>
        </w:rPr>
        <w:t xml:space="preserve">Rafael </w:t>
      </w:r>
      <w:r w:rsidRPr="007D19E0">
        <w:rPr>
          <w:rFonts w:ascii="Bookman Old Style" w:hAnsi="Bookman Old Style"/>
          <w:sz w:val="28"/>
          <w:szCs w:val="28"/>
        </w:rPr>
        <w:t>Santofimio Botero</w:t>
      </w:r>
      <w:r w:rsidRPr="007D19E0">
        <w:rPr>
          <w:rStyle w:val="Refdenotaalpie"/>
          <w:rFonts w:ascii="Bookman Old Style" w:hAnsi="Bookman Old Style"/>
          <w:sz w:val="28"/>
          <w:szCs w:val="28"/>
        </w:rPr>
        <w:footnoteReference w:id="88"/>
      </w:r>
      <w:r w:rsidRPr="007D19E0">
        <w:rPr>
          <w:rFonts w:ascii="Bookman Old Style" w:hAnsi="Bookman Old Style"/>
          <w:sz w:val="28"/>
          <w:szCs w:val="28"/>
        </w:rPr>
        <w:t xml:space="preserve">, se le dio credibilidad a lo expuesto por John Jairo Velásquez Vásquez, </w:t>
      </w:r>
      <w:r w:rsidRPr="007D19E0">
        <w:rPr>
          <w:rFonts w:ascii="Bookman Old Style" w:hAnsi="Bookman Old Style"/>
          <w:i/>
          <w:sz w:val="28"/>
          <w:szCs w:val="28"/>
        </w:rPr>
        <w:t>alias Popeye</w:t>
      </w:r>
      <w:r w:rsidRPr="007D19E0">
        <w:rPr>
          <w:rFonts w:ascii="Bookman Old Style" w:hAnsi="Bookman Old Style"/>
          <w:sz w:val="28"/>
          <w:szCs w:val="28"/>
        </w:rPr>
        <w:t>, declaraciones que también obran en este expediente como parte del acervo probatorio. Por ello, en el proceso de reconstrucción del plan criminal es viable acudir a lo consignado en ese fallo como génesis de lo ocurrido. Respecto a este testigo la Corte precisó:</w:t>
      </w:r>
    </w:p>
    <w:p w:rsidR="000E0385" w:rsidRPr="007D19E0" w:rsidRDefault="000E0385" w:rsidP="000E0385">
      <w:pPr>
        <w:tabs>
          <w:tab w:val="left" w:pos="8505"/>
        </w:tabs>
        <w:spacing w:line="360" w:lineRule="auto"/>
        <w:ind w:firstLine="709"/>
        <w:jc w:val="both"/>
        <w:rPr>
          <w:rFonts w:ascii="Bookman Old Style" w:hAnsi="Bookman Old Style"/>
          <w:sz w:val="28"/>
          <w:szCs w:val="28"/>
        </w:rPr>
      </w:pPr>
    </w:p>
    <w:p w:rsidR="000E0385" w:rsidRPr="007D19E0" w:rsidRDefault="000E0385" w:rsidP="000E0385">
      <w:pPr>
        <w:tabs>
          <w:tab w:val="left" w:pos="8505"/>
        </w:tabs>
        <w:spacing w:line="264" w:lineRule="auto"/>
        <w:ind w:left="709"/>
        <w:jc w:val="both"/>
        <w:rPr>
          <w:rFonts w:ascii="Bookman Old Style" w:hAnsi="Bookman Old Style"/>
          <w:i/>
          <w:sz w:val="24"/>
          <w:szCs w:val="24"/>
        </w:rPr>
      </w:pPr>
      <w:r w:rsidRPr="007D19E0">
        <w:rPr>
          <w:rFonts w:ascii="Bookman Old Style" w:hAnsi="Bookman Old Style"/>
          <w:i/>
          <w:sz w:val="24"/>
          <w:szCs w:val="24"/>
        </w:rPr>
        <w:t>Como la persecución a ESCOBAR arreció y GALÁN arremetía contra la mafia, y las encuestas “lo disparaban”, ESCOBAR atendía las citas más privadas en una “casita”, localizada a unos 10 kilómetros de la finca “Las Marionetas”; allí se reunieron con SANTOFIMIO, quien traía un mensaje urgente: que GALÁN era seguro presidente de la República, pues tenía el apoyo de los Estados Unidos. Le advirtió: “Si GALÁN es Presidente te extradita, te lo digo con todo el convencimiento, PABLO mátalo”. Agrega que después de discutir delante de él sobre las consecuencias, SANTOFIMIO le dijo a PABLO: “GALÁN te va a cobrar la muerte de RODRIGO LARA BONILLA”. Luego de un intercambio de opiniones, “PABLO se quedó en silencio por espacio de cinco minutos… cuando el patrón pensaba ALBERTO SANTOFIMIO lo miraba y le decía «PABLO MÁTALO». El patrón le devolvía la mirada y no le contestaba nada. ESCOBAR rompe el silencio y me ordena que busque a RICARDO PRISCO LOPERA…”</w:t>
      </w:r>
    </w:p>
    <w:p w:rsidR="000E0385" w:rsidRPr="007D19E0" w:rsidRDefault="000E0385" w:rsidP="000E0385">
      <w:pPr>
        <w:tabs>
          <w:tab w:val="left" w:pos="8505"/>
        </w:tabs>
        <w:spacing w:line="600" w:lineRule="auto"/>
        <w:ind w:left="708"/>
        <w:jc w:val="both"/>
        <w:rPr>
          <w:rFonts w:ascii="Bookman Old Style" w:hAnsi="Bookman Old Style"/>
          <w:sz w:val="28"/>
          <w:szCs w:val="28"/>
          <w:lang w:val="es-CO"/>
        </w:rPr>
      </w:pPr>
    </w:p>
    <w:p w:rsidR="009E20BB" w:rsidRPr="007D19E0" w:rsidRDefault="000E0385" w:rsidP="000E038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Ahora, valga </w:t>
      </w:r>
      <w:r w:rsidR="009E20BB" w:rsidRPr="007D19E0">
        <w:rPr>
          <w:rFonts w:ascii="Bookman Old Style" w:hAnsi="Bookman Old Style"/>
          <w:sz w:val="28"/>
          <w:szCs w:val="28"/>
          <w:lang w:val="es-CO"/>
        </w:rPr>
        <w:t>recordar</w:t>
      </w:r>
      <w:r w:rsidRPr="007D19E0">
        <w:rPr>
          <w:rFonts w:ascii="Bookman Old Style" w:hAnsi="Bookman Old Style"/>
          <w:sz w:val="28"/>
          <w:szCs w:val="28"/>
          <w:lang w:val="es-CO"/>
        </w:rPr>
        <w:t xml:space="preserve"> que John Jairo Velásquez Vásquez se describió como </w:t>
      </w:r>
      <w:r w:rsidRPr="007D19E0">
        <w:rPr>
          <w:rFonts w:ascii="Bookman Old Style" w:hAnsi="Bookman Old Style"/>
          <w:sz w:val="28"/>
          <w:szCs w:val="28"/>
        </w:rPr>
        <w:t>“</w:t>
      </w:r>
      <w:r w:rsidRPr="007D19E0">
        <w:rPr>
          <w:rFonts w:ascii="Bookman Old Style" w:hAnsi="Bookman Old Style"/>
          <w:i/>
          <w:sz w:val="28"/>
          <w:szCs w:val="28"/>
        </w:rPr>
        <w:t>lugarteniente</w:t>
      </w:r>
      <w:r w:rsidRPr="007D19E0">
        <w:rPr>
          <w:rFonts w:ascii="Bookman Old Style" w:hAnsi="Bookman Old Style"/>
          <w:sz w:val="28"/>
          <w:szCs w:val="28"/>
        </w:rPr>
        <w:t xml:space="preserve">” y servidor de Pablo Emilio </w:t>
      </w:r>
      <w:r w:rsidRPr="007D19E0">
        <w:rPr>
          <w:rFonts w:ascii="Bookman Old Style" w:hAnsi="Bookman Old Style"/>
          <w:sz w:val="28"/>
          <w:szCs w:val="28"/>
        </w:rPr>
        <w:lastRenderedPageBreak/>
        <w:t xml:space="preserve">Escobar Gaviria. También como su </w:t>
      </w:r>
      <w:r w:rsidRPr="007D19E0">
        <w:rPr>
          <w:rFonts w:ascii="Bookman Old Style" w:hAnsi="Bookman Old Style"/>
          <w:i/>
          <w:sz w:val="28"/>
          <w:szCs w:val="28"/>
        </w:rPr>
        <w:t>“secretario… y compañero en caletas y su guardaespalda</w:t>
      </w:r>
      <w:r w:rsidR="009E20BB" w:rsidRPr="007D19E0">
        <w:rPr>
          <w:rFonts w:ascii="Bookman Old Style" w:hAnsi="Bookman Old Style"/>
          <w:i/>
          <w:sz w:val="28"/>
          <w:szCs w:val="28"/>
        </w:rPr>
        <w:t>s</w:t>
      </w:r>
      <w:r w:rsidRPr="007D19E0">
        <w:rPr>
          <w:rFonts w:ascii="Bookman Old Style" w:hAnsi="Bookman Old Style"/>
          <w:sz w:val="28"/>
          <w:szCs w:val="28"/>
        </w:rPr>
        <w:t>”</w:t>
      </w:r>
      <w:r w:rsidRPr="007D19E0">
        <w:rPr>
          <w:rStyle w:val="Refdenotaalpie"/>
          <w:rFonts w:ascii="Bookman Old Style" w:hAnsi="Bookman Old Style"/>
          <w:sz w:val="28"/>
          <w:szCs w:val="28"/>
        </w:rPr>
        <w:footnoteReference w:id="89"/>
      </w:r>
      <w:r w:rsidRPr="007D19E0">
        <w:rPr>
          <w:rFonts w:ascii="Bookman Old Style" w:hAnsi="Bookman Old Style"/>
          <w:sz w:val="28"/>
          <w:szCs w:val="28"/>
        </w:rPr>
        <w:t xml:space="preserve">. Incluso aceptó haber sido sicario del </w:t>
      </w:r>
      <w:r w:rsidRPr="007D19E0">
        <w:rPr>
          <w:rFonts w:ascii="Bookman Old Style" w:hAnsi="Bookman Old Style"/>
          <w:i/>
          <w:sz w:val="28"/>
          <w:szCs w:val="28"/>
          <w:lang w:val="es-CO"/>
        </w:rPr>
        <w:t>Cartel de Medellín</w:t>
      </w:r>
      <w:r w:rsidRPr="007D19E0">
        <w:rPr>
          <w:rFonts w:ascii="Bookman Old Style" w:hAnsi="Bookman Old Style"/>
          <w:sz w:val="28"/>
          <w:szCs w:val="28"/>
        </w:rPr>
        <w:t>.</w:t>
      </w:r>
    </w:p>
    <w:p w:rsidR="009E20BB" w:rsidRPr="007D19E0" w:rsidRDefault="009E20BB"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En diligencia de indagatoria rendida el 26 de agosto de 1994</w:t>
      </w:r>
      <w:r w:rsidRPr="007D19E0">
        <w:rPr>
          <w:rStyle w:val="Refdenotaalpie"/>
          <w:rFonts w:ascii="Bookman Old Style" w:hAnsi="Bookman Old Style"/>
          <w:sz w:val="28"/>
          <w:szCs w:val="28"/>
          <w:lang w:val="es-CO"/>
        </w:rPr>
        <w:footnoteReference w:id="90"/>
      </w:r>
      <w:r w:rsidRPr="007D19E0">
        <w:rPr>
          <w:rFonts w:ascii="Bookman Old Style" w:hAnsi="Bookman Old Style"/>
          <w:sz w:val="28"/>
          <w:szCs w:val="28"/>
          <w:lang w:val="es-CO"/>
        </w:rPr>
        <w:t>, dentro del proceso penal adelantado a raíz de este mismo hecho —</w:t>
      </w:r>
      <w:r w:rsidRPr="007D19E0">
        <w:rPr>
          <w:rFonts w:ascii="Bookman Old Style" w:hAnsi="Bookman Old Style"/>
          <w:i/>
          <w:sz w:val="28"/>
          <w:szCs w:val="28"/>
          <w:lang w:val="es-CO"/>
        </w:rPr>
        <w:t xml:space="preserve">el </w:t>
      </w:r>
      <w:r w:rsidRPr="007D19E0">
        <w:rPr>
          <w:rFonts w:ascii="Bookman Old Style" w:hAnsi="Bookman Old Style"/>
          <w:i/>
          <w:sz w:val="28"/>
          <w:szCs w:val="28"/>
        </w:rPr>
        <w:t>homicidio de Luis Carlos Galán Sarmiento—</w:t>
      </w:r>
      <w:r w:rsidRPr="007D19E0">
        <w:rPr>
          <w:rFonts w:ascii="Bookman Old Style" w:hAnsi="Bookman Old Style"/>
          <w:sz w:val="28"/>
          <w:szCs w:val="28"/>
        </w:rPr>
        <w:t xml:space="preserve">, </w:t>
      </w:r>
      <w:r w:rsidR="00912178" w:rsidRPr="007D19E0">
        <w:rPr>
          <w:rFonts w:ascii="Bookman Old Style" w:hAnsi="Bookman Old Style"/>
          <w:sz w:val="28"/>
          <w:szCs w:val="28"/>
        </w:rPr>
        <w:t xml:space="preserve">Velásquez Vásquez </w:t>
      </w:r>
      <w:r w:rsidRPr="007D19E0">
        <w:rPr>
          <w:rFonts w:ascii="Bookman Old Style" w:hAnsi="Bookman Old Style"/>
          <w:sz w:val="28"/>
          <w:szCs w:val="28"/>
        </w:rPr>
        <w:t>sostuvo:</w:t>
      </w:r>
      <w:r w:rsidRPr="007D19E0">
        <w:rPr>
          <w:rFonts w:ascii="Bookman Old Style" w:hAnsi="Bookman Old Style"/>
          <w:sz w:val="28"/>
          <w:szCs w:val="28"/>
          <w:lang w:val="es-CO"/>
        </w:rPr>
        <w:t xml:space="preserve"> “…</w:t>
      </w:r>
      <w:r w:rsidRPr="007D19E0">
        <w:rPr>
          <w:rFonts w:ascii="Bookman Old Style" w:hAnsi="Bookman Old Style"/>
          <w:i/>
          <w:sz w:val="28"/>
          <w:szCs w:val="28"/>
          <w:lang w:val="es-CO"/>
        </w:rPr>
        <w:t>yo era secretario, pistolero a sueldo, mano derecha de PABLO ESCOBAR GAVIRIA, amigo personal… yo simplemente era una persona que estaba al lado de PABLO ESCOBAR… yo era el contacto de PABLO ESCOBAR con mis otros compañeros”</w:t>
      </w:r>
      <w:r w:rsidRPr="007D19E0">
        <w:rPr>
          <w:rFonts w:ascii="Bookman Old Style" w:hAnsi="Bookman Old Style"/>
          <w:sz w:val="28"/>
          <w:szCs w:val="28"/>
          <w:lang w:val="es-CO"/>
        </w:rPr>
        <w:t>.</w:t>
      </w: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0E0385">
      <w:pPr>
        <w:tabs>
          <w:tab w:val="left" w:pos="8505"/>
        </w:tabs>
        <w:spacing w:line="360" w:lineRule="auto"/>
        <w:ind w:firstLine="709"/>
        <w:jc w:val="both"/>
        <w:rPr>
          <w:rFonts w:ascii="Bookman Old Style" w:hAnsi="Bookman Old Style"/>
          <w:i/>
          <w:sz w:val="28"/>
          <w:szCs w:val="28"/>
          <w:lang w:val="es-CO"/>
        </w:rPr>
      </w:pPr>
      <w:r w:rsidRPr="007D19E0">
        <w:rPr>
          <w:rFonts w:ascii="Bookman Old Style" w:hAnsi="Bookman Old Style"/>
          <w:sz w:val="28"/>
          <w:szCs w:val="28"/>
          <w:lang w:val="es-CO"/>
        </w:rPr>
        <w:t>Justificando por qué pudo haber conocido lo que dice, en la indagatoria rendida el 18 de octubre de 1994</w:t>
      </w:r>
      <w:r w:rsidRPr="007D19E0">
        <w:rPr>
          <w:rStyle w:val="Refdenotaalpie"/>
          <w:rFonts w:ascii="Bookman Old Style" w:hAnsi="Bookman Old Style"/>
          <w:sz w:val="28"/>
          <w:szCs w:val="28"/>
          <w:lang w:val="es-CO"/>
        </w:rPr>
        <w:footnoteReference w:id="91"/>
      </w:r>
      <w:r w:rsidRPr="007D19E0">
        <w:rPr>
          <w:rFonts w:ascii="Bookman Old Style" w:hAnsi="Bookman Old Style"/>
          <w:sz w:val="28"/>
          <w:szCs w:val="28"/>
          <w:lang w:val="es-CO"/>
        </w:rPr>
        <w:t xml:space="preserve"> </w:t>
      </w:r>
      <w:r w:rsidR="00912178" w:rsidRPr="007D19E0">
        <w:rPr>
          <w:rFonts w:ascii="Bookman Old Style" w:hAnsi="Bookman Old Style"/>
          <w:sz w:val="28"/>
          <w:szCs w:val="28"/>
          <w:lang w:val="es-CO"/>
        </w:rPr>
        <w:t xml:space="preserve">afirmó </w:t>
      </w:r>
      <w:r w:rsidRPr="007D19E0">
        <w:rPr>
          <w:rFonts w:ascii="Bookman Old Style" w:hAnsi="Bookman Old Style"/>
          <w:i/>
          <w:sz w:val="28"/>
          <w:szCs w:val="28"/>
          <w:lang w:val="es-CO"/>
        </w:rPr>
        <w:t>“…yo tengo conocimiento de estos hechos porque yo fui la mano derecha de PABLO ESCOBAR, yo andaba día y noche con él, en esa época yo era soltero, no tenía hijos y mi única función era andar con él no más”.</w:t>
      </w: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912178" w:rsidP="000E038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Por tanto, d</w:t>
      </w:r>
      <w:r w:rsidR="000E0385" w:rsidRPr="007D19E0">
        <w:rPr>
          <w:rFonts w:ascii="Bookman Old Style" w:hAnsi="Bookman Old Style"/>
          <w:sz w:val="28"/>
          <w:szCs w:val="28"/>
          <w:lang w:val="es-CO"/>
        </w:rPr>
        <w:t xml:space="preserve">icha ilustración torna verosímil la versión de </w:t>
      </w:r>
      <w:r w:rsidR="000E0385" w:rsidRPr="007D19E0">
        <w:rPr>
          <w:rFonts w:ascii="Bookman Old Style" w:hAnsi="Bookman Old Style"/>
          <w:i/>
          <w:sz w:val="28"/>
          <w:szCs w:val="28"/>
          <w:lang w:val="es-CO"/>
        </w:rPr>
        <w:t>alias Popeye</w:t>
      </w:r>
      <w:r w:rsidR="000E0385" w:rsidRPr="007D19E0">
        <w:rPr>
          <w:rFonts w:ascii="Bookman Old Style" w:hAnsi="Bookman Old Style"/>
          <w:sz w:val="28"/>
          <w:szCs w:val="28"/>
          <w:lang w:val="es-CO"/>
        </w:rPr>
        <w:t xml:space="preserve"> </w:t>
      </w:r>
      <w:r w:rsidR="009E20BB" w:rsidRPr="007D19E0">
        <w:rPr>
          <w:rFonts w:ascii="Bookman Old Style" w:hAnsi="Bookman Old Style"/>
          <w:sz w:val="28"/>
          <w:szCs w:val="28"/>
          <w:lang w:val="es-CO"/>
        </w:rPr>
        <w:t>sobre</w:t>
      </w:r>
      <w:r w:rsidR="000E0385" w:rsidRPr="007D19E0">
        <w:rPr>
          <w:rFonts w:ascii="Bookman Old Style" w:hAnsi="Bookman Old Style"/>
          <w:sz w:val="28"/>
          <w:szCs w:val="28"/>
          <w:lang w:val="es-CO"/>
        </w:rPr>
        <w:t xml:space="preserve"> su cercanía con el líder del </w:t>
      </w:r>
      <w:r w:rsidR="000E0385" w:rsidRPr="007D19E0">
        <w:rPr>
          <w:rFonts w:ascii="Bookman Old Style" w:hAnsi="Bookman Old Style"/>
          <w:i/>
          <w:sz w:val="28"/>
          <w:szCs w:val="28"/>
          <w:lang w:val="es-CO"/>
        </w:rPr>
        <w:t>Cartel de Medellín</w:t>
      </w:r>
      <w:r w:rsidR="000E0385" w:rsidRPr="007D19E0">
        <w:rPr>
          <w:rFonts w:ascii="Bookman Old Style" w:hAnsi="Bookman Old Style"/>
          <w:sz w:val="28"/>
          <w:szCs w:val="28"/>
          <w:lang w:val="es-CO"/>
        </w:rPr>
        <w:t xml:space="preserve"> y, por consiguiente, la posibilidad de conocer en detalle las particularidades de su actividad delincuencial, lo que </w:t>
      </w:r>
      <w:r w:rsidR="005A70C1" w:rsidRPr="007D19E0">
        <w:rPr>
          <w:rFonts w:ascii="Bookman Old Style" w:hAnsi="Bookman Old Style"/>
          <w:sz w:val="28"/>
          <w:szCs w:val="28"/>
          <w:lang w:val="es-CO"/>
        </w:rPr>
        <w:t xml:space="preserve">robustece </w:t>
      </w:r>
      <w:r w:rsidR="00AD216C">
        <w:rPr>
          <w:rFonts w:ascii="Bookman Old Style" w:hAnsi="Bookman Old Style"/>
          <w:sz w:val="28"/>
          <w:szCs w:val="28"/>
          <w:lang w:val="es-CO"/>
        </w:rPr>
        <w:t>e</w:t>
      </w:r>
      <w:r w:rsidR="000E0385" w:rsidRPr="007D19E0">
        <w:rPr>
          <w:rFonts w:ascii="Bookman Old Style" w:hAnsi="Bookman Old Style"/>
          <w:sz w:val="28"/>
          <w:szCs w:val="28"/>
          <w:lang w:val="es-CO"/>
        </w:rPr>
        <w:t xml:space="preserve">l poder suasorio que </w:t>
      </w:r>
      <w:r w:rsidR="005A70C1" w:rsidRPr="007D19E0">
        <w:rPr>
          <w:rFonts w:ascii="Bookman Old Style" w:hAnsi="Bookman Old Style"/>
          <w:sz w:val="28"/>
          <w:szCs w:val="28"/>
          <w:lang w:val="es-CO"/>
        </w:rPr>
        <w:t xml:space="preserve">brinda </w:t>
      </w:r>
      <w:r w:rsidR="000E0385" w:rsidRPr="007D19E0">
        <w:rPr>
          <w:rFonts w:ascii="Bookman Old Style" w:hAnsi="Bookman Old Style"/>
          <w:sz w:val="28"/>
          <w:szCs w:val="28"/>
          <w:lang w:val="es-CO"/>
        </w:rPr>
        <w:t>su testimonio, tal como judicialmente se le ha venido reconociendo.</w:t>
      </w: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 xml:space="preserve">Es del caso mencionar que Velásquez Vásquez, luego de un extenso relato sobre el odio de Pablo Escobar hacia </w:t>
      </w:r>
      <w:r w:rsidR="00912178" w:rsidRPr="007D19E0">
        <w:rPr>
          <w:rFonts w:ascii="Bookman Old Style" w:hAnsi="Bookman Old Style"/>
          <w:sz w:val="28"/>
          <w:szCs w:val="28"/>
          <w:lang w:val="es-CO"/>
        </w:rPr>
        <w:t>Galán Sarmiento</w:t>
      </w:r>
      <w:r w:rsidRPr="007D19E0">
        <w:rPr>
          <w:rFonts w:ascii="Bookman Old Style" w:hAnsi="Bookman Old Style"/>
          <w:sz w:val="28"/>
          <w:szCs w:val="28"/>
          <w:lang w:val="es-CO"/>
        </w:rPr>
        <w:t xml:space="preserve">, destacó sus lazos con el jefe del </w:t>
      </w:r>
      <w:r w:rsidRPr="007D19E0">
        <w:rPr>
          <w:rFonts w:ascii="Bookman Old Style" w:hAnsi="Bookman Old Style"/>
          <w:i/>
          <w:sz w:val="28"/>
          <w:szCs w:val="28"/>
          <w:lang w:val="es-CO"/>
        </w:rPr>
        <w:t>Cartel de Medellín</w:t>
      </w:r>
      <w:r w:rsidRPr="007D19E0">
        <w:rPr>
          <w:rFonts w:ascii="Bookman Old Style" w:hAnsi="Bookman Old Style"/>
          <w:sz w:val="28"/>
          <w:szCs w:val="28"/>
          <w:lang w:val="es-CO"/>
        </w:rPr>
        <w:t xml:space="preserve">, particularmente en el año 1989, </w:t>
      </w:r>
      <w:r w:rsidR="00072405" w:rsidRPr="007D19E0">
        <w:rPr>
          <w:rFonts w:ascii="Bookman Old Style" w:hAnsi="Bookman Old Style"/>
          <w:sz w:val="28"/>
          <w:szCs w:val="28"/>
          <w:lang w:val="es-CO"/>
        </w:rPr>
        <w:t>época en la cual se dieron</w:t>
      </w:r>
      <w:r w:rsidRPr="007D19E0">
        <w:rPr>
          <w:rFonts w:ascii="Bookman Old Style" w:hAnsi="Bookman Old Style"/>
          <w:sz w:val="28"/>
          <w:szCs w:val="28"/>
          <w:lang w:val="es-CO"/>
        </w:rPr>
        <w:t xml:space="preserve"> las reuniones en las que fue ordenado el crimen.</w:t>
      </w: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0E0385">
      <w:pPr>
        <w:tabs>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lang w:val="es-CO"/>
        </w:rPr>
        <w:t xml:space="preserve">No obstante la suficiencia del relato </w:t>
      </w:r>
      <w:r w:rsidR="005A70C1" w:rsidRPr="007D19E0">
        <w:rPr>
          <w:rFonts w:ascii="Bookman Old Style" w:hAnsi="Bookman Old Style"/>
          <w:sz w:val="28"/>
          <w:szCs w:val="28"/>
          <w:lang w:val="es-CO"/>
        </w:rPr>
        <w:t xml:space="preserve">hecho por </w:t>
      </w:r>
      <w:r w:rsidRPr="007D19E0">
        <w:rPr>
          <w:rFonts w:ascii="Bookman Old Style" w:hAnsi="Bookman Old Style"/>
          <w:i/>
          <w:sz w:val="28"/>
          <w:szCs w:val="28"/>
          <w:lang w:val="es-CO"/>
        </w:rPr>
        <w:t>alias Popeye</w:t>
      </w:r>
      <w:r w:rsidRPr="007D19E0">
        <w:rPr>
          <w:rFonts w:ascii="Bookman Old Style" w:hAnsi="Bookman Old Style"/>
          <w:sz w:val="28"/>
          <w:szCs w:val="28"/>
          <w:lang w:val="es-CO"/>
        </w:rPr>
        <w:t xml:space="preserve"> para demostrar su estrecho vínculo con Pablo</w:t>
      </w:r>
      <w:r w:rsidR="00912178" w:rsidRPr="007D19E0">
        <w:rPr>
          <w:rFonts w:ascii="Bookman Old Style" w:hAnsi="Bookman Old Style"/>
          <w:sz w:val="28"/>
          <w:szCs w:val="28"/>
          <w:lang w:val="es-CO"/>
        </w:rPr>
        <w:t xml:space="preserve"> Emilio</w:t>
      </w:r>
      <w:r w:rsidRPr="007D19E0">
        <w:rPr>
          <w:rFonts w:ascii="Bookman Old Style" w:hAnsi="Bookman Old Style"/>
          <w:sz w:val="28"/>
          <w:szCs w:val="28"/>
          <w:lang w:val="es-CO"/>
        </w:rPr>
        <w:t xml:space="preserve"> Escobar Gaviria</w:t>
      </w:r>
      <w:r w:rsidR="005A70C1" w:rsidRPr="007D19E0">
        <w:rPr>
          <w:rFonts w:ascii="Bookman Old Style" w:hAnsi="Bookman Old Style"/>
          <w:sz w:val="28"/>
          <w:szCs w:val="28"/>
          <w:lang w:val="es-CO"/>
        </w:rPr>
        <w:t xml:space="preserve">, se cuenta además con el testimonio de </w:t>
      </w:r>
      <w:r w:rsidRPr="007D19E0">
        <w:rPr>
          <w:rFonts w:ascii="Bookman Old Style" w:hAnsi="Bookman Old Style"/>
          <w:sz w:val="28"/>
          <w:szCs w:val="28"/>
          <w:lang w:val="es-CO"/>
        </w:rPr>
        <w:t xml:space="preserve">Alonso de Jesús Baquero Agudelo, </w:t>
      </w:r>
      <w:r w:rsidRPr="007D19E0">
        <w:rPr>
          <w:rFonts w:ascii="Bookman Old Style" w:hAnsi="Bookman Old Style"/>
          <w:i/>
          <w:sz w:val="28"/>
          <w:szCs w:val="28"/>
          <w:lang w:val="es-CO"/>
        </w:rPr>
        <w:t>alias Vladimir</w:t>
      </w:r>
      <w:r w:rsidRPr="007D19E0">
        <w:rPr>
          <w:rFonts w:ascii="Bookman Old Style" w:hAnsi="Bookman Old Style"/>
          <w:sz w:val="28"/>
          <w:szCs w:val="28"/>
          <w:lang w:val="es-CO"/>
        </w:rPr>
        <w:t xml:space="preserve">, comandante paramilitar de las autodefensas del Magdalena medio, </w:t>
      </w:r>
      <w:r w:rsidR="005A70C1" w:rsidRPr="007D19E0">
        <w:rPr>
          <w:rFonts w:ascii="Bookman Old Style" w:hAnsi="Bookman Old Style"/>
          <w:sz w:val="28"/>
          <w:szCs w:val="28"/>
          <w:lang w:val="es-CO"/>
        </w:rPr>
        <w:t xml:space="preserve">quien </w:t>
      </w:r>
      <w:r w:rsidRPr="007D19E0">
        <w:rPr>
          <w:rFonts w:ascii="Bookman Old Style" w:hAnsi="Bookman Old Style"/>
          <w:sz w:val="28"/>
          <w:szCs w:val="28"/>
          <w:lang w:val="es-CO"/>
        </w:rPr>
        <w:t xml:space="preserve">corroboró que esa relación era evidente y notoria, pues en las reuniones donde estaba presente el jefe del </w:t>
      </w:r>
      <w:r w:rsidRPr="007D19E0">
        <w:rPr>
          <w:rFonts w:ascii="Bookman Old Style" w:hAnsi="Bookman Old Style"/>
          <w:i/>
          <w:sz w:val="28"/>
          <w:szCs w:val="28"/>
          <w:lang w:val="es-CO"/>
        </w:rPr>
        <w:t>Cartel de Medellín</w:t>
      </w:r>
      <w:r w:rsidRPr="007D19E0">
        <w:rPr>
          <w:rFonts w:ascii="Bookman Old Style" w:hAnsi="Bookman Old Style"/>
          <w:sz w:val="28"/>
          <w:szCs w:val="28"/>
          <w:lang w:val="es-CO"/>
        </w:rPr>
        <w:t xml:space="preserve"> siempre vio a Velásquez Vásquez a su lado</w:t>
      </w:r>
      <w:r w:rsidRPr="007D19E0">
        <w:rPr>
          <w:rFonts w:ascii="Bookman Old Style" w:hAnsi="Bookman Old Style"/>
          <w:sz w:val="28"/>
          <w:szCs w:val="28"/>
        </w:rPr>
        <w:t>, cosa que lo llevó a asegurar que “</w:t>
      </w:r>
      <w:r w:rsidRPr="007D19E0">
        <w:rPr>
          <w:rFonts w:ascii="Bookman Old Style" w:hAnsi="Bookman Old Style"/>
          <w:i/>
          <w:sz w:val="28"/>
          <w:szCs w:val="28"/>
        </w:rPr>
        <w:t>donde veía a PABLO, POPEYE estaba con PABLO</w:t>
      </w:r>
      <w:r w:rsidRPr="007D19E0">
        <w:rPr>
          <w:rFonts w:ascii="Bookman Old Style" w:hAnsi="Bookman Old Style"/>
          <w:sz w:val="28"/>
          <w:szCs w:val="28"/>
        </w:rPr>
        <w:t>”</w:t>
      </w:r>
      <w:r w:rsidRPr="007D19E0">
        <w:rPr>
          <w:rStyle w:val="Refdenotaalpie"/>
          <w:rFonts w:ascii="Bookman Old Style" w:hAnsi="Bookman Old Style"/>
          <w:sz w:val="28"/>
          <w:szCs w:val="28"/>
        </w:rPr>
        <w:footnoteReference w:id="92"/>
      </w:r>
      <w:r w:rsidRPr="007D19E0">
        <w:rPr>
          <w:rFonts w:ascii="Bookman Old Style" w:hAnsi="Bookman Old Style"/>
          <w:sz w:val="28"/>
          <w:szCs w:val="28"/>
        </w:rPr>
        <w:t>.</w:t>
      </w:r>
    </w:p>
    <w:p w:rsidR="000E0385" w:rsidRPr="007D19E0" w:rsidRDefault="000E0385" w:rsidP="000E0385">
      <w:pPr>
        <w:tabs>
          <w:tab w:val="left" w:pos="8505"/>
        </w:tabs>
        <w:spacing w:line="360" w:lineRule="auto"/>
        <w:ind w:firstLine="709"/>
        <w:jc w:val="both"/>
        <w:rPr>
          <w:rFonts w:ascii="Bookman Old Style" w:hAnsi="Bookman Old Style"/>
          <w:sz w:val="28"/>
          <w:szCs w:val="28"/>
        </w:rPr>
      </w:pPr>
    </w:p>
    <w:p w:rsidR="000E0385" w:rsidRPr="007D19E0" w:rsidRDefault="00072405" w:rsidP="000E038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V</w:t>
      </w:r>
      <w:r w:rsidR="000E0385" w:rsidRPr="007D19E0">
        <w:rPr>
          <w:rFonts w:ascii="Bookman Old Style" w:hAnsi="Bookman Old Style"/>
          <w:sz w:val="28"/>
          <w:szCs w:val="28"/>
          <w:lang w:val="es-CO"/>
        </w:rPr>
        <w:t xml:space="preserve">olviendo a la versión de John Jairo Velásquez Vásquez, se tiene que ante su mención sobre la insistencia de Alberto </w:t>
      </w:r>
      <w:r w:rsidR="00912178" w:rsidRPr="007D19E0">
        <w:rPr>
          <w:rFonts w:ascii="Bookman Old Style" w:hAnsi="Bookman Old Style"/>
          <w:sz w:val="28"/>
          <w:szCs w:val="28"/>
          <w:lang w:val="es-CO"/>
        </w:rPr>
        <w:t xml:space="preserve">Rafael </w:t>
      </w:r>
      <w:r w:rsidR="000E0385" w:rsidRPr="007D19E0">
        <w:rPr>
          <w:rFonts w:ascii="Bookman Old Style" w:hAnsi="Bookman Old Style"/>
          <w:sz w:val="28"/>
          <w:szCs w:val="28"/>
          <w:lang w:val="es-CO"/>
        </w:rPr>
        <w:t>Santofimio Botero</w:t>
      </w:r>
      <w:r w:rsidR="000E0385" w:rsidRPr="007D19E0">
        <w:rPr>
          <w:rStyle w:val="Refdenotaalpie"/>
          <w:rFonts w:ascii="Bookman Old Style" w:hAnsi="Bookman Old Style"/>
          <w:sz w:val="28"/>
          <w:szCs w:val="28"/>
          <w:lang w:val="es-CO"/>
        </w:rPr>
        <w:footnoteReference w:id="93"/>
      </w:r>
      <w:r w:rsidR="000E0385" w:rsidRPr="007D19E0">
        <w:rPr>
          <w:rFonts w:ascii="Bookman Old Style" w:hAnsi="Bookman Old Style"/>
          <w:sz w:val="28"/>
          <w:szCs w:val="28"/>
          <w:lang w:val="es-CO"/>
        </w:rPr>
        <w:t xml:space="preserve"> de que Luis Carlos Galán Sarmiento iba a utilizar la extradición como arma para luchar contra el narcotráfico y, por ende, </w:t>
      </w:r>
      <w:r w:rsidRPr="007D19E0">
        <w:rPr>
          <w:rFonts w:ascii="Bookman Old Style" w:hAnsi="Bookman Old Style"/>
          <w:sz w:val="28"/>
          <w:szCs w:val="28"/>
          <w:lang w:val="es-CO"/>
        </w:rPr>
        <w:t>era</w:t>
      </w:r>
      <w:r w:rsidR="000E0385" w:rsidRPr="007D19E0">
        <w:rPr>
          <w:rFonts w:ascii="Bookman Old Style" w:hAnsi="Bookman Old Style"/>
          <w:sz w:val="28"/>
          <w:szCs w:val="28"/>
          <w:lang w:val="es-CO"/>
        </w:rPr>
        <w:t xml:space="preserve"> neces</w:t>
      </w:r>
      <w:r w:rsidRPr="007D19E0">
        <w:rPr>
          <w:rFonts w:ascii="Bookman Old Style" w:hAnsi="Bookman Old Style"/>
          <w:sz w:val="28"/>
          <w:szCs w:val="28"/>
          <w:lang w:val="es-CO"/>
        </w:rPr>
        <w:t>ario</w:t>
      </w:r>
      <w:r w:rsidR="000E0385" w:rsidRPr="007D19E0">
        <w:rPr>
          <w:rFonts w:ascii="Bookman Old Style" w:hAnsi="Bookman Old Style"/>
          <w:sz w:val="28"/>
          <w:szCs w:val="28"/>
          <w:lang w:val="es-CO"/>
        </w:rPr>
        <w:t xml:space="preserve"> asesinarlo, </w:t>
      </w:r>
      <w:r w:rsidRPr="007D19E0">
        <w:rPr>
          <w:rFonts w:ascii="Bookman Old Style" w:hAnsi="Bookman Old Style"/>
          <w:sz w:val="28"/>
          <w:szCs w:val="28"/>
          <w:lang w:val="es-CO"/>
        </w:rPr>
        <w:t xml:space="preserve">a lo </w:t>
      </w:r>
      <w:r w:rsidR="00AD216C">
        <w:rPr>
          <w:rFonts w:ascii="Bookman Old Style" w:hAnsi="Bookman Old Style"/>
          <w:sz w:val="28"/>
          <w:szCs w:val="28"/>
          <w:lang w:val="es-CO"/>
        </w:rPr>
        <w:t>cual</w:t>
      </w:r>
      <w:r w:rsidRPr="007D19E0">
        <w:rPr>
          <w:rFonts w:ascii="Bookman Old Style" w:hAnsi="Bookman Old Style"/>
          <w:sz w:val="28"/>
          <w:szCs w:val="28"/>
          <w:lang w:val="es-CO"/>
        </w:rPr>
        <w:t xml:space="preserve"> se </w:t>
      </w:r>
      <w:r w:rsidR="000E0385" w:rsidRPr="007D19E0">
        <w:rPr>
          <w:rFonts w:ascii="Bookman Old Style" w:hAnsi="Bookman Old Style"/>
          <w:sz w:val="28"/>
          <w:szCs w:val="28"/>
          <w:lang w:val="es-CO"/>
        </w:rPr>
        <w:t>suma</w:t>
      </w:r>
      <w:r w:rsidRPr="007D19E0">
        <w:rPr>
          <w:rFonts w:ascii="Bookman Old Style" w:hAnsi="Bookman Old Style"/>
          <w:sz w:val="28"/>
          <w:szCs w:val="28"/>
          <w:lang w:val="es-CO"/>
        </w:rPr>
        <w:t xml:space="preserve"> el</w:t>
      </w:r>
      <w:r w:rsidR="000E0385" w:rsidRPr="007D19E0">
        <w:rPr>
          <w:rFonts w:ascii="Bookman Old Style" w:hAnsi="Bookman Old Style"/>
          <w:sz w:val="28"/>
          <w:szCs w:val="28"/>
          <w:lang w:val="es-CO"/>
        </w:rPr>
        <w:t xml:space="preserve"> hecho que se había frustrado el atentado en la ciudad de Medellín y sab</w:t>
      </w:r>
      <w:r w:rsidRPr="007D19E0">
        <w:rPr>
          <w:rFonts w:ascii="Bookman Old Style" w:hAnsi="Bookman Old Style"/>
          <w:sz w:val="28"/>
          <w:szCs w:val="28"/>
          <w:lang w:val="es-CO"/>
        </w:rPr>
        <w:t>edores de</w:t>
      </w:r>
      <w:r w:rsidR="000E0385" w:rsidRPr="007D19E0">
        <w:rPr>
          <w:rFonts w:ascii="Bookman Old Style" w:hAnsi="Bookman Old Style"/>
          <w:sz w:val="28"/>
          <w:szCs w:val="28"/>
          <w:lang w:val="es-CO"/>
        </w:rPr>
        <w:t xml:space="preserve"> que a la escolta del político no se le podía acercar</w:t>
      </w:r>
      <w:r w:rsidRPr="007D19E0">
        <w:rPr>
          <w:rFonts w:ascii="Bookman Old Style" w:hAnsi="Bookman Old Style"/>
          <w:sz w:val="28"/>
          <w:szCs w:val="28"/>
          <w:lang w:val="es-CO"/>
        </w:rPr>
        <w:t xml:space="preserve"> alguien</w:t>
      </w:r>
      <w:r w:rsidR="000E0385" w:rsidRPr="007D19E0">
        <w:rPr>
          <w:rFonts w:ascii="Bookman Old Style" w:hAnsi="Bookman Old Style"/>
          <w:sz w:val="28"/>
          <w:szCs w:val="28"/>
          <w:lang w:val="es-CO"/>
        </w:rPr>
        <w:t xml:space="preserve"> relacionado con el departamento de Antioquia; se tomó la decisión</w:t>
      </w:r>
      <w:r w:rsidRPr="007D19E0">
        <w:rPr>
          <w:rFonts w:ascii="Bookman Old Style" w:hAnsi="Bookman Old Style"/>
          <w:sz w:val="28"/>
          <w:szCs w:val="28"/>
          <w:lang w:val="es-CO"/>
        </w:rPr>
        <w:t>,</w:t>
      </w:r>
      <w:r w:rsidR="000E0385" w:rsidRPr="007D19E0">
        <w:rPr>
          <w:rFonts w:ascii="Bookman Old Style" w:hAnsi="Bookman Old Style"/>
          <w:sz w:val="28"/>
          <w:szCs w:val="28"/>
          <w:lang w:val="es-CO"/>
        </w:rPr>
        <w:t xml:space="preserve"> por</w:t>
      </w:r>
      <w:r w:rsidRPr="007D19E0">
        <w:rPr>
          <w:rFonts w:ascii="Bookman Old Style" w:hAnsi="Bookman Old Style"/>
          <w:sz w:val="28"/>
          <w:szCs w:val="28"/>
          <w:lang w:val="es-CO"/>
        </w:rPr>
        <w:t xml:space="preserve"> parte de</w:t>
      </w:r>
      <w:r w:rsidR="000E0385" w:rsidRPr="007D19E0">
        <w:rPr>
          <w:rFonts w:ascii="Bookman Old Style" w:hAnsi="Bookman Old Style"/>
          <w:sz w:val="28"/>
          <w:szCs w:val="28"/>
          <w:lang w:val="es-CO"/>
        </w:rPr>
        <w:t xml:space="preserve"> Pablo Emilio Escobar Gaviria y Gonzalo Rodríguez Gacha</w:t>
      </w:r>
      <w:r w:rsidRPr="007D19E0">
        <w:rPr>
          <w:rFonts w:ascii="Bookman Old Style" w:hAnsi="Bookman Old Style"/>
          <w:sz w:val="28"/>
          <w:szCs w:val="28"/>
          <w:lang w:val="es-CO"/>
        </w:rPr>
        <w:t>,</w:t>
      </w:r>
      <w:r w:rsidR="000E0385" w:rsidRPr="007D19E0">
        <w:rPr>
          <w:rFonts w:ascii="Bookman Old Style" w:hAnsi="Bookman Old Style"/>
          <w:sz w:val="28"/>
          <w:szCs w:val="28"/>
          <w:lang w:val="es-CO"/>
        </w:rPr>
        <w:t xml:space="preserve"> de que los </w:t>
      </w:r>
      <w:r w:rsidR="000E0385" w:rsidRPr="007D19E0">
        <w:rPr>
          <w:rFonts w:ascii="Bookman Old Style" w:hAnsi="Bookman Old Style"/>
          <w:sz w:val="28"/>
          <w:szCs w:val="28"/>
          <w:lang w:val="es-CO"/>
        </w:rPr>
        <w:lastRenderedPageBreak/>
        <w:t>hombres de éste último fueran quienes ejecutaran un nuevo atentado</w:t>
      </w:r>
      <w:r w:rsidRPr="007D19E0">
        <w:rPr>
          <w:rFonts w:ascii="Bookman Old Style" w:hAnsi="Bookman Old Style"/>
          <w:sz w:val="28"/>
          <w:szCs w:val="28"/>
          <w:lang w:val="es-CO"/>
        </w:rPr>
        <w:t>. A</w:t>
      </w:r>
      <w:r w:rsidR="000E0385" w:rsidRPr="007D19E0">
        <w:rPr>
          <w:rFonts w:ascii="Bookman Old Style" w:hAnsi="Bookman Old Style"/>
          <w:sz w:val="28"/>
          <w:szCs w:val="28"/>
          <w:lang w:val="es-CO"/>
        </w:rPr>
        <w:t xml:space="preserve">sí lo expuso </w:t>
      </w:r>
      <w:r w:rsidR="000E0385" w:rsidRPr="007D19E0">
        <w:rPr>
          <w:rFonts w:ascii="Bookman Old Style" w:hAnsi="Bookman Old Style"/>
          <w:i/>
          <w:sz w:val="28"/>
          <w:szCs w:val="28"/>
          <w:lang w:val="es-CO"/>
        </w:rPr>
        <w:t>alias Popeye</w:t>
      </w:r>
      <w:r w:rsidR="000E0385" w:rsidRPr="007D19E0">
        <w:rPr>
          <w:rFonts w:ascii="Bookman Old Style" w:hAnsi="Bookman Old Style"/>
          <w:sz w:val="28"/>
          <w:szCs w:val="28"/>
          <w:lang w:val="es-CO"/>
        </w:rPr>
        <w:t xml:space="preserve"> en indagatoria rendida el 18 de octubre de 1994</w:t>
      </w:r>
      <w:r w:rsidR="000E0385" w:rsidRPr="007D19E0">
        <w:rPr>
          <w:rStyle w:val="Refdenotaalpie"/>
          <w:rFonts w:ascii="Bookman Old Style" w:hAnsi="Bookman Old Style"/>
          <w:sz w:val="28"/>
          <w:szCs w:val="28"/>
          <w:lang w:val="es-CO"/>
        </w:rPr>
        <w:footnoteReference w:id="94"/>
      </w:r>
      <w:r w:rsidR="000E0385" w:rsidRPr="007D19E0">
        <w:rPr>
          <w:rFonts w:ascii="Bookman Old Style" w:hAnsi="Bookman Old Style"/>
          <w:sz w:val="28"/>
          <w:szCs w:val="28"/>
          <w:lang w:val="es-CO"/>
        </w:rPr>
        <w:t xml:space="preserve"> y en su testimonio del 29 de abril de 2005</w:t>
      </w:r>
      <w:r w:rsidR="000E0385" w:rsidRPr="007D19E0">
        <w:rPr>
          <w:rStyle w:val="Refdenotaalpie"/>
          <w:rFonts w:ascii="Bookman Old Style" w:hAnsi="Bookman Old Style"/>
          <w:sz w:val="28"/>
          <w:szCs w:val="28"/>
          <w:lang w:val="es-CO"/>
        </w:rPr>
        <w:footnoteReference w:id="95"/>
      </w:r>
      <w:r w:rsidR="000E0385" w:rsidRPr="007D19E0">
        <w:rPr>
          <w:rFonts w:ascii="Bookman Old Style" w:hAnsi="Bookman Old Style"/>
          <w:sz w:val="28"/>
          <w:szCs w:val="28"/>
          <w:lang w:val="es-CO"/>
        </w:rPr>
        <w:t>.</w:t>
      </w: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F14E5C">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Convenido que el nuevo ataque contra el político lo lideraría Gonzalo Rodríguez Gacha, </w:t>
      </w:r>
      <w:r w:rsidRPr="007D19E0">
        <w:rPr>
          <w:rFonts w:ascii="Bookman Old Style" w:hAnsi="Bookman Old Style"/>
          <w:i/>
          <w:sz w:val="28"/>
          <w:szCs w:val="28"/>
          <w:lang w:val="es-CO"/>
        </w:rPr>
        <w:t>alias el Mexicano</w:t>
      </w:r>
      <w:r w:rsidRPr="007D19E0">
        <w:rPr>
          <w:rFonts w:ascii="Bookman Old Style" w:hAnsi="Bookman Old Style"/>
          <w:sz w:val="28"/>
          <w:szCs w:val="28"/>
          <w:lang w:val="es-CO"/>
        </w:rPr>
        <w:t>, éste se ocupó de buscar a los hombres encargados de ejecutarlo.</w:t>
      </w:r>
    </w:p>
    <w:p w:rsidR="00F14E5C" w:rsidRDefault="00F14E5C" w:rsidP="00F14E5C">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F14E5C">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Para estos efectos —dijo </w:t>
      </w:r>
      <w:r w:rsidRPr="007D19E0">
        <w:rPr>
          <w:rFonts w:ascii="Bookman Old Style" w:hAnsi="Bookman Old Style"/>
          <w:i/>
          <w:sz w:val="28"/>
          <w:szCs w:val="28"/>
          <w:lang w:val="es-CO"/>
        </w:rPr>
        <w:t>alias Popeye—</w:t>
      </w:r>
      <w:r w:rsidRPr="007D19E0">
        <w:rPr>
          <w:rFonts w:ascii="Bookman Old Style" w:hAnsi="Bookman Old Style"/>
          <w:sz w:val="28"/>
          <w:szCs w:val="28"/>
          <w:lang w:val="es-CO"/>
        </w:rPr>
        <w:t xml:space="preserve"> se hizo concurrir a Henry de Jesús Pérez Durán, máximo comandante de las autodefensas del Magdalena medio y muy cercano a </w:t>
      </w:r>
      <w:r w:rsidRPr="007D19E0">
        <w:rPr>
          <w:rFonts w:ascii="Bookman Old Style" w:hAnsi="Bookman Old Style"/>
          <w:i/>
          <w:sz w:val="28"/>
          <w:szCs w:val="28"/>
          <w:lang w:val="es-CO"/>
        </w:rPr>
        <w:t xml:space="preserve">alias </w:t>
      </w:r>
      <w:r w:rsidR="00912178" w:rsidRPr="007D19E0">
        <w:rPr>
          <w:rFonts w:ascii="Bookman Old Style" w:hAnsi="Bookman Old Style"/>
          <w:i/>
          <w:sz w:val="28"/>
          <w:szCs w:val="28"/>
          <w:lang w:val="es-CO"/>
        </w:rPr>
        <w:t>e</w:t>
      </w:r>
      <w:r w:rsidRPr="007D19E0">
        <w:rPr>
          <w:rFonts w:ascii="Bookman Old Style" w:hAnsi="Bookman Old Style"/>
          <w:i/>
          <w:sz w:val="28"/>
          <w:szCs w:val="28"/>
          <w:lang w:val="es-CO"/>
        </w:rPr>
        <w:t>l Mexicano</w:t>
      </w:r>
      <w:r w:rsidRPr="007D19E0">
        <w:rPr>
          <w:rFonts w:ascii="Bookman Old Style" w:hAnsi="Bookman Old Style"/>
          <w:sz w:val="28"/>
          <w:szCs w:val="28"/>
          <w:lang w:val="es-CO"/>
        </w:rPr>
        <w:t>, quien también mantenía relaciones con Pablo Escobar. Destacó que Pérez Durán manifestó que él tenía “</w:t>
      </w:r>
      <w:r w:rsidRPr="007D19E0">
        <w:rPr>
          <w:rFonts w:ascii="Bookman Old Style" w:hAnsi="Bookman Old Style"/>
          <w:i/>
          <w:sz w:val="28"/>
          <w:szCs w:val="28"/>
          <w:lang w:val="es-CO"/>
        </w:rPr>
        <w:t>el hombre</w:t>
      </w:r>
      <w:r w:rsidRPr="007D19E0">
        <w:rPr>
          <w:rFonts w:ascii="Bookman Old Style" w:hAnsi="Bookman Old Style"/>
          <w:sz w:val="28"/>
          <w:szCs w:val="28"/>
          <w:lang w:val="es-CO"/>
        </w:rPr>
        <w:t>” para esa “</w:t>
      </w:r>
      <w:r w:rsidRPr="007D19E0">
        <w:rPr>
          <w:rFonts w:ascii="Bookman Old Style" w:hAnsi="Bookman Old Style"/>
          <w:i/>
          <w:sz w:val="28"/>
          <w:szCs w:val="28"/>
          <w:lang w:val="es-CO"/>
        </w:rPr>
        <w:t>vuelta</w:t>
      </w:r>
      <w:r w:rsidRPr="007D19E0">
        <w:rPr>
          <w:rFonts w:ascii="Bookman Old Style" w:hAnsi="Bookman Old Style"/>
          <w:sz w:val="28"/>
          <w:szCs w:val="28"/>
          <w:lang w:val="es-CO"/>
        </w:rPr>
        <w:t>”</w:t>
      </w:r>
      <w:r w:rsidRPr="007D19E0">
        <w:rPr>
          <w:rStyle w:val="Refdenotaalpie"/>
          <w:rFonts w:ascii="Bookman Old Style" w:hAnsi="Bookman Old Style"/>
          <w:sz w:val="28"/>
          <w:szCs w:val="28"/>
          <w:lang w:val="es-CO"/>
        </w:rPr>
        <w:footnoteReference w:id="96"/>
      </w:r>
      <w:r w:rsidRPr="007D19E0">
        <w:rPr>
          <w:rFonts w:ascii="Bookman Old Style" w:hAnsi="Bookman Old Style"/>
          <w:sz w:val="28"/>
          <w:szCs w:val="28"/>
          <w:lang w:val="es-CO"/>
        </w:rPr>
        <w:t xml:space="preserve">, </w:t>
      </w:r>
      <w:r w:rsidR="00912178" w:rsidRPr="007D19E0">
        <w:rPr>
          <w:rFonts w:ascii="Bookman Old Style" w:hAnsi="Bookman Old Style"/>
          <w:sz w:val="28"/>
          <w:szCs w:val="28"/>
          <w:lang w:val="es-CO"/>
        </w:rPr>
        <w:t>es decir,</w:t>
      </w:r>
      <w:r w:rsidRPr="007D19E0">
        <w:rPr>
          <w:rFonts w:ascii="Bookman Old Style" w:hAnsi="Bookman Old Style"/>
          <w:sz w:val="28"/>
          <w:szCs w:val="28"/>
          <w:lang w:val="es-CO"/>
        </w:rPr>
        <w:t xml:space="preserve"> a Jaime Eduardo Rueda Rocha, el cual lleg</w:t>
      </w:r>
      <w:r w:rsidR="00912178" w:rsidRPr="007D19E0">
        <w:rPr>
          <w:rFonts w:ascii="Bookman Old Style" w:hAnsi="Bookman Old Style"/>
          <w:sz w:val="28"/>
          <w:szCs w:val="28"/>
          <w:lang w:val="es-CO"/>
        </w:rPr>
        <w:t>ó</w:t>
      </w:r>
      <w:r w:rsidRPr="007D19E0">
        <w:rPr>
          <w:rFonts w:ascii="Bookman Old Style" w:hAnsi="Bookman Old Style"/>
          <w:sz w:val="28"/>
          <w:szCs w:val="28"/>
          <w:lang w:val="es-CO"/>
        </w:rPr>
        <w:t xml:space="preserve"> días después.</w:t>
      </w:r>
    </w:p>
    <w:p w:rsidR="000E0385" w:rsidRPr="007D19E0" w:rsidRDefault="000E0385" w:rsidP="00F14E5C">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F14E5C">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Significa lo anterior, conforme al relato de </w:t>
      </w:r>
      <w:r w:rsidRPr="007D19E0">
        <w:rPr>
          <w:rFonts w:ascii="Bookman Old Style" w:hAnsi="Bookman Old Style"/>
          <w:i/>
          <w:sz w:val="28"/>
          <w:szCs w:val="28"/>
          <w:lang w:val="es-CO"/>
        </w:rPr>
        <w:t>alias Popeye</w:t>
      </w:r>
      <w:r w:rsidRPr="007D19E0">
        <w:rPr>
          <w:rFonts w:ascii="Bookman Old Style" w:hAnsi="Bookman Old Style"/>
          <w:sz w:val="28"/>
          <w:szCs w:val="28"/>
          <w:lang w:val="es-CO"/>
        </w:rPr>
        <w:t>, que: (i) al menos hubo dos reuniones para tratar el crimen, una en la finca Las Marionetas y otra en un predio ubicado en lo que se conocía como la Isla de la Fantasía; (ii) el que asumió el compromiso de salir avante con un segundo plan para atentar contra la vida de Galán Sarmiento fue Gonzalo Rodríguez Gacha, para lo cual busc</w:t>
      </w:r>
      <w:r w:rsidR="00072405" w:rsidRPr="007D19E0">
        <w:rPr>
          <w:rFonts w:ascii="Bookman Old Style" w:hAnsi="Bookman Old Style"/>
          <w:sz w:val="28"/>
          <w:szCs w:val="28"/>
          <w:lang w:val="es-CO"/>
        </w:rPr>
        <w:t>ó</w:t>
      </w:r>
      <w:r w:rsidRPr="007D19E0">
        <w:rPr>
          <w:rFonts w:ascii="Bookman Old Style" w:hAnsi="Bookman Old Style"/>
          <w:sz w:val="28"/>
          <w:szCs w:val="28"/>
          <w:lang w:val="es-CO"/>
        </w:rPr>
        <w:t xml:space="preserve"> a las autodefensas del Magdalena medio, pues era cercano a ellas; y (iii) Henry Pérez</w:t>
      </w:r>
      <w:r w:rsidR="00C858F4" w:rsidRPr="007D19E0">
        <w:rPr>
          <w:rFonts w:ascii="Bookman Old Style" w:hAnsi="Bookman Old Style"/>
          <w:sz w:val="28"/>
          <w:szCs w:val="28"/>
          <w:lang w:val="es-CO"/>
        </w:rPr>
        <w:t xml:space="preserve">, en su calidad de comandante de </w:t>
      </w:r>
      <w:r w:rsidR="002467CB" w:rsidRPr="007D19E0">
        <w:rPr>
          <w:rFonts w:ascii="Bookman Old Style" w:hAnsi="Bookman Old Style"/>
          <w:sz w:val="28"/>
          <w:szCs w:val="28"/>
          <w:lang w:val="es-CO"/>
        </w:rPr>
        <w:t>dicho grupo armado ilegal</w:t>
      </w:r>
      <w:r w:rsidR="0061461A" w:rsidRPr="007D19E0">
        <w:rPr>
          <w:rFonts w:ascii="Bookman Old Style" w:hAnsi="Bookman Old Style"/>
          <w:sz w:val="28"/>
          <w:szCs w:val="28"/>
          <w:lang w:val="es-CO"/>
        </w:rPr>
        <w:t>,</w:t>
      </w:r>
      <w:r w:rsidR="00C858F4" w:rsidRPr="007D19E0">
        <w:rPr>
          <w:rFonts w:ascii="Bookman Old Style" w:hAnsi="Bookman Old Style"/>
          <w:sz w:val="28"/>
          <w:szCs w:val="28"/>
          <w:lang w:val="es-CO"/>
        </w:rPr>
        <w:t xml:space="preserve"> seleccionó a</w:t>
      </w:r>
      <w:r w:rsidRPr="007D19E0">
        <w:rPr>
          <w:rFonts w:ascii="Bookman Old Style" w:hAnsi="Bookman Old Style"/>
          <w:sz w:val="28"/>
          <w:szCs w:val="28"/>
          <w:lang w:val="es-CO"/>
        </w:rPr>
        <w:t>l ejecutor material del homicidio, siendo éste Jaime Eduardo Rueda Rocha.</w:t>
      </w:r>
    </w:p>
    <w:p w:rsidR="000E0385" w:rsidRPr="007D19E0" w:rsidRDefault="00093DC0" w:rsidP="000E0385">
      <w:pPr>
        <w:tabs>
          <w:tab w:val="left" w:pos="8505"/>
        </w:tabs>
        <w:spacing w:line="360" w:lineRule="auto"/>
        <w:ind w:left="142" w:firstLine="567"/>
        <w:jc w:val="both"/>
        <w:rPr>
          <w:rFonts w:ascii="Bookman Old Style" w:hAnsi="Bookman Old Style"/>
          <w:sz w:val="28"/>
          <w:szCs w:val="28"/>
        </w:rPr>
      </w:pPr>
      <w:r w:rsidRPr="007D19E0">
        <w:rPr>
          <w:rFonts w:ascii="Bookman Old Style" w:hAnsi="Bookman Old Style"/>
          <w:b/>
          <w:sz w:val="28"/>
          <w:szCs w:val="28"/>
        </w:rPr>
        <w:lastRenderedPageBreak/>
        <w:t>5.</w:t>
      </w:r>
      <w:r w:rsidR="0099348B">
        <w:rPr>
          <w:rFonts w:ascii="Bookman Old Style" w:hAnsi="Bookman Old Style"/>
          <w:b/>
          <w:sz w:val="28"/>
          <w:szCs w:val="28"/>
        </w:rPr>
        <w:t>2</w:t>
      </w:r>
      <w:r w:rsidRPr="007D19E0">
        <w:rPr>
          <w:rFonts w:ascii="Bookman Old Style" w:hAnsi="Bookman Old Style"/>
          <w:b/>
          <w:sz w:val="28"/>
          <w:szCs w:val="28"/>
        </w:rPr>
        <w:t xml:space="preserve">.2. </w:t>
      </w:r>
      <w:r w:rsidR="000E0385" w:rsidRPr="007D19E0">
        <w:rPr>
          <w:rFonts w:ascii="Bookman Old Style" w:hAnsi="Bookman Old Style"/>
          <w:sz w:val="28"/>
          <w:szCs w:val="28"/>
        </w:rPr>
        <w:t>Ahora,</w:t>
      </w:r>
      <w:r w:rsidR="000E0385" w:rsidRPr="007D19E0">
        <w:rPr>
          <w:rFonts w:ascii="Bookman Old Style" w:hAnsi="Bookman Old Style"/>
          <w:b/>
          <w:sz w:val="28"/>
          <w:szCs w:val="28"/>
        </w:rPr>
        <w:t xml:space="preserve"> la cercanía de Rodríguez Gacha con las autodefensas del Magdalena medio y la realización de algunas reuniones para planear el atentado</w:t>
      </w:r>
      <w:r w:rsidR="000E0385" w:rsidRPr="007D19E0">
        <w:rPr>
          <w:rFonts w:ascii="Bookman Old Style" w:hAnsi="Bookman Old Style"/>
          <w:sz w:val="28"/>
          <w:szCs w:val="28"/>
        </w:rPr>
        <w:t xml:space="preserve">, son hechos </w:t>
      </w:r>
      <w:r w:rsidR="00C858F4" w:rsidRPr="007D19E0">
        <w:rPr>
          <w:rFonts w:ascii="Bookman Old Style" w:hAnsi="Bookman Old Style"/>
          <w:sz w:val="28"/>
          <w:szCs w:val="28"/>
        </w:rPr>
        <w:t xml:space="preserve">que </w:t>
      </w:r>
      <w:r w:rsidR="000E0385" w:rsidRPr="007D19E0">
        <w:rPr>
          <w:rFonts w:ascii="Bookman Old Style" w:hAnsi="Bookman Old Style"/>
          <w:sz w:val="28"/>
          <w:szCs w:val="28"/>
        </w:rPr>
        <w:t xml:space="preserve">también </w:t>
      </w:r>
      <w:r w:rsidR="00C858F4" w:rsidRPr="007D19E0">
        <w:rPr>
          <w:rFonts w:ascii="Bookman Old Style" w:hAnsi="Bookman Old Style"/>
          <w:sz w:val="28"/>
          <w:szCs w:val="28"/>
        </w:rPr>
        <w:t xml:space="preserve">fueron </w:t>
      </w:r>
      <w:r w:rsidR="000E0385" w:rsidRPr="007D19E0">
        <w:rPr>
          <w:rFonts w:ascii="Bookman Old Style" w:hAnsi="Bookman Old Style"/>
          <w:sz w:val="28"/>
          <w:szCs w:val="28"/>
        </w:rPr>
        <w:t xml:space="preserve">referidos por Iván Roberto Duque Gaviria, </w:t>
      </w:r>
      <w:r w:rsidR="000E0385" w:rsidRPr="007D19E0">
        <w:rPr>
          <w:rFonts w:ascii="Bookman Old Style" w:hAnsi="Bookman Old Style"/>
          <w:i/>
          <w:sz w:val="28"/>
          <w:szCs w:val="28"/>
        </w:rPr>
        <w:t>alias Ernesto Báez</w:t>
      </w:r>
      <w:r w:rsidR="000E0385" w:rsidRPr="007D19E0">
        <w:rPr>
          <w:rFonts w:ascii="Bookman Old Style" w:hAnsi="Bookman Old Style"/>
          <w:sz w:val="28"/>
          <w:szCs w:val="28"/>
        </w:rPr>
        <w:t>, miembro de esas autodefensas, comandadas en el año 1989 por el citado Henry de Jesús Pérez</w:t>
      </w:r>
      <w:r w:rsidR="000E0385" w:rsidRPr="007D19E0">
        <w:rPr>
          <w:rFonts w:ascii="Bookman Old Style" w:hAnsi="Bookman Old Style"/>
          <w:sz w:val="28"/>
          <w:szCs w:val="28"/>
          <w:lang w:val="es-CO"/>
        </w:rPr>
        <w:t xml:space="preserve"> Durán</w:t>
      </w:r>
      <w:r w:rsidR="000E0385" w:rsidRPr="007D19E0">
        <w:rPr>
          <w:rFonts w:ascii="Bookman Old Style" w:hAnsi="Bookman Old Style"/>
          <w:sz w:val="28"/>
          <w:szCs w:val="28"/>
        </w:rPr>
        <w:t xml:space="preserve">, quien en testimonio rendido ante la Fiscalía </w:t>
      </w:r>
      <w:r w:rsidR="0061461A" w:rsidRPr="007D19E0">
        <w:rPr>
          <w:rFonts w:ascii="Bookman Old Style" w:hAnsi="Bookman Old Style"/>
          <w:sz w:val="28"/>
          <w:szCs w:val="28"/>
        </w:rPr>
        <w:t>Catorce d</w:t>
      </w:r>
      <w:r w:rsidR="000E0385" w:rsidRPr="007D19E0">
        <w:rPr>
          <w:rFonts w:ascii="Bookman Old Style" w:hAnsi="Bookman Old Style"/>
          <w:sz w:val="28"/>
          <w:szCs w:val="28"/>
        </w:rPr>
        <w:t>e Justicia y Paz el 19 de abril de 2007</w:t>
      </w:r>
      <w:r w:rsidR="000E0385" w:rsidRPr="007D19E0">
        <w:rPr>
          <w:rStyle w:val="Refdenotaalpie"/>
          <w:rFonts w:ascii="Bookman Old Style" w:hAnsi="Bookman Old Style"/>
          <w:sz w:val="28"/>
          <w:szCs w:val="28"/>
        </w:rPr>
        <w:footnoteReference w:id="97"/>
      </w:r>
      <w:r w:rsidR="000E0385" w:rsidRPr="007D19E0">
        <w:rPr>
          <w:rFonts w:ascii="Bookman Old Style" w:hAnsi="Bookman Old Style"/>
          <w:sz w:val="28"/>
          <w:szCs w:val="28"/>
        </w:rPr>
        <w:t xml:space="preserve">, en relación con los orígenes del asesinato de Galán </w:t>
      </w:r>
      <w:r w:rsidR="000E0385" w:rsidRPr="007D19E0">
        <w:rPr>
          <w:rFonts w:ascii="Bookman Old Style" w:hAnsi="Bookman Old Style"/>
          <w:sz w:val="28"/>
          <w:szCs w:val="28"/>
          <w:lang w:val="es-CO"/>
        </w:rPr>
        <w:t>Sarmiento</w:t>
      </w:r>
      <w:r w:rsidR="0061461A" w:rsidRPr="007D19E0">
        <w:rPr>
          <w:rFonts w:ascii="Bookman Old Style" w:hAnsi="Bookman Old Style"/>
          <w:sz w:val="28"/>
          <w:szCs w:val="28"/>
          <w:lang w:val="es-CO"/>
        </w:rPr>
        <w:t>,</w:t>
      </w:r>
      <w:r w:rsidR="000E0385" w:rsidRPr="007D19E0">
        <w:rPr>
          <w:rFonts w:ascii="Bookman Old Style" w:hAnsi="Bookman Old Style"/>
          <w:sz w:val="28"/>
          <w:szCs w:val="28"/>
        </w:rPr>
        <w:t xml:space="preserve"> sostuvo lo siguiente:</w:t>
      </w:r>
    </w:p>
    <w:p w:rsidR="000E0385" w:rsidRPr="007D19E0" w:rsidRDefault="000E0385" w:rsidP="000E0385">
      <w:pPr>
        <w:tabs>
          <w:tab w:val="left" w:pos="8505"/>
        </w:tabs>
        <w:spacing w:line="360" w:lineRule="auto"/>
        <w:ind w:left="142" w:firstLine="567"/>
        <w:jc w:val="both"/>
        <w:rPr>
          <w:rFonts w:ascii="Bookman Old Style" w:hAnsi="Bookman Old Style"/>
          <w:sz w:val="28"/>
          <w:szCs w:val="28"/>
        </w:rPr>
      </w:pPr>
    </w:p>
    <w:p w:rsidR="000E0385" w:rsidRPr="007D19E0" w:rsidRDefault="000E0385" w:rsidP="0099348B">
      <w:pPr>
        <w:tabs>
          <w:tab w:val="left" w:pos="8505"/>
        </w:tabs>
        <w:spacing w:line="264" w:lineRule="auto"/>
        <w:ind w:left="709"/>
        <w:jc w:val="both"/>
        <w:rPr>
          <w:rFonts w:ascii="Bookman Old Style" w:hAnsi="Bookman Old Style"/>
          <w:i/>
          <w:sz w:val="24"/>
          <w:szCs w:val="24"/>
        </w:rPr>
      </w:pPr>
      <w:r w:rsidRPr="007D19E0">
        <w:rPr>
          <w:rFonts w:ascii="Bookman Old Style" w:hAnsi="Bookman Old Style"/>
          <w:i/>
          <w:sz w:val="24"/>
          <w:szCs w:val="24"/>
        </w:rPr>
        <w:t>Entonces HENRY me habla de los problemas</w:t>
      </w:r>
      <w:r w:rsidR="0061461A" w:rsidRPr="007D19E0">
        <w:rPr>
          <w:rFonts w:ascii="Bookman Old Style" w:hAnsi="Bookman Old Style"/>
          <w:i/>
          <w:sz w:val="24"/>
          <w:szCs w:val="24"/>
        </w:rPr>
        <w:t>,</w:t>
      </w:r>
      <w:r w:rsidRPr="007D19E0">
        <w:rPr>
          <w:rFonts w:ascii="Bookman Old Style" w:hAnsi="Bookman Old Style"/>
          <w:i/>
          <w:sz w:val="24"/>
          <w:szCs w:val="24"/>
        </w:rPr>
        <w:t xml:space="preserve"> de las situaciones difíciles. Yo le pregunté ¿cómo fue eso? y a qué hora se metió Usted en ese cuento del doctor LUIS CARLOS GALÁN? Usted no se alcanza a imaginar doctor IVÁN las presiones tan espantosas, eso era impresionante, Usted sabe que al patrón mayor, él le decía patrón mayor a RODRÍGUEZ GACHA ya había muerto, con ese señor era muy complicado, mis compromisos con él eran enormes, el sostenía esta organización, eso fue muy complicado porque desde el año 84, 85, cuando él llegó aquí a comprar tierras, a nosotros se nos complicó la vida, me dijo, pero peor, peor la situación con ESCOBAR, y él me hace una especie de paralelo, después de contarme que se reunieron por allá, el asesinato del doctor GALÁN fue el 18 de agosto de 1989, él me dice, toda la definición de eso se tomó en la </w:t>
      </w:r>
      <w:r w:rsidR="00C858F4" w:rsidRPr="007D19E0">
        <w:rPr>
          <w:rFonts w:ascii="Bookman Old Style" w:hAnsi="Bookman Old Style"/>
          <w:i/>
          <w:sz w:val="24"/>
          <w:szCs w:val="24"/>
        </w:rPr>
        <w:t>I</w:t>
      </w:r>
      <w:r w:rsidRPr="007D19E0">
        <w:rPr>
          <w:rFonts w:ascii="Bookman Old Style" w:hAnsi="Bookman Old Style"/>
          <w:i/>
          <w:sz w:val="24"/>
          <w:szCs w:val="24"/>
        </w:rPr>
        <w:t xml:space="preserve">sla de la </w:t>
      </w:r>
      <w:r w:rsidR="00C858F4" w:rsidRPr="007D19E0">
        <w:rPr>
          <w:rFonts w:ascii="Bookman Old Style" w:hAnsi="Bookman Old Style"/>
          <w:i/>
          <w:sz w:val="24"/>
          <w:szCs w:val="24"/>
        </w:rPr>
        <w:t>F</w:t>
      </w:r>
      <w:r w:rsidRPr="007D19E0">
        <w:rPr>
          <w:rFonts w:ascii="Bookman Old Style" w:hAnsi="Bookman Old Style"/>
          <w:i/>
          <w:sz w:val="24"/>
          <w:szCs w:val="24"/>
        </w:rPr>
        <w:t xml:space="preserve">antasía, una isla famosa en puerto Boyacá, la </w:t>
      </w:r>
      <w:r w:rsidR="00C858F4" w:rsidRPr="007D19E0">
        <w:rPr>
          <w:rFonts w:ascii="Bookman Old Style" w:hAnsi="Bookman Old Style"/>
          <w:i/>
          <w:sz w:val="24"/>
          <w:szCs w:val="24"/>
        </w:rPr>
        <w:t>I</w:t>
      </w:r>
      <w:r w:rsidRPr="007D19E0">
        <w:rPr>
          <w:rFonts w:ascii="Bookman Old Style" w:hAnsi="Bookman Old Style"/>
          <w:i/>
          <w:sz w:val="24"/>
          <w:szCs w:val="24"/>
        </w:rPr>
        <w:t xml:space="preserve">sla de la </w:t>
      </w:r>
      <w:r w:rsidR="00C858F4" w:rsidRPr="007D19E0">
        <w:rPr>
          <w:rFonts w:ascii="Bookman Old Style" w:hAnsi="Bookman Old Style"/>
          <w:i/>
          <w:sz w:val="24"/>
          <w:szCs w:val="24"/>
        </w:rPr>
        <w:t>F</w:t>
      </w:r>
      <w:r w:rsidRPr="007D19E0">
        <w:rPr>
          <w:rFonts w:ascii="Bookman Old Style" w:hAnsi="Bookman Old Style"/>
          <w:i/>
          <w:sz w:val="24"/>
          <w:szCs w:val="24"/>
        </w:rPr>
        <w:t>antasía era del Mexicano o de HENRY, era de uno de los dos, era una isla bellísima, un islote chiquitito con una construcción bonita, que quedaba sobre la laguna, sobre la Ciénaga de Palagua. Me dijo que en esa reunión se definió todo, inclusive detalles tan mínimos como qui</w:t>
      </w:r>
      <w:r w:rsidR="00C858F4" w:rsidRPr="007D19E0">
        <w:rPr>
          <w:rFonts w:ascii="Bookman Old Style" w:hAnsi="Bookman Old Style"/>
          <w:i/>
          <w:sz w:val="24"/>
          <w:szCs w:val="24"/>
        </w:rPr>
        <w:t>é</w:t>
      </w:r>
      <w:r w:rsidRPr="007D19E0">
        <w:rPr>
          <w:rFonts w:ascii="Bookman Old Style" w:hAnsi="Bookman Old Style"/>
          <w:i/>
          <w:sz w:val="24"/>
          <w:szCs w:val="24"/>
        </w:rPr>
        <w:t>n pone las armas, como es esto, etc., la entrega de plata a RUEDA ROCHA, todo ese cuento…</w:t>
      </w:r>
    </w:p>
    <w:p w:rsidR="000E0385" w:rsidRPr="007D19E0" w:rsidRDefault="000E0385" w:rsidP="000E0385">
      <w:pPr>
        <w:tabs>
          <w:tab w:val="left" w:pos="8505"/>
        </w:tabs>
        <w:spacing w:line="600" w:lineRule="auto"/>
        <w:ind w:firstLine="709"/>
        <w:jc w:val="both"/>
        <w:rPr>
          <w:rFonts w:ascii="Bookman Old Style" w:hAnsi="Bookman Old Style"/>
          <w:sz w:val="28"/>
          <w:szCs w:val="28"/>
          <w:lang w:val="es-CO"/>
        </w:rPr>
      </w:pPr>
    </w:p>
    <w:p w:rsidR="000E0385" w:rsidRPr="007D19E0" w:rsidRDefault="000E0385" w:rsidP="00093DC0">
      <w:pPr>
        <w:tabs>
          <w:tab w:val="left" w:pos="8505"/>
        </w:tabs>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Así las cosas, con esta declaración </w:t>
      </w:r>
      <w:r w:rsidR="00C858F4" w:rsidRPr="007D19E0">
        <w:rPr>
          <w:rFonts w:ascii="Bookman Old Style" w:hAnsi="Bookman Old Style"/>
          <w:sz w:val="28"/>
          <w:szCs w:val="28"/>
          <w:lang w:val="es-CO"/>
        </w:rPr>
        <w:t>por igual</w:t>
      </w:r>
      <w:r w:rsidRPr="007D19E0">
        <w:rPr>
          <w:rFonts w:ascii="Bookman Old Style" w:hAnsi="Bookman Old Style"/>
          <w:sz w:val="28"/>
          <w:szCs w:val="28"/>
          <w:lang w:val="es-CO"/>
        </w:rPr>
        <w:t xml:space="preserve"> se evidencia que Henry de Jesús Pérez Durán, no obstante aceptar el liderazgo de Pablo Escobar, reconocía como su “</w:t>
      </w:r>
      <w:r w:rsidRPr="007D19E0">
        <w:rPr>
          <w:rFonts w:ascii="Bookman Old Style" w:hAnsi="Bookman Old Style"/>
          <w:i/>
          <w:sz w:val="28"/>
          <w:szCs w:val="28"/>
          <w:lang w:val="es-CO"/>
        </w:rPr>
        <w:t>patrón mayor</w:t>
      </w:r>
      <w:r w:rsidRPr="007D19E0">
        <w:rPr>
          <w:rFonts w:ascii="Bookman Old Style" w:hAnsi="Bookman Old Style"/>
          <w:sz w:val="28"/>
          <w:szCs w:val="28"/>
          <w:lang w:val="es-CO"/>
        </w:rPr>
        <w:t xml:space="preserve">” </w:t>
      </w:r>
      <w:r w:rsidRPr="007D19E0">
        <w:rPr>
          <w:rFonts w:ascii="Bookman Old Style" w:hAnsi="Bookman Old Style"/>
          <w:sz w:val="28"/>
          <w:szCs w:val="28"/>
          <w:lang w:val="es-CO"/>
        </w:rPr>
        <w:lastRenderedPageBreak/>
        <w:t>a Gonzalo Rodríguez Gacha</w:t>
      </w:r>
      <w:r w:rsidR="00B85775" w:rsidRPr="007D19E0">
        <w:rPr>
          <w:rFonts w:ascii="Bookman Old Style" w:hAnsi="Bookman Old Style"/>
          <w:sz w:val="28"/>
          <w:szCs w:val="28"/>
          <w:lang w:val="es-CO"/>
        </w:rPr>
        <w:t>.</w:t>
      </w:r>
      <w:r w:rsidRPr="007D19E0">
        <w:rPr>
          <w:rFonts w:ascii="Bookman Old Style" w:hAnsi="Bookman Old Style"/>
          <w:sz w:val="28"/>
          <w:szCs w:val="28"/>
          <w:lang w:val="es-CO"/>
        </w:rPr>
        <w:t xml:space="preserve"> Además, con tal versión se ent</w:t>
      </w:r>
      <w:r w:rsidR="0061461A" w:rsidRPr="007D19E0">
        <w:rPr>
          <w:rFonts w:ascii="Bookman Old Style" w:hAnsi="Bookman Old Style"/>
          <w:sz w:val="28"/>
          <w:szCs w:val="28"/>
          <w:lang w:val="es-CO"/>
        </w:rPr>
        <w:t>iende mejor e</w:t>
      </w:r>
      <w:r w:rsidRPr="007D19E0">
        <w:rPr>
          <w:rFonts w:ascii="Bookman Old Style" w:hAnsi="Bookman Old Style"/>
          <w:sz w:val="28"/>
          <w:szCs w:val="28"/>
          <w:lang w:val="es-CO"/>
        </w:rPr>
        <w:t>l hecho de que si bien fue Escobar Gaviria quien propiamente ordenó el homicidio; la planeación, detalles y ejecución material de</w:t>
      </w:r>
      <w:r w:rsidR="00B85775" w:rsidRPr="007D19E0">
        <w:rPr>
          <w:rFonts w:ascii="Bookman Old Style" w:hAnsi="Bookman Old Style"/>
          <w:sz w:val="28"/>
          <w:szCs w:val="28"/>
          <w:lang w:val="es-CO"/>
        </w:rPr>
        <w:t xml:space="preserve"> ese</w:t>
      </w:r>
      <w:r w:rsidRPr="007D19E0">
        <w:rPr>
          <w:rFonts w:ascii="Bookman Old Style" w:hAnsi="Bookman Old Style"/>
          <w:sz w:val="28"/>
          <w:szCs w:val="28"/>
          <w:lang w:val="es-CO"/>
        </w:rPr>
        <w:t xml:space="preserve"> ilícito se le encargó a </w:t>
      </w:r>
      <w:r w:rsidRPr="007D19E0">
        <w:rPr>
          <w:rFonts w:ascii="Bookman Old Style" w:hAnsi="Bookman Old Style"/>
          <w:i/>
          <w:sz w:val="28"/>
          <w:szCs w:val="28"/>
          <w:lang w:val="es-CO"/>
        </w:rPr>
        <w:t>alias el Mexicano</w:t>
      </w:r>
      <w:r w:rsidRPr="007D19E0">
        <w:rPr>
          <w:rFonts w:ascii="Bookman Old Style" w:hAnsi="Bookman Old Style"/>
          <w:sz w:val="28"/>
          <w:szCs w:val="28"/>
          <w:lang w:val="es-CO"/>
        </w:rPr>
        <w:t xml:space="preserve">, quien acudió a los hombres de Henry de Jesús Pérez Durán, seguro de que obtendría una respuesta positiva a sus pretensiones, como lo señaló </w:t>
      </w:r>
      <w:r w:rsidRPr="007D19E0">
        <w:rPr>
          <w:rFonts w:ascii="Bookman Old Style" w:hAnsi="Bookman Old Style"/>
          <w:i/>
          <w:sz w:val="28"/>
          <w:szCs w:val="28"/>
          <w:lang w:val="es-CO"/>
        </w:rPr>
        <w:t>alias Ernesto Báez</w:t>
      </w:r>
      <w:r w:rsidRPr="007D19E0">
        <w:rPr>
          <w:rFonts w:ascii="Bookman Old Style" w:hAnsi="Bookman Old Style"/>
          <w:sz w:val="28"/>
          <w:szCs w:val="28"/>
          <w:lang w:val="es-CO"/>
        </w:rPr>
        <w:t>, en razón de que Pérez Durán reconocía a Rodríguez Gacha como el principal financiador de las autodefensas que comandaba.</w:t>
      </w: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p>
    <w:p w:rsidR="000E0385" w:rsidRPr="007D19E0" w:rsidRDefault="000E0385" w:rsidP="000E038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Otra persona que confirma la escogencia de Gonzalo Rodríguez Gacha como </w:t>
      </w:r>
      <w:r w:rsidR="002467CB" w:rsidRPr="007D19E0">
        <w:rPr>
          <w:rFonts w:ascii="Bookman Old Style" w:hAnsi="Bookman Old Style"/>
          <w:sz w:val="28"/>
          <w:szCs w:val="28"/>
          <w:lang w:val="es-CO"/>
        </w:rPr>
        <w:t>gestor</w:t>
      </w:r>
      <w:r w:rsidRPr="007D19E0">
        <w:rPr>
          <w:rFonts w:ascii="Bookman Old Style" w:hAnsi="Bookman Old Style"/>
          <w:sz w:val="28"/>
          <w:szCs w:val="28"/>
          <w:lang w:val="es-CO"/>
        </w:rPr>
        <w:t xml:space="preserve"> del plan homicida es Luis Carlos Aguilar Gallego, </w:t>
      </w:r>
      <w:r w:rsidRPr="007D19E0">
        <w:rPr>
          <w:rFonts w:ascii="Bookman Old Style" w:hAnsi="Bookman Old Style"/>
          <w:i/>
          <w:sz w:val="28"/>
          <w:szCs w:val="28"/>
          <w:lang w:val="es-CO"/>
        </w:rPr>
        <w:t xml:space="preserve">alias el </w:t>
      </w:r>
      <w:r w:rsidR="0061461A" w:rsidRPr="007D19E0">
        <w:rPr>
          <w:rFonts w:ascii="Bookman Old Style" w:hAnsi="Bookman Old Style"/>
          <w:i/>
          <w:sz w:val="28"/>
          <w:szCs w:val="28"/>
          <w:lang w:val="es-CO"/>
        </w:rPr>
        <w:t>M</w:t>
      </w:r>
      <w:r w:rsidRPr="007D19E0">
        <w:rPr>
          <w:rFonts w:ascii="Bookman Old Style" w:hAnsi="Bookman Old Style"/>
          <w:i/>
          <w:sz w:val="28"/>
          <w:szCs w:val="28"/>
          <w:lang w:val="es-CO"/>
        </w:rPr>
        <w:t>ugre</w:t>
      </w:r>
      <w:r w:rsidRPr="007D19E0">
        <w:rPr>
          <w:rStyle w:val="Refdenotaalpie"/>
          <w:rFonts w:ascii="Bookman Old Style" w:hAnsi="Bookman Old Style"/>
          <w:sz w:val="28"/>
          <w:szCs w:val="28"/>
          <w:lang w:val="es-CO"/>
        </w:rPr>
        <w:footnoteReference w:id="98"/>
      </w:r>
      <w:r w:rsidRPr="007D19E0">
        <w:rPr>
          <w:rFonts w:ascii="Bookman Old Style" w:hAnsi="Bookman Old Style"/>
          <w:sz w:val="28"/>
          <w:szCs w:val="28"/>
          <w:lang w:val="es-CO"/>
        </w:rPr>
        <w:t xml:space="preserve">, </w:t>
      </w:r>
      <w:r w:rsidR="009510B0" w:rsidRPr="007D19E0">
        <w:rPr>
          <w:rFonts w:ascii="Bookman Old Style" w:hAnsi="Bookman Old Style"/>
          <w:sz w:val="28"/>
          <w:szCs w:val="28"/>
          <w:lang w:val="es-CO"/>
        </w:rPr>
        <w:t xml:space="preserve">el cual estuvo </w:t>
      </w:r>
      <w:r w:rsidRPr="007D19E0">
        <w:rPr>
          <w:rFonts w:ascii="Bookman Old Style" w:hAnsi="Bookman Old Style"/>
          <w:sz w:val="28"/>
          <w:szCs w:val="28"/>
          <w:lang w:val="es-CO"/>
        </w:rPr>
        <w:t xml:space="preserve">al servicio de Pablo </w:t>
      </w:r>
      <w:r w:rsidR="0061461A" w:rsidRPr="007D19E0">
        <w:rPr>
          <w:rFonts w:ascii="Bookman Old Style" w:hAnsi="Bookman Old Style"/>
          <w:sz w:val="28"/>
          <w:szCs w:val="28"/>
          <w:lang w:val="es-CO"/>
        </w:rPr>
        <w:t xml:space="preserve">Emilio </w:t>
      </w:r>
      <w:r w:rsidRPr="007D19E0">
        <w:rPr>
          <w:rFonts w:ascii="Bookman Old Style" w:hAnsi="Bookman Old Style"/>
          <w:sz w:val="28"/>
          <w:szCs w:val="28"/>
          <w:lang w:val="es-CO"/>
        </w:rPr>
        <w:t>Escobar</w:t>
      </w:r>
      <w:r w:rsidR="009510B0" w:rsidRPr="007D19E0">
        <w:rPr>
          <w:rFonts w:ascii="Bookman Old Style" w:hAnsi="Bookman Old Style"/>
          <w:sz w:val="28"/>
          <w:szCs w:val="28"/>
          <w:lang w:val="es-CO"/>
        </w:rPr>
        <w:t xml:space="preserve"> </w:t>
      </w:r>
      <w:r w:rsidR="0061461A" w:rsidRPr="007D19E0">
        <w:rPr>
          <w:rFonts w:ascii="Bookman Old Style" w:hAnsi="Bookman Old Style"/>
          <w:sz w:val="28"/>
          <w:szCs w:val="28"/>
          <w:lang w:val="es-CO"/>
        </w:rPr>
        <w:t>Gaviria,</w:t>
      </w:r>
      <w:r w:rsidRPr="007D19E0">
        <w:rPr>
          <w:rFonts w:ascii="Bookman Old Style" w:hAnsi="Bookman Old Style"/>
          <w:sz w:val="28"/>
          <w:szCs w:val="28"/>
          <w:lang w:val="es-CO"/>
        </w:rPr>
        <w:t xml:space="preserve"> quien sobre el particular manifestó:</w:t>
      </w:r>
    </w:p>
    <w:p w:rsidR="000E0385" w:rsidRPr="007D19E0" w:rsidRDefault="000E0385" w:rsidP="000E0385">
      <w:pPr>
        <w:tabs>
          <w:tab w:val="left" w:pos="8505"/>
        </w:tabs>
        <w:spacing w:line="360" w:lineRule="auto"/>
        <w:ind w:firstLine="708"/>
        <w:jc w:val="both"/>
        <w:rPr>
          <w:rFonts w:ascii="Bookman Old Style" w:hAnsi="Bookman Old Style"/>
          <w:sz w:val="28"/>
          <w:szCs w:val="28"/>
          <w:lang w:val="es-CO"/>
        </w:rPr>
      </w:pPr>
    </w:p>
    <w:p w:rsidR="000E0385" w:rsidRPr="007D19E0" w:rsidRDefault="000E0385" w:rsidP="000E0385">
      <w:pPr>
        <w:tabs>
          <w:tab w:val="left" w:pos="8505"/>
        </w:tabs>
        <w:ind w:left="708"/>
        <w:jc w:val="both"/>
        <w:rPr>
          <w:rFonts w:ascii="Bookman Old Style" w:hAnsi="Bookman Old Style"/>
          <w:i/>
          <w:sz w:val="24"/>
          <w:szCs w:val="28"/>
          <w:lang w:val="es-CO"/>
        </w:rPr>
      </w:pPr>
      <w:r w:rsidRPr="007D19E0">
        <w:rPr>
          <w:rFonts w:ascii="Bookman Old Style" w:hAnsi="Bookman Old Style"/>
          <w:i/>
          <w:sz w:val="24"/>
          <w:szCs w:val="28"/>
          <w:lang w:val="es-CO"/>
        </w:rPr>
        <w:t>…también me contó el patrón —</w:t>
      </w:r>
      <w:r w:rsidRPr="007D19E0">
        <w:rPr>
          <w:rFonts w:ascii="Bookman Old Style" w:hAnsi="Bookman Old Style"/>
          <w:sz w:val="24"/>
          <w:szCs w:val="28"/>
          <w:lang w:val="es-CO"/>
        </w:rPr>
        <w:t>se refiere a Pablo Escobar—</w:t>
      </w:r>
      <w:r w:rsidRPr="007D19E0">
        <w:rPr>
          <w:rFonts w:ascii="Bookman Old Style" w:hAnsi="Bookman Old Style"/>
          <w:i/>
          <w:sz w:val="24"/>
          <w:szCs w:val="28"/>
          <w:lang w:val="es-CO"/>
        </w:rPr>
        <w:t xml:space="preserve"> que el M</w:t>
      </w:r>
      <w:r w:rsidR="0061461A" w:rsidRPr="007D19E0">
        <w:rPr>
          <w:rFonts w:ascii="Bookman Old Style" w:hAnsi="Bookman Old Style"/>
          <w:i/>
          <w:sz w:val="24"/>
          <w:szCs w:val="28"/>
          <w:lang w:val="es-CO"/>
        </w:rPr>
        <w:t>exicano</w:t>
      </w:r>
      <w:r w:rsidRPr="007D19E0">
        <w:rPr>
          <w:rFonts w:ascii="Bookman Old Style" w:hAnsi="Bookman Old Style"/>
          <w:i/>
          <w:sz w:val="24"/>
          <w:szCs w:val="28"/>
          <w:lang w:val="es-CO"/>
        </w:rPr>
        <w:t xml:space="preserve"> fue el que colocó la gente aquí en Bogotá para hacer la vuelta, ya que el patrón nunca tuvo bandidos en la ciudad de Bogotá, en cambio la gente del </w:t>
      </w:r>
      <w:r w:rsidR="0061461A" w:rsidRPr="007D19E0">
        <w:rPr>
          <w:rFonts w:ascii="Bookman Old Style" w:hAnsi="Bookman Old Style"/>
          <w:i/>
          <w:sz w:val="24"/>
          <w:szCs w:val="28"/>
          <w:lang w:val="es-CO"/>
        </w:rPr>
        <w:t>Mexicano</w:t>
      </w:r>
      <w:r w:rsidRPr="007D19E0">
        <w:rPr>
          <w:rFonts w:ascii="Bookman Old Style" w:hAnsi="Bookman Old Style"/>
          <w:i/>
          <w:sz w:val="24"/>
          <w:szCs w:val="28"/>
          <w:lang w:val="es-CO"/>
        </w:rPr>
        <w:t xml:space="preserve"> si conocía la ciudad muy bien, también me comentó el patrón que tuvieron que eliminar a este señor o sea a GALÁN SARMIENTO, porque este representaba un gran peligro para la organización, ya que era uno de los que más apoyaba la </w:t>
      </w:r>
      <w:r w:rsidR="0061461A" w:rsidRPr="007D19E0">
        <w:rPr>
          <w:rFonts w:ascii="Bookman Old Style" w:hAnsi="Bookman Old Style"/>
          <w:i/>
          <w:sz w:val="24"/>
          <w:szCs w:val="28"/>
          <w:lang w:val="es-CO"/>
        </w:rPr>
        <w:t>extradición de nacionales</w:t>
      </w:r>
      <w:r w:rsidRPr="007D19E0">
        <w:rPr>
          <w:rFonts w:ascii="Bookman Old Style" w:hAnsi="Bookman Old Style"/>
          <w:i/>
          <w:sz w:val="24"/>
          <w:szCs w:val="28"/>
          <w:lang w:val="es-CO"/>
        </w:rPr>
        <w:t>, esta fue una de las principales razones para dar de baja a GALÁN SARMIENTO…</w:t>
      </w:r>
    </w:p>
    <w:p w:rsidR="000E0385" w:rsidRPr="007D19E0" w:rsidRDefault="000E0385" w:rsidP="000E0385">
      <w:pPr>
        <w:tabs>
          <w:tab w:val="left" w:pos="8505"/>
        </w:tabs>
        <w:spacing w:line="600" w:lineRule="auto"/>
        <w:ind w:firstLine="709"/>
        <w:jc w:val="both"/>
        <w:rPr>
          <w:rFonts w:ascii="Bookman Old Style" w:hAnsi="Bookman Old Style"/>
          <w:sz w:val="28"/>
          <w:szCs w:val="28"/>
          <w:lang w:val="es-CO"/>
        </w:rPr>
      </w:pPr>
    </w:p>
    <w:p w:rsidR="000E0385" w:rsidRPr="007D19E0" w:rsidRDefault="000E0385" w:rsidP="000E0385">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lang w:val="es-CO"/>
        </w:rPr>
        <w:t xml:space="preserve">En el mismo sentido </w:t>
      </w:r>
      <w:r w:rsidRPr="007D19E0">
        <w:rPr>
          <w:rFonts w:ascii="Bookman Old Style" w:hAnsi="Bookman Old Style" w:cs="Arial"/>
          <w:sz w:val="28"/>
          <w:szCs w:val="28"/>
        </w:rPr>
        <w:t xml:space="preserve">Alonso de Jesús Baquero Agudelo, </w:t>
      </w:r>
      <w:r w:rsidRPr="007D19E0">
        <w:rPr>
          <w:rFonts w:ascii="Bookman Old Style" w:hAnsi="Bookman Old Style" w:cs="Arial"/>
          <w:i/>
          <w:sz w:val="28"/>
          <w:szCs w:val="28"/>
        </w:rPr>
        <w:t>alias Vladimir</w:t>
      </w:r>
      <w:r w:rsidRPr="007D19E0">
        <w:rPr>
          <w:rStyle w:val="Refdenotaalpie"/>
          <w:rFonts w:ascii="Bookman Old Style" w:hAnsi="Bookman Old Style"/>
          <w:sz w:val="28"/>
          <w:szCs w:val="28"/>
        </w:rPr>
        <w:footnoteReference w:id="99"/>
      </w:r>
      <w:r w:rsidRPr="007D19E0">
        <w:rPr>
          <w:rFonts w:ascii="Bookman Old Style" w:hAnsi="Bookman Old Style" w:cs="Arial"/>
          <w:sz w:val="28"/>
          <w:szCs w:val="28"/>
        </w:rPr>
        <w:t xml:space="preserve">, señaló que en desarrollo de su actividad criminal conoció a </w:t>
      </w:r>
      <w:r w:rsidRPr="007D19E0">
        <w:rPr>
          <w:rFonts w:ascii="Bookman Old Style" w:hAnsi="Bookman Old Style" w:cs="Arial"/>
          <w:i/>
          <w:sz w:val="28"/>
          <w:szCs w:val="28"/>
        </w:rPr>
        <w:t>alias Ernesto Báez</w:t>
      </w:r>
      <w:r w:rsidRPr="007D19E0">
        <w:rPr>
          <w:rFonts w:ascii="Bookman Old Style" w:hAnsi="Bookman Old Style" w:cs="Arial"/>
          <w:sz w:val="28"/>
          <w:szCs w:val="28"/>
        </w:rPr>
        <w:t xml:space="preserve"> (Iván Roberto Duque Gaviria) y que en compañía de otros miembros de las </w:t>
      </w:r>
      <w:r w:rsidRPr="007D19E0">
        <w:rPr>
          <w:rFonts w:ascii="Bookman Old Style" w:hAnsi="Bookman Old Style" w:cs="Arial"/>
          <w:sz w:val="28"/>
          <w:szCs w:val="28"/>
        </w:rPr>
        <w:lastRenderedPageBreak/>
        <w:t>autodefensas del Magdalena medio asistió a reuniones, una de ellas, en una finca de Henry de Jesús Pérez Durán, en cercanías a Puerto Boyacá, inmueble que se caracterizó por destinarse “</w:t>
      </w:r>
      <w:r w:rsidRPr="007D19E0">
        <w:rPr>
          <w:rFonts w:ascii="Bookman Old Style" w:hAnsi="Bookman Old Style" w:cs="Arial"/>
          <w:i/>
          <w:sz w:val="28"/>
          <w:szCs w:val="28"/>
        </w:rPr>
        <w:t>para hacer lobby a políticos y narcotraficantes</w:t>
      </w:r>
      <w:r w:rsidRPr="007D19E0">
        <w:rPr>
          <w:rFonts w:ascii="Bookman Old Style" w:hAnsi="Bookman Old Style" w:cs="Arial"/>
          <w:sz w:val="28"/>
          <w:szCs w:val="28"/>
        </w:rPr>
        <w:t xml:space="preserve">”. Allí, recordó </w:t>
      </w:r>
      <w:r w:rsidRPr="007D19E0">
        <w:rPr>
          <w:rFonts w:ascii="Bookman Old Style" w:hAnsi="Bookman Old Style" w:cs="Arial"/>
          <w:i/>
          <w:sz w:val="28"/>
          <w:szCs w:val="28"/>
        </w:rPr>
        <w:t>alias Vladimir</w:t>
      </w:r>
      <w:r w:rsidRPr="007D19E0">
        <w:rPr>
          <w:rFonts w:ascii="Bookman Old Style" w:hAnsi="Bookman Old Style" w:cs="Arial"/>
          <w:sz w:val="28"/>
          <w:szCs w:val="28"/>
        </w:rPr>
        <w:t>, se fijaron algunas pautas sobre el manejo de las autodefensas y la necesidad de hacer favores a algunos amigos, así que evocando lo dicho por su comandante —</w:t>
      </w:r>
      <w:r w:rsidRPr="007D19E0">
        <w:rPr>
          <w:rFonts w:ascii="Bookman Old Style" w:hAnsi="Bookman Old Style" w:cs="Arial"/>
          <w:i/>
          <w:sz w:val="28"/>
          <w:szCs w:val="28"/>
        </w:rPr>
        <w:t>Henry Pérez—</w:t>
      </w:r>
      <w:r w:rsidRPr="007D19E0">
        <w:rPr>
          <w:rFonts w:ascii="Bookman Old Style" w:hAnsi="Bookman Old Style" w:cs="Arial"/>
          <w:sz w:val="28"/>
          <w:szCs w:val="28"/>
        </w:rPr>
        <w:t>, dijo: “</w:t>
      </w:r>
      <w:r w:rsidRPr="007D19E0">
        <w:rPr>
          <w:rFonts w:ascii="Bookman Old Style" w:hAnsi="Bookman Old Style" w:cs="Arial"/>
          <w:i/>
          <w:sz w:val="28"/>
          <w:szCs w:val="28"/>
        </w:rPr>
        <w:t>en ocasiones toca matar a un amigo para favorecer a otro</w:t>
      </w:r>
      <w:r w:rsidRPr="007D19E0">
        <w:rPr>
          <w:rFonts w:ascii="Bookman Old Style" w:hAnsi="Bookman Old Style" w:cs="Arial"/>
          <w:sz w:val="28"/>
          <w:szCs w:val="28"/>
        </w:rPr>
        <w:t>”.</w:t>
      </w:r>
    </w:p>
    <w:p w:rsidR="000E0385" w:rsidRPr="007D19E0" w:rsidRDefault="000E0385" w:rsidP="000E0385">
      <w:pPr>
        <w:tabs>
          <w:tab w:val="left" w:pos="8505"/>
        </w:tabs>
        <w:spacing w:line="360" w:lineRule="auto"/>
        <w:ind w:firstLine="708"/>
        <w:jc w:val="both"/>
        <w:rPr>
          <w:rFonts w:ascii="Bookman Old Style" w:hAnsi="Bookman Old Style" w:cs="Arial"/>
          <w:sz w:val="28"/>
          <w:szCs w:val="28"/>
        </w:rPr>
      </w:pPr>
    </w:p>
    <w:p w:rsidR="000E0385" w:rsidRPr="007D19E0" w:rsidRDefault="000E0385" w:rsidP="000E0385">
      <w:pPr>
        <w:tabs>
          <w:tab w:val="left" w:pos="8505"/>
        </w:tabs>
        <w:spacing w:line="360" w:lineRule="auto"/>
        <w:ind w:firstLine="708"/>
        <w:jc w:val="both"/>
        <w:rPr>
          <w:rFonts w:ascii="Bookman Old Style" w:hAnsi="Bookman Old Style" w:cs="Arial"/>
          <w:sz w:val="28"/>
          <w:szCs w:val="28"/>
        </w:rPr>
      </w:pPr>
      <w:r w:rsidRPr="007D19E0">
        <w:rPr>
          <w:rFonts w:ascii="Bookman Old Style" w:hAnsi="Bookman Old Style" w:cs="Arial"/>
          <w:i/>
          <w:sz w:val="28"/>
          <w:szCs w:val="28"/>
        </w:rPr>
        <w:t>Alias Vladimir</w:t>
      </w:r>
      <w:r w:rsidRPr="007D19E0">
        <w:rPr>
          <w:rFonts w:ascii="Bookman Old Style" w:hAnsi="Bookman Old Style" w:cs="Arial"/>
          <w:sz w:val="28"/>
          <w:szCs w:val="28"/>
        </w:rPr>
        <w:t xml:space="preserve"> por igual aseguró que en el año de 1988 “</w:t>
      </w:r>
      <w:r w:rsidRPr="007D19E0">
        <w:rPr>
          <w:rFonts w:ascii="Bookman Old Style" w:hAnsi="Bookman Old Style" w:cs="Arial"/>
          <w:i/>
          <w:sz w:val="28"/>
          <w:szCs w:val="28"/>
        </w:rPr>
        <w:t>una propuesta que estaba andando pero que no estaba concreta, era matar un político aquí en el país, en ese momento —</w:t>
      </w:r>
      <w:r w:rsidRPr="007D19E0">
        <w:rPr>
          <w:rFonts w:ascii="Bookman Old Style" w:hAnsi="Bookman Old Style" w:cs="Arial"/>
          <w:sz w:val="28"/>
          <w:szCs w:val="28"/>
        </w:rPr>
        <w:t>se refiere a Henry Pérez—</w:t>
      </w:r>
      <w:r w:rsidRPr="007D19E0">
        <w:rPr>
          <w:rFonts w:ascii="Bookman Old Style" w:hAnsi="Bookman Old Style" w:cs="Arial"/>
          <w:i/>
          <w:sz w:val="28"/>
          <w:szCs w:val="28"/>
        </w:rPr>
        <w:t xml:space="preserve"> no nos dijo el nombre</w:t>
      </w:r>
      <w:r w:rsidRPr="007D19E0">
        <w:rPr>
          <w:rFonts w:ascii="Bookman Old Style" w:hAnsi="Bookman Old Style" w:cs="Arial"/>
          <w:sz w:val="28"/>
          <w:szCs w:val="28"/>
        </w:rPr>
        <w:t xml:space="preserve">”, y agregó que debía dirigirse al Tolima a una reunión con Pablo Escobar. </w:t>
      </w:r>
      <w:r w:rsidR="0061461A" w:rsidRPr="007D19E0">
        <w:rPr>
          <w:rFonts w:ascii="Bookman Old Style" w:hAnsi="Bookman Old Style" w:cs="Arial"/>
          <w:i/>
          <w:sz w:val="28"/>
          <w:szCs w:val="28"/>
        </w:rPr>
        <w:t>Alias Vladimir</w:t>
      </w:r>
      <w:r w:rsidR="0061461A" w:rsidRPr="007D19E0">
        <w:rPr>
          <w:rFonts w:ascii="Bookman Old Style" w:hAnsi="Bookman Old Style" w:cs="Arial"/>
          <w:sz w:val="28"/>
          <w:szCs w:val="28"/>
        </w:rPr>
        <w:t xml:space="preserve"> d</w:t>
      </w:r>
      <w:r w:rsidRPr="007D19E0">
        <w:rPr>
          <w:rFonts w:ascii="Bookman Old Style" w:hAnsi="Bookman Old Style" w:cs="Arial"/>
          <w:sz w:val="28"/>
          <w:szCs w:val="28"/>
        </w:rPr>
        <w:t>ijo que al cabo del tiempo concurrió a otra reunión a la que asistieron Alberto</w:t>
      </w:r>
      <w:r w:rsidR="00912178" w:rsidRPr="007D19E0">
        <w:rPr>
          <w:rFonts w:ascii="Bookman Old Style" w:hAnsi="Bookman Old Style" w:cs="Arial"/>
          <w:sz w:val="28"/>
          <w:szCs w:val="28"/>
        </w:rPr>
        <w:t xml:space="preserve"> Rafael </w:t>
      </w:r>
      <w:r w:rsidRPr="007D19E0">
        <w:rPr>
          <w:rFonts w:ascii="Bookman Old Style" w:hAnsi="Bookman Old Style" w:cs="Arial"/>
          <w:sz w:val="28"/>
          <w:szCs w:val="28"/>
        </w:rPr>
        <w:t>Santofimio Botero</w:t>
      </w:r>
      <w:r w:rsidR="005E0906" w:rsidRPr="007D19E0">
        <w:rPr>
          <w:rFonts w:ascii="Bookman Old Style" w:hAnsi="Bookman Old Style" w:cs="Arial"/>
          <w:sz w:val="28"/>
          <w:szCs w:val="28"/>
        </w:rPr>
        <w:t xml:space="preserve"> entre otros,</w:t>
      </w:r>
      <w:r w:rsidRPr="007D19E0">
        <w:rPr>
          <w:rFonts w:ascii="Bookman Old Style" w:hAnsi="Bookman Old Style" w:cs="Arial"/>
          <w:sz w:val="28"/>
          <w:szCs w:val="28"/>
        </w:rPr>
        <w:t xml:space="preserve"> en la cual se concluyó que era necesario “</w:t>
      </w:r>
      <w:r w:rsidRPr="007D19E0">
        <w:rPr>
          <w:rFonts w:ascii="Bookman Old Style" w:hAnsi="Bookman Old Style" w:cs="Arial"/>
          <w:i/>
          <w:sz w:val="28"/>
          <w:szCs w:val="28"/>
        </w:rPr>
        <w:t>darle un vuelco a la política y a la situación del país, [por tanto,] tocaba ir preparando a ver dónde se cazaba a Galán</w:t>
      </w:r>
      <w:r w:rsidRPr="007D19E0">
        <w:rPr>
          <w:rFonts w:ascii="Bookman Old Style" w:hAnsi="Bookman Old Style" w:cs="Arial"/>
          <w:sz w:val="28"/>
          <w:szCs w:val="28"/>
        </w:rPr>
        <w:t>”.</w:t>
      </w:r>
    </w:p>
    <w:p w:rsidR="000E0385" w:rsidRPr="007D19E0" w:rsidRDefault="000E0385" w:rsidP="000E0385">
      <w:pPr>
        <w:tabs>
          <w:tab w:val="left" w:pos="8505"/>
        </w:tabs>
        <w:spacing w:line="360" w:lineRule="auto"/>
        <w:ind w:firstLine="708"/>
        <w:jc w:val="both"/>
        <w:rPr>
          <w:rFonts w:ascii="Bookman Old Style" w:hAnsi="Bookman Old Style" w:cs="Arial"/>
          <w:sz w:val="28"/>
          <w:szCs w:val="28"/>
        </w:rPr>
      </w:pPr>
    </w:p>
    <w:p w:rsidR="000E0385" w:rsidRPr="007D19E0" w:rsidRDefault="000E0385" w:rsidP="00972A44">
      <w:pPr>
        <w:tabs>
          <w:tab w:val="left" w:pos="8505"/>
        </w:tabs>
        <w:spacing w:line="384" w:lineRule="auto"/>
        <w:ind w:firstLine="708"/>
        <w:jc w:val="both"/>
        <w:rPr>
          <w:rFonts w:ascii="Bookman Old Style" w:hAnsi="Bookman Old Style"/>
          <w:sz w:val="28"/>
          <w:szCs w:val="28"/>
        </w:rPr>
      </w:pPr>
      <w:r w:rsidRPr="007D19E0">
        <w:rPr>
          <w:rFonts w:ascii="Bookman Old Style" w:hAnsi="Bookman Old Style"/>
          <w:sz w:val="28"/>
          <w:szCs w:val="28"/>
        </w:rPr>
        <w:t>Con estas tres declaraciones —</w:t>
      </w:r>
      <w:r w:rsidRPr="007D19E0">
        <w:rPr>
          <w:rFonts w:ascii="Bookman Old Style" w:hAnsi="Bookman Old Style"/>
          <w:i/>
          <w:sz w:val="28"/>
          <w:szCs w:val="28"/>
        </w:rPr>
        <w:t>las de los alias Popeye, Vladimir y Ernesto Báez—</w:t>
      </w:r>
      <w:r w:rsidRPr="007D19E0">
        <w:rPr>
          <w:rFonts w:ascii="Bookman Old Style" w:hAnsi="Bookman Old Style"/>
          <w:sz w:val="28"/>
          <w:szCs w:val="28"/>
        </w:rPr>
        <w:t xml:space="preserve"> se concluye sin dubitación, que la idea de darle muerte a Luis Carlos Galán Sarmiento nació del </w:t>
      </w:r>
      <w:r w:rsidRPr="007D19E0">
        <w:rPr>
          <w:rFonts w:ascii="Bookman Old Style" w:hAnsi="Bookman Old Style"/>
          <w:i/>
          <w:sz w:val="28"/>
          <w:szCs w:val="28"/>
          <w:lang w:val="es-CO"/>
        </w:rPr>
        <w:t>Cartel de Medellín</w:t>
      </w:r>
      <w:r w:rsidRPr="007D19E0">
        <w:rPr>
          <w:rFonts w:ascii="Bookman Old Style" w:hAnsi="Bookman Old Style"/>
          <w:sz w:val="28"/>
          <w:szCs w:val="28"/>
        </w:rPr>
        <w:t xml:space="preserve">, con Pablo Emilio Escobar Gaviria a la cabeza, pero que dada la imposibilidad de </w:t>
      </w:r>
      <w:r w:rsidR="00773F3F" w:rsidRPr="007D19E0">
        <w:rPr>
          <w:rFonts w:ascii="Bookman Old Style" w:hAnsi="Bookman Old Style"/>
          <w:sz w:val="28"/>
          <w:szCs w:val="28"/>
        </w:rPr>
        <w:t xml:space="preserve">ejecutarla </w:t>
      </w:r>
      <w:r w:rsidRPr="007D19E0">
        <w:rPr>
          <w:rFonts w:ascii="Bookman Old Style" w:hAnsi="Bookman Old Style"/>
          <w:sz w:val="28"/>
          <w:szCs w:val="28"/>
        </w:rPr>
        <w:t>en esa ciudad, tal</w:t>
      </w:r>
      <w:r w:rsidR="0061461A" w:rsidRPr="007D19E0">
        <w:rPr>
          <w:rFonts w:ascii="Bookman Old Style" w:hAnsi="Bookman Old Style"/>
          <w:sz w:val="28"/>
          <w:szCs w:val="28"/>
        </w:rPr>
        <w:t xml:space="preserve"> como</w:t>
      </w:r>
      <w:r w:rsidRPr="007D19E0">
        <w:rPr>
          <w:rFonts w:ascii="Bookman Old Style" w:hAnsi="Bookman Old Style"/>
          <w:sz w:val="28"/>
          <w:szCs w:val="28"/>
        </w:rPr>
        <w:t xml:space="preserve"> se había planeado inicialmente, Gonzalo Rodríguez Gacha asumió el liderazgo de la operación y para</w:t>
      </w:r>
      <w:r w:rsidR="00773F3F" w:rsidRPr="007D19E0">
        <w:rPr>
          <w:rFonts w:ascii="Bookman Old Style" w:hAnsi="Bookman Old Style"/>
          <w:sz w:val="28"/>
          <w:szCs w:val="28"/>
        </w:rPr>
        <w:t xml:space="preserve"> cumplir tal objetivo </w:t>
      </w:r>
      <w:r w:rsidRPr="007D19E0">
        <w:rPr>
          <w:rFonts w:ascii="Bookman Old Style" w:hAnsi="Bookman Old Style"/>
          <w:sz w:val="28"/>
          <w:szCs w:val="28"/>
        </w:rPr>
        <w:t xml:space="preserve">contactó a sus aliados, las autodefensas </w:t>
      </w:r>
      <w:r w:rsidRPr="007D19E0">
        <w:rPr>
          <w:rFonts w:ascii="Bookman Old Style" w:hAnsi="Bookman Old Style"/>
          <w:sz w:val="28"/>
          <w:szCs w:val="28"/>
        </w:rPr>
        <w:lastRenderedPageBreak/>
        <w:t>del Magdalena medio, cuyo comandante era Henry de Jesús Pérez</w:t>
      </w:r>
      <w:r w:rsidRPr="007D19E0">
        <w:rPr>
          <w:rFonts w:ascii="Bookman Old Style" w:hAnsi="Bookman Old Style"/>
          <w:sz w:val="28"/>
          <w:szCs w:val="28"/>
          <w:lang w:val="es-CO"/>
        </w:rPr>
        <w:t xml:space="preserve"> Durán</w:t>
      </w:r>
      <w:r w:rsidRPr="007D19E0">
        <w:rPr>
          <w:rFonts w:ascii="Bookman Old Style" w:hAnsi="Bookman Old Style"/>
          <w:sz w:val="28"/>
          <w:szCs w:val="28"/>
        </w:rPr>
        <w:t>.</w:t>
      </w:r>
    </w:p>
    <w:p w:rsidR="000E0385" w:rsidRPr="007D19E0" w:rsidRDefault="000E0385" w:rsidP="00972A44">
      <w:pPr>
        <w:tabs>
          <w:tab w:val="left" w:pos="8505"/>
        </w:tabs>
        <w:spacing w:line="384" w:lineRule="auto"/>
        <w:ind w:firstLine="709"/>
        <w:jc w:val="both"/>
        <w:rPr>
          <w:rFonts w:ascii="Bookman Old Style" w:hAnsi="Bookman Old Style"/>
          <w:sz w:val="28"/>
          <w:szCs w:val="28"/>
          <w:u w:val="single"/>
        </w:rPr>
      </w:pPr>
    </w:p>
    <w:p w:rsidR="000E0385" w:rsidRPr="007D19E0" w:rsidRDefault="00093DC0" w:rsidP="00972A44">
      <w:pPr>
        <w:tabs>
          <w:tab w:val="left" w:pos="8505"/>
        </w:tabs>
        <w:spacing w:line="384" w:lineRule="auto"/>
        <w:ind w:firstLine="709"/>
        <w:jc w:val="both"/>
        <w:rPr>
          <w:rFonts w:ascii="Bookman Old Style" w:hAnsi="Bookman Old Style" w:cs="Arial"/>
          <w:b/>
          <w:sz w:val="28"/>
          <w:szCs w:val="28"/>
        </w:rPr>
      </w:pPr>
      <w:r w:rsidRPr="007D19E0">
        <w:rPr>
          <w:rFonts w:ascii="Bookman Old Style" w:hAnsi="Bookman Old Style" w:cs="Arial"/>
          <w:b/>
          <w:sz w:val="28"/>
          <w:szCs w:val="28"/>
        </w:rPr>
        <w:t>5.</w:t>
      </w:r>
      <w:r w:rsidR="0099348B">
        <w:rPr>
          <w:rFonts w:ascii="Bookman Old Style" w:hAnsi="Bookman Old Style" w:cs="Arial"/>
          <w:b/>
          <w:sz w:val="28"/>
          <w:szCs w:val="28"/>
        </w:rPr>
        <w:t>2</w:t>
      </w:r>
      <w:r w:rsidRPr="007D19E0">
        <w:rPr>
          <w:rFonts w:ascii="Bookman Old Style" w:hAnsi="Bookman Old Style" w:cs="Arial"/>
          <w:b/>
          <w:sz w:val="28"/>
          <w:szCs w:val="28"/>
        </w:rPr>
        <w:t xml:space="preserve">.3. </w:t>
      </w:r>
      <w:r w:rsidR="000E0385" w:rsidRPr="007D19E0">
        <w:rPr>
          <w:rFonts w:ascii="Bookman Old Style" w:hAnsi="Bookman Old Style" w:cs="Arial"/>
          <w:sz w:val="28"/>
          <w:szCs w:val="28"/>
        </w:rPr>
        <w:t>Ahora bien, sea este el momento de anotar y destacar que</w:t>
      </w:r>
      <w:r w:rsidR="000E0385" w:rsidRPr="007D19E0">
        <w:rPr>
          <w:rFonts w:ascii="Bookman Old Style" w:hAnsi="Bookman Old Style" w:cs="Arial"/>
          <w:b/>
          <w:sz w:val="28"/>
          <w:szCs w:val="28"/>
        </w:rPr>
        <w:t xml:space="preserve"> la importante contribución prestada por las autodefensas del Magdalena medio al plan de Gonzalo Rodríguez Gacha enfocado a asesinar a Luis Carlos Galán Sarmiento por orden de Pablo Escobar Gaviria, no es fruto de una casualidad o una accidental suma de intereses, pues en los años ochenta fue usual que esa organización al margen de la ley atentara contra la vida de los miembros del Nuevo Liberalismo, incluso había asesinado a varios de ellos, principalmente en la zona </w:t>
      </w:r>
      <w:r w:rsidR="004B1170" w:rsidRPr="007D19E0">
        <w:rPr>
          <w:rFonts w:ascii="Bookman Old Style" w:hAnsi="Bookman Old Style" w:cs="Arial"/>
          <w:b/>
          <w:sz w:val="28"/>
          <w:szCs w:val="28"/>
        </w:rPr>
        <w:t xml:space="preserve">donde </w:t>
      </w:r>
      <w:r w:rsidR="000E0385" w:rsidRPr="007D19E0">
        <w:rPr>
          <w:rFonts w:ascii="Bookman Old Style" w:hAnsi="Bookman Old Style" w:cs="Arial"/>
          <w:b/>
          <w:sz w:val="28"/>
          <w:szCs w:val="28"/>
        </w:rPr>
        <w:t>ese grupo armado</w:t>
      </w:r>
      <w:r w:rsidR="004B1170" w:rsidRPr="007D19E0">
        <w:rPr>
          <w:rFonts w:ascii="Bookman Old Style" w:hAnsi="Bookman Old Style" w:cs="Arial"/>
          <w:b/>
          <w:sz w:val="28"/>
          <w:szCs w:val="28"/>
        </w:rPr>
        <w:t xml:space="preserve"> tenía injerencia</w:t>
      </w:r>
      <w:r w:rsidR="000E0385" w:rsidRPr="007D19E0">
        <w:rPr>
          <w:rFonts w:ascii="Bookman Old Style" w:hAnsi="Bookman Old Style" w:cs="Arial"/>
          <w:b/>
          <w:sz w:val="28"/>
          <w:szCs w:val="28"/>
        </w:rPr>
        <w:t>.</w:t>
      </w:r>
    </w:p>
    <w:p w:rsidR="000E0385" w:rsidRPr="007D19E0" w:rsidRDefault="000E0385" w:rsidP="000E0385">
      <w:pPr>
        <w:tabs>
          <w:tab w:val="left" w:pos="8505"/>
        </w:tabs>
        <w:spacing w:line="360" w:lineRule="auto"/>
        <w:ind w:firstLine="709"/>
        <w:jc w:val="both"/>
        <w:rPr>
          <w:rFonts w:ascii="Bookman Old Style" w:hAnsi="Bookman Old Style" w:cs="Arial"/>
          <w:sz w:val="28"/>
          <w:szCs w:val="28"/>
        </w:rPr>
      </w:pPr>
    </w:p>
    <w:p w:rsidR="000E0385" w:rsidRPr="007D19E0" w:rsidRDefault="000E0385" w:rsidP="000E0385">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En efecto:</w:t>
      </w:r>
    </w:p>
    <w:p w:rsidR="00773F3F" w:rsidRPr="007D19E0" w:rsidRDefault="00773F3F" w:rsidP="000E0385">
      <w:pPr>
        <w:tabs>
          <w:tab w:val="left" w:pos="8505"/>
        </w:tabs>
        <w:spacing w:line="360" w:lineRule="auto"/>
        <w:ind w:firstLine="709"/>
        <w:jc w:val="both"/>
        <w:rPr>
          <w:rFonts w:ascii="Bookman Old Style" w:hAnsi="Bookman Old Style" w:cs="Arial"/>
          <w:sz w:val="28"/>
          <w:szCs w:val="28"/>
          <w:lang w:eastAsia="es-CO"/>
        </w:rPr>
      </w:pPr>
    </w:p>
    <w:p w:rsidR="000E0385" w:rsidRPr="007D19E0" w:rsidRDefault="000E0385" w:rsidP="000E0385">
      <w:pPr>
        <w:tabs>
          <w:tab w:val="left" w:pos="8505"/>
        </w:tabs>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Juan Francisco Lozano Ramírez, político activo, en ese entonces, del movimiento Nuevo Liberalismo, en declaración rendida en este proceso, recordó que los “</w:t>
      </w:r>
      <w:r w:rsidRPr="007D19E0">
        <w:rPr>
          <w:rFonts w:ascii="Bookman Old Style" w:hAnsi="Bookman Old Style" w:cs="Arial"/>
          <w:i/>
          <w:sz w:val="28"/>
          <w:szCs w:val="28"/>
          <w:lang w:eastAsia="es-CO"/>
        </w:rPr>
        <w:t>galanistas</w:t>
      </w:r>
      <w:r w:rsidRPr="007D19E0">
        <w:rPr>
          <w:rFonts w:ascii="Bookman Old Style" w:hAnsi="Bookman Old Style" w:cs="Arial"/>
          <w:sz w:val="28"/>
          <w:szCs w:val="28"/>
          <w:lang w:eastAsia="es-CO"/>
        </w:rPr>
        <w:t>” fueron atacados y amenazados por la gente de “</w:t>
      </w:r>
      <w:r w:rsidRPr="007D19E0">
        <w:rPr>
          <w:rFonts w:ascii="Bookman Old Style" w:hAnsi="Bookman Old Style" w:cs="Arial"/>
          <w:i/>
          <w:sz w:val="28"/>
          <w:szCs w:val="28"/>
          <w:lang w:eastAsia="es-CO"/>
        </w:rPr>
        <w:t>Rodríguez</w:t>
      </w:r>
      <w:r w:rsidRPr="007D19E0">
        <w:rPr>
          <w:rFonts w:ascii="Bookman Old Style" w:hAnsi="Bookman Old Style" w:cs="Arial"/>
          <w:sz w:val="28"/>
          <w:szCs w:val="28"/>
          <w:lang w:eastAsia="es-CO"/>
        </w:rPr>
        <w:t xml:space="preserve"> </w:t>
      </w:r>
      <w:r w:rsidRPr="007D19E0">
        <w:rPr>
          <w:rFonts w:ascii="Bookman Old Style" w:hAnsi="Bookman Old Style" w:cs="Arial"/>
          <w:i/>
          <w:sz w:val="28"/>
          <w:szCs w:val="28"/>
          <w:lang w:eastAsia="es-CO"/>
        </w:rPr>
        <w:t>Gacha</w:t>
      </w:r>
      <w:r w:rsidRPr="007D19E0">
        <w:rPr>
          <w:rFonts w:ascii="Bookman Old Style" w:hAnsi="Bookman Old Style" w:cs="Arial"/>
          <w:sz w:val="28"/>
          <w:szCs w:val="28"/>
          <w:lang w:eastAsia="es-CO"/>
        </w:rPr>
        <w:t xml:space="preserve">”, entre </w:t>
      </w:r>
      <w:r w:rsidR="00C179FC" w:rsidRPr="007D19E0">
        <w:rPr>
          <w:rFonts w:ascii="Bookman Old Style" w:hAnsi="Bookman Old Style" w:cs="Arial"/>
          <w:sz w:val="28"/>
          <w:szCs w:val="28"/>
          <w:lang w:eastAsia="es-CO"/>
        </w:rPr>
        <w:t>é</w:t>
      </w:r>
      <w:r w:rsidRPr="007D19E0">
        <w:rPr>
          <w:rFonts w:ascii="Bookman Old Style" w:hAnsi="Bookman Old Style" w:cs="Arial"/>
          <w:sz w:val="28"/>
          <w:szCs w:val="28"/>
          <w:lang w:eastAsia="es-CO"/>
        </w:rPr>
        <w:t>sta los integrantes de las autodefensas del Magdalena medio. Al respecto precisó:</w:t>
      </w:r>
    </w:p>
    <w:p w:rsidR="000E0385" w:rsidRPr="007D19E0" w:rsidRDefault="000E0385" w:rsidP="000E0385">
      <w:pPr>
        <w:tabs>
          <w:tab w:val="left" w:pos="6152"/>
          <w:tab w:val="left" w:pos="8505"/>
        </w:tabs>
        <w:spacing w:line="360" w:lineRule="auto"/>
        <w:jc w:val="both"/>
        <w:rPr>
          <w:rFonts w:ascii="Bookman Old Style" w:hAnsi="Bookman Old Style" w:cs="Arial"/>
          <w:sz w:val="28"/>
          <w:szCs w:val="28"/>
          <w:lang w:eastAsia="es-CO"/>
        </w:rPr>
      </w:pPr>
    </w:p>
    <w:p w:rsidR="000E0385" w:rsidRPr="007D19E0" w:rsidRDefault="000E0385" w:rsidP="000E0385">
      <w:pPr>
        <w:tabs>
          <w:tab w:val="left" w:pos="6152"/>
          <w:tab w:val="left" w:pos="8505"/>
        </w:tabs>
        <w:ind w:left="709"/>
        <w:jc w:val="both"/>
        <w:rPr>
          <w:rFonts w:ascii="Bookman Old Style" w:hAnsi="Bookman Old Style" w:cs="Arial"/>
          <w:i/>
          <w:sz w:val="24"/>
          <w:szCs w:val="28"/>
          <w:lang w:eastAsia="es-CO"/>
        </w:rPr>
      </w:pPr>
      <w:r w:rsidRPr="007D19E0">
        <w:rPr>
          <w:rFonts w:ascii="Bookman Old Style" w:hAnsi="Bookman Old Style" w:cs="Arial"/>
          <w:i/>
          <w:sz w:val="24"/>
          <w:szCs w:val="28"/>
          <w:lang w:eastAsia="es-CO"/>
        </w:rPr>
        <w:t xml:space="preserve">…sobre todo el nuevo liberalismo gravitaba una sensación de amenaza y hubo atentados contra concejales como ALFONSO GARZÓN y líderes en las regiones donde había control de estas organizaciones, yo particularmente recuerdo que nos recomendaban a los Galanistas no ir a los Municipios de la Provincia de Rio Negro, donde tenía un gran poderío RODRÍGUEZ y donde se había corrido </w:t>
      </w:r>
      <w:r w:rsidRPr="007D19E0">
        <w:rPr>
          <w:rFonts w:ascii="Bookman Old Style" w:hAnsi="Bookman Old Style" w:cs="Arial"/>
          <w:i/>
          <w:sz w:val="24"/>
          <w:szCs w:val="28"/>
          <w:lang w:eastAsia="es-CO"/>
        </w:rPr>
        <w:lastRenderedPageBreak/>
        <w:t>la voz en que no se permitiría el proselitismo Galanista por parte de esas organizaciones</w:t>
      </w:r>
      <w:r w:rsidRPr="007D19E0">
        <w:rPr>
          <w:rFonts w:ascii="Bookman Old Style" w:hAnsi="Bookman Old Style" w:cs="Arial"/>
          <w:i/>
          <w:sz w:val="24"/>
          <w:szCs w:val="28"/>
          <w:vertAlign w:val="superscript"/>
          <w:lang w:eastAsia="es-CO"/>
        </w:rPr>
        <w:footnoteReference w:id="100"/>
      </w:r>
      <w:r w:rsidRPr="007D19E0">
        <w:rPr>
          <w:rFonts w:ascii="Bookman Old Style" w:hAnsi="Bookman Old Style" w:cs="Arial"/>
          <w:i/>
          <w:sz w:val="24"/>
          <w:szCs w:val="28"/>
          <w:lang w:eastAsia="es-CO"/>
        </w:rPr>
        <w:t>.</w:t>
      </w:r>
    </w:p>
    <w:p w:rsidR="000E0385" w:rsidRPr="007D19E0" w:rsidRDefault="000E0385" w:rsidP="000E0385">
      <w:pPr>
        <w:tabs>
          <w:tab w:val="left" w:pos="4884"/>
          <w:tab w:val="left" w:pos="6248"/>
          <w:tab w:val="left" w:pos="8505"/>
        </w:tabs>
        <w:spacing w:line="600" w:lineRule="auto"/>
        <w:ind w:firstLine="709"/>
        <w:jc w:val="both"/>
        <w:rPr>
          <w:rFonts w:ascii="Bookman Old Style" w:hAnsi="Bookman Old Style" w:cs="Arial"/>
          <w:sz w:val="28"/>
          <w:szCs w:val="28"/>
          <w:lang w:eastAsia="es-CO"/>
        </w:rPr>
      </w:pPr>
    </w:p>
    <w:p w:rsidR="000E0385" w:rsidRPr="007D19E0" w:rsidRDefault="000E0385" w:rsidP="000E0385">
      <w:pPr>
        <w:tabs>
          <w:tab w:val="left" w:pos="4884"/>
          <w:tab w:val="left" w:pos="6248"/>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t xml:space="preserve">Adicionalmente, fue escuchado en declaración otro líder y cofundador del Nuevo Liberalismo, </w:t>
      </w:r>
      <w:r w:rsidRPr="007D19E0">
        <w:rPr>
          <w:rFonts w:ascii="Bookman Old Style" w:hAnsi="Bookman Old Style" w:cs="Arial"/>
          <w:sz w:val="28"/>
          <w:szCs w:val="28"/>
        </w:rPr>
        <w:t>Luis Iván Marulanda Gómez</w:t>
      </w:r>
      <w:r w:rsidRPr="007D19E0">
        <w:rPr>
          <w:rFonts w:ascii="Bookman Old Style" w:hAnsi="Bookman Old Style" w:cs="Arial"/>
          <w:sz w:val="28"/>
          <w:szCs w:val="28"/>
          <w:vertAlign w:val="superscript"/>
        </w:rPr>
        <w:footnoteReference w:id="101"/>
      </w:r>
      <w:r w:rsidRPr="007D19E0">
        <w:rPr>
          <w:rFonts w:ascii="Bookman Old Style" w:hAnsi="Bookman Old Style" w:cs="Arial"/>
          <w:sz w:val="28"/>
          <w:szCs w:val="28"/>
        </w:rPr>
        <w:t>, Senador de la República en 1989, quien testificó sobre la persecución y atentados contra sus militantes. Dejó en claro que a no dudarlo,</w:t>
      </w:r>
    </w:p>
    <w:p w:rsidR="000E0385" w:rsidRPr="007D19E0" w:rsidRDefault="000E0385" w:rsidP="000E0385">
      <w:pPr>
        <w:tabs>
          <w:tab w:val="left" w:pos="4884"/>
          <w:tab w:val="left" w:pos="6248"/>
          <w:tab w:val="left" w:pos="8505"/>
        </w:tabs>
        <w:spacing w:line="360" w:lineRule="auto"/>
        <w:ind w:left="709"/>
        <w:jc w:val="both"/>
        <w:rPr>
          <w:rFonts w:ascii="Bookman Old Style" w:hAnsi="Bookman Old Style" w:cs="Arial"/>
          <w:i/>
          <w:sz w:val="24"/>
          <w:szCs w:val="28"/>
        </w:rPr>
      </w:pPr>
    </w:p>
    <w:p w:rsidR="000E0385" w:rsidRPr="007D19E0" w:rsidRDefault="000E0385" w:rsidP="000E0385">
      <w:pPr>
        <w:tabs>
          <w:tab w:val="left" w:pos="4884"/>
          <w:tab w:val="left" w:pos="6248"/>
          <w:tab w:val="left" w:pos="8505"/>
        </w:tabs>
        <w:ind w:left="709"/>
        <w:jc w:val="both"/>
        <w:rPr>
          <w:rFonts w:ascii="Bookman Old Style" w:hAnsi="Bookman Old Style" w:cs="Arial"/>
          <w:i/>
          <w:sz w:val="24"/>
          <w:szCs w:val="24"/>
        </w:rPr>
      </w:pPr>
      <w:r w:rsidRPr="007D19E0">
        <w:rPr>
          <w:rFonts w:ascii="Bookman Old Style" w:hAnsi="Bookman Old Style" w:cs="Arial"/>
          <w:i/>
          <w:sz w:val="24"/>
          <w:szCs w:val="28"/>
        </w:rPr>
        <w:t>…había una estrategia de exterminio de una muy amplia cobertura y que apuntaba de manera clara a doblegar al Estado Colombiano y a doblegar a la sociedad Colombiana. El espectro de esta estrategia, cubría no solamente el Nuevo Liberalismo, y a sus dirigentes, mediante distintas estrategias como la calumnia, la amenaza, el atentado personal… el asesinato apuntaba a un foco de individuos con un determinado perfil político, en este caso a los miembros del Nuevo Liberalismo.</w:t>
      </w:r>
    </w:p>
    <w:p w:rsidR="000E0385" w:rsidRPr="007D19E0" w:rsidRDefault="000E0385" w:rsidP="000E0385">
      <w:pPr>
        <w:tabs>
          <w:tab w:val="left" w:pos="4884"/>
          <w:tab w:val="left" w:pos="6248"/>
          <w:tab w:val="left" w:pos="8505"/>
        </w:tabs>
        <w:spacing w:line="600" w:lineRule="auto"/>
        <w:ind w:firstLine="709"/>
        <w:jc w:val="both"/>
        <w:rPr>
          <w:rFonts w:ascii="Bookman Old Style" w:hAnsi="Bookman Old Style" w:cs="Arial"/>
          <w:i/>
          <w:sz w:val="24"/>
          <w:szCs w:val="24"/>
        </w:rPr>
      </w:pPr>
    </w:p>
    <w:p w:rsidR="000E0385" w:rsidRPr="007D19E0" w:rsidRDefault="000E0385" w:rsidP="000E0385">
      <w:pPr>
        <w:tabs>
          <w:tab w:val="left" w:pos="8505"/>
        </w:tabs>
        <w:spacing w:line="360" w:lineRule="auto"/>
        <w:ind w:firstLine="709"/>
        <w:jc w:val="both"/>
        <w:rPr>
          <w:rFonts w:ascii="Bookman Old Style" w:hAnsi="Bookman Old Style" w:cs="Arial"/>
          <w:i/>
          <w:sz w:val="28"/>
          <w:szCs w:val="28"/>
          <w:lang w:eastAsia="es-CO"/>
        </w:rPr>
      </w:pPr>
      <w:r w:rsidRPr="007D19E0">
        <w:rPr>
          <w:rFonts w:ascii="Bookman Old Style" w:hAnsi="Bookman Old Style" w:cs="Arial"/>
          <w:sz w:val="28"/>
          <w:szCs w:val="28"/>
        </w:rPr>
        <w:t>Incluso, Luis Carlos Galán Sarmiento, en entrevista publicada por el diario El Espectador</w:t>
      </w:r>
      <w:r w:rsidRPr="007D19E0">
        <w:rPr>
          <w:rFonts w:ascii="Bookman Old Style" w:hAnsi="Bookman Old Style" w:cs="Arial"/>
          <w:sz w:val="28"/>
          <w:szCs w:val="28"/>
          <w:vertAlign w:val="superscript"/>
          <w:lang w:eastAsia="es-CO"/>
        </w:rPr>
        <w:footnoteReference w:id="102"/>
      </w:r>
      <w:r w:rsidRPr="007D19E0">
        <w:rPr>
          <w:rFonts w:ascii="Bookman Old Style" w:hAnsi="Bookman Old Style" w:cs="Arial"/>
          <w:sz w:val="28"/>
          <w:szCs w:val="28"/>
        </w:rPr>
        <w:t>,</w:t>
      </w:r>
      <w:r w:rsidRPr="007D19E0">
        <w:rPr>
          <w:rFonts w:ascii="Bookman Old Style" w:hAnsi="Bookman Old Style" w:cs="Arial"/>
          <w:sz w:val="28"/>
          <w:szCs w:val="28"/>
          <w:lang w:eastAsia="es-CO"/>
        </w:rPr>
        <w:t xml:space="preserve"> cuestionó seriamente al Movimiento de Restauración Nacional (Morena)</w:t>
      </w:r>
      <w:r w:rsidRPr="007D19E0">
        <w:rPr>
          <w:rFonts w:ascii="Bookman Old Style" w:hAnsi="Bookman Old Style" w:cs="Arial"/>
          <w:sz w:val="28"/>
          <w:szCs w:val="28"/>
          <w:vertAlign w:val="superscript"/>
          <w:lang w:eastAsia="es-CO"/>
        </w:rPr>
        <w:footnoteReference w:id="103"/>
      </w:r>
      <w:r w:rsidR="004B1170"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por ser el brazo político de las autodefensas del Magdalena medio, al decir:</w:t>
      </w:r>
      <w:r w:rsidRPr="007D19E0">
        <w:rPr>
          <w:rFonts w:ascii="Bookman Old Style" w:hAnsi="Bookman Old Style" w:cs="Arial"/>
          <w:i/>
          <w:sz w:val="28"/>
          <w:szCs w:val="28"/>
          <w:lang w:eastAsia="es-CO"/>
        </w:rPr>
        <w:t xml:space="preserve"> “No tengo las pruebas así perentorias pero s</w:t>
      </w:r>
      <w:r w:rsidR="004B1170" w:rsidRPr="007D19E0">
        <w:rPr>
          <w:rFonts w:ascii="Bookman Old Style" w:hAnsi="Bookman Old Style" w:cs="Arial"/>
          <w:i/>
          <w:sz w:val="28"/>
          <w:szCs w:val="28"/>
          <w:lang w:eastAsia="es-CO"/>
        </w:rPr>
        <w:t>í</w:t>
      </w:r>
      <w:r w:rsidRPr="007D19E0">
        <w:rPr>
          <w:rFonts w:ascii="Bookman Old Style" w:hAnsi="Bookman Old Style" w:cs="Arial"/>
          <w:i/>
          <w:sz w:val="28"/>
          <w:szCs w:val="28"/>
          <w:lang w:eastAsia="es-CO"/>
        </w:rPr>
        <w:t xml:space="preserve"> sé que allí se han sustituido las armas del Estado y nadie tiene derecho a hacer eso”.</w:t>
      </w:r>
    </w:p>
    <w:p w:rsidR="000E0385" w:rsidRPr="007D19E0" w:rsidRDefault="000E0385" w:rsidP="000E0385">
      <w:pPr>
        <w:tabs>
          <w:tab w:val="left" w:pos="8505"/>
        </w:tabs>
        <w:spacing w:line="360" w:lineRule="auto"/>
        <w:ind w:firstLine="709"/>
        <w:jc w:val="both"/>
        <w:rPr>
          <w:rFonts w:ascii="Bookman Old Style" w:hAnsi="Bookman Old Style" w:cs="Arial"/>
          <w:sz w:val="28"/>
          <w:szCs w:val="28"/>
        </w:rPr>
      </w:pPr>
    </w:p>
    <w:p w:rsidR="000E0385" w:rsidRPr="007D19E0" w:rsidRDefault="000E0385" w:rsidP="000E0385">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Con esto queda demostrado que las autodefensas del Magdalena medio habían realizado una secuencia de crímenes en contra del Nuevo Liberalismo, lo que permite </w:t>
      </w:r>
      <w:r w:rsidR="005D5E4D" w:rsidRPr="007D19E0">
        <w:rPr>
          <w:rFonts w:ascii="Bookman Old Style" w:hAnsi="Bookman Old Style" w:cs="Arial"/>
          <w:sz w:val="28"/>
          <w:szCs w:val="28"/>
        </w:rPr>
        <w:t>señalar</w:t>
      </w:r>
      <w:r w:rsidRPr="007D19E0">
        <w:rPr>
          <w:rFonts w:ascii="Bookman Old Style" w:hAnsi="Bookman Old Style" w:cs="Arial"/>
          <w:sz w:val="28"/>
          <w:szCs w:val="28"/>
        </w:rPr>
        <w:t xml:space="preserve"> la existencia de motivos </w:t>
      </w:r>
      <w:r w:rsidR="005D5E4D" w:rsidRPr="007D19E0">
        <w:rPr>
          <w:rFonts w:ascii="Bookman Old Style" w:hAnsi="Bookman Old Style" w:cs="Arial"/>
          <w:sz w:val="28"/>
          <w:szCs w:val="28"/>
        </w:rPr>
        <w:t xml:space="preserve">e intereses </w:t>
      </w:r>
      <w:r w:rsidRPr="007D19E0">
        <w:rPr>
          <w:rFonts w:ascii="Bookman Old Style" w:hAnsi="Bookman Old Style" w:cs="Arial"/>
          <w:sz w:val="28"/>
          <w:szCs w:val="28"/>
        </w:rPr>
        <w:t xml:space="preserve">para participar en la </w:t>
      </w:r>
      <w:r w:rsidRPr="007D19E0">
        <w:rPr>
          <w:rFonts w:ascii="Bookman Old Style" w:hAnsi="Bookman Old Style" w:cs="Arial"/>
          <w:sz w:val="28"/>
          <w:szCs w:val="28"/>
        </w:rPr>
        <w:lastRenderedPageBreak/>
        <w:t xml:space="preserve">ejecución del atentado contra la vida del máximo líder de este movimiento político, </w:t>
      </w:r>
      <w:r w:rsidR="005D5E4D" w:rsidRPr="007D19E0">
        <w:rPr>
          <w:rFonts w:ascii="Bookman Old Style" w:hAnsi="Bookman Old Style" w:cs="Arial"/>
          <w:sz w:val="28"/>
          <w:szCs w:val="28"/>
        </w:rPr>
        <w:t xml:space="preserve">amén de que </w:t>
      </w:r>
      <w:r w:rsidRPr="007D19E0">
        <w:rPr>
          <w:rFonts w:ascii="Bookman Old Style" w:hAnsi="Bookman Old Style" w:cs="Arial"/>
          <w:sz w:val="28"/>
          <w:szCs w:val="28"/>
        </w:rPr>
        <w:t xml:space="preserve">Gonzalo Rodríguez Gacha, principal financiador de ellas, según se lo refirió su comandante Henry de Jesús Pérez Durán a Iván Roberto Duque Gaviria </w:t>
      </w:r>
      <w:r w:rsidRPr="007D19E0">
        <w:rPr>
          <w:rFonts w:ascii="Bookman Old Style" w:hAnsi="Bookman Old Style" w:cs="Arial"/>
          <w:i/>
          <w:sz w:val="28"/>
          <w:szCs w:val="28"/>
        </w:rPr>
        <w:t>—alias Ernesto Báez—</w:t>
      </w:r>
      <w:r w:rsidR="00872727"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872727" w:rsidRPr="007D19E0">
        <w:rPr>
          <w:rFonts w:ascii="Bookman Old Style" w:hAnsi="Bookman Old Style" w:cs="Arial"/>
          <w:sz w:val="28"/>
          <w:szCs w:val="28"/>
        </w:rPr>
        <w:t xml:space="preserve">expresamente </w:t>
      </w:r>
      <w:r w:rsidRPr="007D19E0">
        <w:rPr>
          <w:rFonts w:ascii="Bookman Old Style" w:hAnsi="Bookman Old Style" w:cs="Arial"/>
          <w:sz w:val="28"/>
          <w:szCs w:val="28"/>
        </w:rPr>
        <w:t>se lo pidió</w:t>
      </w:r>
      <w:r w:rsidRPr="007D19E0">
        <w:rPr>
          <w:rFonts w:ascii="Bookman Old Style" w:hAnsi="Bookman Old Style" w:cs="Arial"/>
          <w:i/>
          <w:sz w:val="28"/>
          <w:szCs w:val="28"/>
        </w:rPr>
        <w:t>.</w:t>
      </w:r>
    </w:p>
    <w:p w:rsidR="000E0385" w:rsidRPr="007D19E0" w:rsidRDefault="000E0385" w:rsidP="000E0385">
      <w:pPr>
        <w:tabs>
          <w:tab w:val="left" w:pos="8505"/>
        </w:tabs>
        <w:spacing w:line="360" w:lineRule="auto"/>
        <w:ind w:firstLine="709"/>
        <w:jc w:val="both"/>
        <w:rPr>
          <w:rFonts w:ascii="Bookman Old Style" w:hAnsi="Bookman Old Style" w:cs="Arial"/>
          <w:sz w:val="28"/>
          <w:szCs w:val="28"/>
        </w:rPr>
      </w:pPr>
    </w:p>
    <w:p w:rsidR="00872727" w:rsidRPr="007D19E0" w:rsidRDefault="005D5E4D" w:rsidP="005D5E4D">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Lo anterior </w:t>
      </w:r>
      <w:r w:rsidR="00BB7A9A" w:rsidRPr="007D19E0">
        <w:rPr>
          <w:rFonts w:ascii="Bookman Old Style" w:hAnsi="Bookman Old Style" w:cs="Arial"/>
          <w:sz w:val="28"/>
          <w:szCs w:val="28"/>
        </w:rPr>
        <w:t xml:space="preserve">no puede ser de otra manera, por cuanto </w:t>
      </w:r>
      <w:r w:rsidRPr="007D19E0">
        <w:rPr>
          <w:rFonts w:ascii="Bookman Old Style" w:hAnsi="Bookman Old Style" w:cs="Arial"/>
          <w:sz w:val="28"/>
          <w:szCs w:val="28"/>
        </w:rPr>
        <w:t>como quedó evidenciado</w:t>
      </w:r>
      <w:r w:rsidR="000E0385" w:rsidRPr="007D19E0">
        <w:rPr>
          <w:rFonts w:ascii="Bookman Old Style" w:hAnsi="Bookman Old Style" w:cs="Arial"/>
          <w:sz w:val="28"/>
          <w:szCs w:val="28"/>
        </w:rPr>
        <w:t xml:space="preserve"> a través de las declaraciones juradas de</w:t>
      </w:r>
      <w:r w:rsidR="000E0385" w:rsidRPr="007D19E0">
        <w:rPr>
          <w:rFonts w:ascii="Bookman Old Style" w:hAnsi="Bookman Old Style" w:cs="Arial"/>
          <w:sz w:val="28"/>
          <w:szCs w:val="28"/>
          <w:lang w:eastAsia="es-CO"/>
        </w:rPr>
        <w:t xml:space="preserve"> Juan Francisco Lozano Ramírez y </w:t>
      </w:r>
      <w:r w:rsidR="000E0385" w:rsidRPr="007D19E0">
        <w:rPr>
          <w:rFonts w:ascii="Bookman Old Style" w:hAnsi="Bookman Old Style" w:cs="Arial"/>
          <w:sz w:val="28"/>
          <w:szCs w:val="28"/>
        </w:rPr>
        <w:t xml:space="preserve">Luis Iván Marulanda Gómez, </w:t>
      </w:r>
      <w:r w:rsidRPr="007D19E0">
        <w:rPr>
          <w:rFonts w:ascii="Bookman Old Style" w:hAnsi="Bookman Old Style" w:cs="Arial"/>
          <w:sz w:val="28"/>
          <w:szCs w:val="28"/>
        </w:rPr>
        <w:t xml:space="preserve">pero también </w:t>
      </w:r>
      <w:r w:rsidR="000E0385" w:rsidRPr="007D19E0">
        <w:rPr>
          <w:rFonts w:ascii="Bookman Old Style" w:hAnsi="Bookman Old Style" w:cs="Arial"/>
          <w:sz w:val="28"/>
          <w:szCs w:val="28"/>
        </w:rPr>
        <w:t>por medio de la entrevista periodística realizada a Luis Carlos Galán Sarmiento; antes del atentado contra éste último, otros militantes del movimiento político que dirigía Galán Sarmiento fueron asesinados</w:t>
      </w:r>
      <w:r w:rsidRPr="007D19E0">
        <w:rPr>
          <w:rFonts w:ascii="Bookman Old Style" w:hAnsi="Bookman Old Style" w:cs="Arial"/>
          <w:sz w:val="28"/>
          <w:szCs w:val="28"/>
        </w:rPr>
        <w:t xml:space="preserve"> por las autodefensas del Magdalena medio</w:t>
      </w:r>
      <w:r w:rsidR="000E0385" w:rsidRPr="007D19E0">
        <w:rPr>
          <w:rFonts w:ascii="Bookman Old Style" w:hAnsi="Bookman Old Style" w:cs="Arial"/>
          <w:sz w:val="28"/>
          <w:szCs w:val="28"/>
        </w:rPr>
        <w:t xml:space="preserve"> por razón de sus convicciones ideológicas en contra del crimen organizado, la corrupción y el narcotráfico</w:t>
      </w:r>
      <w:r w:rsidRPr="007D19E0">
        <w:rPr>
          <w:rFonts w:ascii="Bookman Old Style" w:hAnsi="Bookman Old Style" w:cs="Arial"/>
          <w:sz w:val="28"/>
          <w:szCs w:val="28"/>
        </w:rPr>
        <w:t xml:space="preserve"> y </w:t>
      </w:r>
      <w:r w:rsidR="00BB7A9A" w:rsidRPr="007D19E0">
        <w:rPr>
          <w:rFonts w:ascii="Bookman Old Style" w:hAnsi="Bookman Old Style" w:cs="Arial"/>
          <w:sz w:val="28"/>
          <w:szCs w:val="28"/>
        </w:rPr>
        <w:t xml:space="preserve">sabido que </w:t>
      </w:r>
      <w:r w:rsidRPr="007D19E0">
        <w:rPr>
          <w:rFonts w:ascii="Bookman Old Style" w:hAnsi="Bookman Old Style" w:cs="Arial"/>
          <w:sz w:val="28"/>
          <w:szCs w:val="28"/>
        </w:rPr>
        <w:t xml:space="preserve">tales autodefensas </w:t>
      </w:r>
      <w:r w:rsidR="000E0385" w:rsidRPr="007D19E0">
        <w:rPr>
          <w:rFonts w:ascii="Bookman Old Style" w:hAnsi="Bookman Old Style" w:cs="Arial"/>
          <w:sz w:val="28"/>
          <w:szCs w:val="28"/>
        </w:rPr>
        <w:t xml:space="preserve">desde 1984 </w:t>
      </w:r>
      <w:r w:rsidR="000E0385" w:rsidRPr="007D19E0">
        <w:rPr>
          <w:rFonts w:ascii="Bookman Old Style" w:hAnsi="Bookman Old Style" w:cs="Arial"/>
          <w:i/>
          <w:sz w:val="28"/>
          <w:szCs w:val="28"/>
        </w:rPr>
        <w:t>—según lo refirió alias Ernesto Báez por confesión que le hiciera Henry Pérez—</w:t>
      </w:r>
      <w:r w:rsidR="000E0385" w:rsidRPr="007D19E0">
        <w:rPr>
          <w:rFonts w:ascii="Bookman Old Style" w:hAnsi="Bookman Old Style" w:cs="Arial"/>
          <w:sz w:val="28"/>
          <w:szCs w:val="28"/>
        </w:rPr>
        <w:t xml:space="preserve"> </w:t>
      </w:r>
      <w:r w:rsidRPr="007D19E0">
        <w:rPr>
          <w:rFonts w:ascii="Bookman Old Style" w:hAnsi="Bookman Old Style" w:cs="Arial"/>
          <w:sz w:val="28"/>
          <w:szCs w:val="28"/>
        </w:rPr>
        <w:t>fueron</w:t>
      </w:r>
      <w:r w:rsidR="000E0385" w:rsidRPr="007D19E0">
        <w:rPr>
          <w:rFonts w:ascii="Bookman Old Style" w:hAnsi="Bookman Old Style" w:cs="Arial"/>
          <w:sz w:val="28"/>
          <w:szCs w:val="28"/>
        </w:rPr>
        <w:t xml:space="preserve"> financiadas por Gonzalo Rodríguez Gacha,</w:t>
      </w:r>
      <w:r w:rsidRPr="007D19E0">
        <w:rPr>
          <w:rFonts w:ascii="Bookman Old Style" w:hAnsi="Bookman Old Style" w:cs="Arial"/>
          <w:sz w:val="28"/>
          <w:szCs w:val="28"/>
        </w:rPr>
        <w:t xml:space="preserve"> </w:t>
      </w:r>
      <w:r w:rsidR="00BB7A9A" w:rsidRPr="007D19E0">
        <w:rPr>
          <w:rFonts w:ascii="Bookman Old Style" w:hAnsi="Bookman Old Style" w:cs="Arial"/>
          <w:sz w:val="28"/>
          <w:szCs w:val="28"/>
        </w:rPr>
        <w:t xml:space="preserve">es </w:t>
      </w:r>
      <w:r w:rsidRPr="007D19E0">
        <w:rPr>
          <w:rFonts w:ascii="Bookman Old Style" w:hAnsi="Bookman Old Style" w:cs="Arial"/>
          <w:sz w:val="28"/>
          <w:szCs w:val="28"/>
        </w:rPr>
        <w:t xml:space="preserve">claro que </w:t>
      </w:r>
      <w:r w:rsidR="00BB7A9A" w:rsidRPr="007D19E0">
        <w:rPr>
          <w:rFonts w:ascii="Bookman Old Style" w:hAnsi="Bookman Old Style" w:cs="Arial"/>
          <w:sz w:val="28"/>
          <w:szCs w:val="28"/>
        </w:rPr>
        <w:t xml:space="preserve">no solo tenían la capacidad de llevar a </w:t>
      </w:r>
      <w:r w:rsidRPr="007D19E0">
        <w:rPr>
          <w:rFonts w:ascii="Bookman Old Style" w:hAnsi="Bookman Old Style" w:cs="Arial"/>
          <w:sz w:val="28"/>
          <w:szCs w:val="28"/>
        </w:rPr>
        <w:t xml:space="preserve">cabo </w:t>
      </w:r>
      <w:r w:rsidR="00BB7A9A" w:rsidRPr="007D19E0">
        <w:rPr>
          <w:rFonts w:ascii="Bookman Old Style" w:hAnsi="Bookman Old Style" w:cs="Arial"/>
          <w:sz w:val="28"/>
          <w:szCs w:val="28"/>
        </w:rPr>
        <w:t>el atentado, sino motivos para ejecutarlo.</w:t>
      </w:r>
    </w:p>
    <w:p w:rsidR="005D5E4D" w:rsidRPr="007D19E0" w:rsidRDefault="005D5E4D" w:rsidP="005D5E4D">
      <w:pPr>
        <w:tabs>
          <w:tab w:val="left" w:pos="8505"/>
        </w:tabs>
        <w:spacing w:line="360" w:lineRule="auto"/>
        <w:ind w:firstLine="709"/>
        <w:jc w:val="both"/>
        <w:rPr>
          <w:rFonts w:ascii="Bookman Old Style" w:hAnsi="Bookman Old Style" w:cs="Arial"/>
          <w:sz w:val="28"/>
          <w:szCs w:val="28"/>
        </w:rPr>
      </w:pPr>
    </w:p>
    <w:p w:rsidR="00F21705" w:rsidRPr="007D19E0" w:rsidRDefault="00972A44" w:rsidP="00F21705">
      <w:pPr>
        <w:tabs>
          <w:tab w:val="left" w:pos="8505"/>
        </w:tabs>
        <w:spacing w:line="360" w:lineRule="auto"/>
        <w:ind w:firstLine="708"/>
        <w:jc w:val="both"/>
        <w:rPr>
          <w:rFonts w:ascii="Bookman Old Style" w:hAnsi="Bookman Old Style" w:cs="Arial"/>
          <w:b/>
          <w:sz w:val="28"/>
          <w:szCs w:val="28"/>
        </w:rPr>
      </w:pPr>
      <w:r w:rsidRPr="007D19E0">
        <w:rPr>
          <w:rFonts w:ascii="Bookman Old Style" w:hAnsi="Bookman Old Style" w:cs="Arial"/>
          <w:b/>
          <w:sz w:val="28"/>
          <w:szCs w:val="28"/>
        </w:rPr>
        <w:t>5.</w:t>
      </w:r>
      <w:r w:rsidR="0099348B">
        <w:rPr>
          <w:rFonts w:ascii="Bookman Old Style" w:hAnsi="Bookman Old Style" w:cs="Arial"/>
          <w:b/>
          <w:sz w:val="28"/>
          <w:szCs w:val="28"/>
        </w:rPr>
        <w:t>2</w:t>
      </w:r>
      <w:r w:rsidRPr="007D19E0">
        <w:rPr>
          <w:rFonts w:ascii="Bookman Old Style" w:hAnsi="Bookman Old Style" w:cs="Arial"/>
          <w:b/>
          <w:sz w:val="28"/>
          <w:szCs w:val="28"/>
        </w:rPr>
        <w:t xml:space="preserve">.4. </w:t>
      </w:r>
      <w:r w:rsidR="00773F3F" w:rsidRPr="007D19E0">
        <w:rPr>
          <w:rFonts w:ascii="Bookman Old Style" w:hAnsi="Bookman Old Style" w:cs="Arial"/>
          <w:b/>
          <w:sz w:val="28"/>
          <w:szCs w:val="28"/>
        </w:rPr>
        <w:t xml:space="preserve">Establecido </w:t>
      </w:r>
      <w:r w:rsidR="00F21705" w:rsidRPr="007D19E0">
        <w:rPr>
          <w:rFonts w:ascii="Bookman Old Style" w:hAnsi="Bookman Old Style" w:cs="Arial"/>
          <w:b/>
          <w:sz w:val="28"/>
          <w:szCs w:val="28"/>
        </w:rPr>
        <w:t xml:space="preserve">cómo y de quién surgió la idea criminal, pero también los encargados de ponerla en práctica, resulta obligado precisar de qué manera se consolidó la misma, en cuyo propósito se evidenciará </w:t>
      </w:r>
      <w:r w:rsidR="00DF1226" w:rsidRPr="007D19E0">
        <w:rPr>
          <w:rFonts w:ascii="Bookman Old Style" w:hAnsi="Bookman Old Style" w:cs="Arial"/>
          <w:b/>
          <w:sz w:val="28"/>
          <w:szCs w:val="28"/>
        </w:rPr>
        <w:t xml:space="preserve">el papel que jugó el </w:t>
      </w:r>
      <w:r w:rsidR="00F21705" w:rsidRPr="007D19E0">
        <w:rPr>
          <w:rFonts w:ascii="Bookman Old Style" w:hAnsi="Bookman Old Style" w:cs="Arial"/>
          <w:b/>
          <w:sz w:val="28"/>
          <w:szCs w:val="28"/>
        </w:rPr>
        <w:t>DAS.</w:t>
      </w:r>
    </w:p>
    <w:p w:rsidR="00F21705" w:rsidRPr="007D19E0" w:rsidRDefault="00F21705" w:rsidP="00F21705">
      <w:pPr>
        <w:tabs>
          <w:tab w:val="left" w:pos="8505"/>
        </w:tabs>
        <w:spacing w:line="360" w:lineRule="auto"/>
        <w:ind w:firstLine="708"/>
        <w:jc w:val="both"/>
        <w:rPr>
          <w:rFonts w:ascii="Bookman Old Style" w:hAnsi="Bookman Old Style" w:cs="Arial"/>
          <w:sz w:val="28"/>
          <w:szCs w:val="28"/>
        </w:rPr>
      </w:pPr>
    </w:p>
    <w:p w:rsidR="00F21705" w:rsidRPr="007D19E0" w:rsidRDefault="00773F3F"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Sobre el particular necesario resulta referir a lo dicho por </w:t>
      </w:r>
      <w:r w:rsidR="00F21705" w:rsidRPr="007D19E0">
        <w:rPr>
          <w:rFonts w:ascii="Bookman Old Style" w:hAnsi="Bookman Old Style" w:cs="Arial"/>
          <w:sz w:val="28"/>
          <w:szCs w:val="28"/>
        </w:rPr>
        <w:t xml:space="preserve">Alonso de Jesús Baquero Agudelo, </w:t>
      </w:r>
      <w:r w:rsidR="00F21705" w:rsidRPr="007D19E0">
        <w:rPr>
          <w:rFonts w:ascii="Bookman Old Style" w:hAnsi="Bookman Old Style" w:cs="Arial"/>
          <w:i/>
          <w:sz w:val="28"/>
          <w:szCs w:val="28"/>
        </w:rPr>
        <w:t>alias Vladimir</w:t>
      </w:r>
      <w:r w:rsidR="00F21705" w:rsidRPr="007D19E0">
        <w:rPr>
          <w:rFonts w:ascii="Bookman Old Style" w:hAnsi="Bookman Old Style" w:cs="Arial"/>
          <w:sz w:val="28"/>
          <w:szCs w:val="28"/>
        </w:rPr>
        <w:t xml:space="preserve">, comandante </w:t>
      </w:r>
      <w:r w:rsidR="00F21705" w:rsidRPr="007D19E0">
        <w:rPr>
          <w:rFonts w:ascii="Bookman Old Style" w:hAnsi="Bookman Old Style" w:cs="Arial"/>
          <w:sz w:val="28"/>
          <w:szCs w:val="28"/>
        </w:rPr>
        <w:lastRenderedPageBreak/>
        <w:t>del frente Gavilanes de las autodefensas del Magdalena medio, quien no solo corroboró las reuniones de los capos del narcotráfico para asesinar a Galán Sarmiento y la selección de Rodríguez Gacha como</w:t>
      </w:r>
      <w:r w:rsidR="00FF1C9E" w:rsidRPr="007D19E0">
        <w:rPr>
          <w:rFonts w:ascii="Bookman Old Style" w:hAnsi="Bookman Old Style" w:cs="Arial"/>
          <w:sz w:val="28"/>
          <w:szCs w:val="28"/>
        </w:rPr>
        <w:t xml:space="preserve"> coordinador de la</w:t>
      </w:r>
      <w:r w:rsidR="00F21705" w:rsidRPr="007D19E0">
        <w:rPr>
          <w:rFonts w:ascii="Bookman Old Style" w:hAnsi="Bookman Old Style" w:cs="Arial"/>
          <w:sz w:val="28"/>
          <w:szCs w:val="28"/>
        </w:rPr>
        <w:t xml:space="preserve"> ejecu</w:t>
      </w:r>
      <w:r w:rsidR="00FF1C9E" w:rsidRPr="007D19E0">
        <w:rPr>
          <w:rFonts w:ascii="Bookman Old Style" w:hAnsi="Bookman Old Style" w:cs="Arial"/>
          <w:sz w:val="28"/>
          <w:szCs w:val="28"/>
        </w:rPr>
        <w:t>ción</w:t>
      </w:r>
      <w:r w:rsidR="00F21705" w:rsidRPr="007D19E0">
        <w:rPr>
          <w:rFonts w:ascii="Bookman Old Style" w:hAnsi="Bookman Old Style" w:cs="Arial"/>
          <w:sz w:val="28"/>
          <w:szCs w:val="28"/>
        </w:rPr>
        <w:t xml:space="preserve"> del atentado en Soacha, sino que </w:t>
      </w:r>
      <w:r w:rsidRPr="007D19E0">
        <w:rPr>
          <w:rFonts w:ascii="Bookman Old Style" w:hAnsi="Bookman Old Style" w:cs="Arial"/>
          <w:sz w:val="28"/>
          <w:szCs w:val="28"/>
        </w:rPr>
        <w:t xml:space="preserve">también reveló </w:t>
      </w:r>
      <w:r w:rsidR="00F21705" w:rsidRPr="007D19E0">
        <w:rPr>
          <w:rFonts w:ascii="Bookman Old Style" w:hAnsi="Bookman Old Style" w:cs="Arial"/>
          <w:sz w:val="28"/>
          <w:szCs w:val="28"/>
        </w:rPr>
        <w:t xml:space="preserve">otros detalles de la </w:t>
      </w:r>
      <w:r w:rsidR="00356C58" w:rsidRPr="007D19E0">
        <w:rPr>
          <w:rFonts w:ascii="Bookman Old Style" w:hAnsi="Bookman Old Style" w:cs="Arial"/>
          <w:sz w:val="28"/>
          <w:szCs w:val="28"/>
        </w:rPr>
        <w:t>operación criminal</w:t>
      </w:r>
      <w:r w:rsidR="00F21705" w:rsidRPr="007D19E0">
        <w:rPr>
          <w:rFonts w:ascii="Bookman Old Style" w:hAnsi="Bookman Old Style" w:cs="Arial"/>
          <w:sz w:val="28"/>
          <w:szCs w:val="28"/>
        </w:rPr>
        <w:t xml:space="preserve">, tales como la decidida colaboración de ese grupo paramilitar y concretamente de Henry de Jesús Pérez </w:t>
      </w:r>
      <w:r w:rsidR="00F21705" w:rsidRPr="007D19E0">
        <w:rPr>
          <w:rFonts w:ascii="Bookman Old Style" w:hAnsi="Bookman Old Style"/>
          <w:sz w:val="28"/>
          <w:szCs w:val="28"/>
          <w:lang w:val="es-CO"/>
        </w:rPr>
        <w:t>Durán</w:t>
      </w:r>
      <w:r w:rsidR="00F21705" w:rsidRPr="007D19E0">
        <w:rPr>
          <w:rFonts w:ascii="Bookman Old Style" w:hAnsi="Bookman Old Style" w:cs="Arial"/>
          <w:sz w:val="28"/>
          <w:szCs w:val="28"/>
        </w:rPr>
        <w:t xml:space="preserve"> —</w:t>
      </w:r>
      <w:r w:rsidR="00F21705" w:rsidRPr="007D19E0">
        <w:rPr>
          <w:rFonts w:ascii="Bookman Old Style" w:hAnsi="Bookman Old Style" w:cs="Arial"/>
          <w:i/>
          <w:sz w:val="28"/>
          <w:szCs w:val="28"/>
        </w:rPr>
        <w:t>su líder para el año 1989—</w:t>
      </w:r>
      <w:r w:rsidR="00F21705" w:rsidRPr="007D19E0">
        <w:rPr>
          <w:rFonts w:ascii="Bookman Old Style" w:hAnsi="Bookman Old Style" w:cs="Arial"/>
          <w:sz w:val="28"/>
          <w:szCs w:val="28"/>
        </w:rPr>
        <w:t xml:space="preserve">, la selección de Jaime Eduardo Rueda Rocha como autor material y la necesidad de contar con la ayuda del DAS para la realización del crimen, </w:t>
      </w:r>
      <w:r w:rsidRPr="007D19E0">
        <w:rPr>
          <w:rFonts w:ascii="Bookman Old Style" w:hAnsi="Bookman Old Style" w:cs="Arial"/>
          <w:sz w:val="28"/>
          <w:szCs w:val="28"/>
        </w:rPr>
        <w:t xml:space="preserve">autoridad con la </w:t>
      </w:r>
      <w:r w:rsidR="00F21705" w:rsidRPr="007D19E0">
        <w:rPr>
          <w:rFonts w:ascii="Bookman Old Style" w:hAnsi="Bookman Old Style" w:cs="Arial"/>
          <w:sz w:val="28"/>
          <w:szCs w:val="28"/>
        </w:rPr>
        <w:t xml:space="preserve">cual este último tenía </w:t>
      </w:r>
      <w:r w:rsidRPr="007D19E0">
        <w:rPr>
          <w:rFonts w:ascii="Bookman Old Style" w:hAnsi="Bookman Old Style" w:cs="Arial"/>
          <w:sz w:val="28"/>
          <w:szCs w:val="28"/>
        </w:rPr>
        <w:t xml:space="preserve">ciertas </w:t>
      </w:r>
      <w:r w:rsidR="00F21705" w:rsidRPr="007D19E0">
        <w:rPr>
          <w:rFonts w:ascii="Bookman Old Style" w:hAnsi="Bookman Old Style" w:cs="Arial"/>
          <w:sz w:val="28"/>
          <w:szCs w:val="28"/>
        </w:rPr>
        <w:t>conexiones.</w:t>
      </w: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p>
    <w:p w:rsidR="00F21705" w:rsidRPr="007D19E0" w:rsidRDefault="00F21705" w:rsidP="00C179FC">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Además, </w:t>
      </w:r>
      <w:r w:rsidRPr="007D19E0">
        <w:rPr>
          <w:rFonts w:ascii="Bookman Old Style" w:hAnsi="Bookman Old Style" w:cs="Arial"/>
          <w:i/>
          <w:sz w:val="28"/>
          <w:szCs w:val="28"/>
        </w:rPr>
        <w:t>Alias Vladimir</w:t>
      </w:r>
      <w:r w:rsidRPr="007D19E0">
        <w:rPr>
          <w:rFonts w:ascii="Bookman Old Style" w:hAnsi="Bookman Old Style" w:cs="Arial"/>
          <w:sz w:val="28"/>
          <w:szCs w:val="28"/>
        </w:rPr>
        <w:t>, coincidiendo con el testimonio de John Jairo Velásquez Vásquez —</w:t>
      </w:r>
      <w:r w:rsidRPr="007D19E0">
        <w:rPr>
          <w:rFonts w:ascii="Bookman Old Style" w:hAnsi="Bookman Old Style" w:cs="Arial"/>
          <w:i/>
          <w:sz w:val="28"/>
          <w:szCs w:val="28"/>
        </w:rPr>
        <w:t>alias Popeye—</w:t>
      </w:r>
      <w:r w:rsidRPr="007D19E0">
        <w:rPr>
          <w:rFonts w:ascii="Bookman Old Style" w:hAnsi="Bookman Old Style" w:cs="Arial"/>
          <w:sz w:val="28"/>
          <w:szCs w:val="28"/>
        </w:rPr>
        <w:t>, dijo que inicialmente se habían definido varios lugares alternativos para atentar contra la vida de Luis Carlos Galán Sarmiento, esto es, las ciudades de Medellín, Bogotá y —</w:t>
      </w:r>
      <w:r w:rsidRPr="007D19E0">
        <w:rPr>
          <w:rFonts w:ascii="Bookman Old Style" w:hAnsi="Bookman Old Style" w:cs="Arial"/>
          <w:i/>
          <w:sz w:val="28"/>
          <w:szCs w:val="28"/>
        </w:rPr>
        <w:t>agregó—</w:t>
      </w:r>
      <w:r w:rsidRPr="007D19E0">
        <w:rPr>
          <w:rFonts w:ascii="Bookman Old Style" w:hAnsi="Bookman Old Style" w:cs="Arial"/>
          <w:sz w:val="28"/>
          <w:szCs w:val="28"/>
        </w:rPr>
        <w:t xml:space="preserve"> Bucaramanga. Ratificó que como en la ciudad de Medellín se había frustrado el atentado, se pensó en la </w:t>
      </w:r>
      <w:r w:rsidR="00CA6F62" w:rsidRPr="007D19E0">
        <w:rPr>
          <w:rFonts w:ascii="Bookman Old Style" w:hAnsi="Bookman Old Style" w:cs="Arial"/>
          <w:sz w:val="28"/>
          <w:szCs w:val="28"/>
        </w:rPr>
        <w:t xml:space="preserve">necesidad </w:t>
      </w:r>
      <w:r w:rsidRPr="007D19E0">
        <w:rPr>
          <w:rFonts w:ascii="Bookman Old Style" w:hAnsi="Bookman Old Style" w:cs="Arial"/>
          <w:sz w:val="28"/>
          <w:szCs w:val="28"/>
        </w:rPr>
        <w:t>estratégica de hacerlo en un evento público en Bogotá, y cuando trajo a colación esta ciudad se mencionó por primera vez a Jaime Eduardo Rueda Rocha. Así lo dijo:</w:t>
      </w:r>
    </w:p>
    <w:p w:rsidR="00F21705" w:rsidRPr="007D19E0" w:rsidRDefault="00F21705" w:rsidP="00C179FC">
      <w:pPr>
        <w:tabs>
          <w:tab w:val="left" w:pos="8505"/>
        </w:tabs>
        <w:spacing w:line="384" w:lineRule="auto"/>
        <w:ind w:firstLine="709"/>
        <w:jc w:val="both"/>
        <w:rPr>
          <w:rFonts w:ascii="Bookman Old Style" w:hAnsi="Bookman Old Style" w:cs="Arial"/>
          <w:sz w:val="28"/>
          <w:szCs w:val="28"/>
        </w:rPr>
      </w:pPr>
    </w:p>
    <w:p w:rsidR="00F21705" w:rsidRPr="007D19E0" w:rsidRDefault="00F21705" w:rsidP="00F21705">
      <w:pPr>
        <w:tabs>
          <w:tab w:val="left" w:pos="8505"/>
        </w:tabs>
        <w:ind w:left="567"/>
        <w:jc w:val="both"/>
        <w:rPr>
          <w:rFonts w:ascii="Bookman Old Style" w:hAnsi="Bookman Old Style" w:cs="Arial"/>
          <w:i/>
          <w:sz w:val="24"/>
          <w:szCs w:val="28"/>
          <w:lang w:eastAsia="es-CO"/>
        </w:rPr>
      </w:pPr>
      <w:r w:rsidRPr="007D19E0">
        <w:rPr>
          <w:rFonts w:ascii="Bookman Old Style" w:hAnsi="Bookman Old Style" w:cs="Arial"/>
          <w:i/>
          <w:sz w:val="24"/>
          <w:szCs w:val="28"/>
          <w:lang w:eastAsia="es-CO"/>
        </w:rPr>
        <w:t>…habían tres comandantes que podían hacer ese operativo con mayor rapidez, uno era RUEDA ROCHA en Bogotá, en ese entonces ya trabajaba con nosotros —</w:t>
      </w:r>
      <w:r w:rsidRPr="007D19E0">
        <w:rPr>
          <w:rFonts w:ascii="Bookman Old Style" w:hAnsi="Bookman Old Style" w:cs="Arial"/>
          <w:sz w:val="24"/>
          <w:szCs w:val="28"/>
          <w:lang w:eastAsia="es-CO"/>
        </w:rPr>
        <w:t>se refiere a las autodefensas del Magdalena medio—</w:t>
      </w:r>
      <w:r w:rsidRPr="007D19E0">
        <w:rPr>
          <w:rFonts w:ascii="Bookman Old Style" w:hAnsi="Bookman Old Style" w:cs="Arial"/>
          <w:i/>
          <w:sz w:val="24"/>
          <w:szCs w:val="28"/>
          <w:lang w:eastAsia="es-CO"/>
        </w:rPr>
        <w:t xml:space="preserve"> y tenía todas las conexiones con el D.A.S., el otro sería en Medellín, allí estaba CALICHE… y el otro sería yo en Bucaramanga, por ser </w:t>
      </w:r>
      <w:r w:rsidR="00356C58" w:rsidRPr="007D19E0">
        <w:rPr>
          <w:rFonts w:ascii="Bookman Old Style" w:hAnsi="Bookman Old Style" w:cs="Arial"/>
          <w:i/>
          <w:sz w:val="24"/>
          <w:szCs w:val="28"/>
          <w:lang w:eastAsia="es-CO"/>
        </w:rPr>
        <w:t>mi</w:t>
      </w:r>
      <w:r w:rsidRPr="007D19E0">
        <w:rPr>
          <w:rFonts w:ascii="Bookman Old Style" w:hAnsi="Bookman Old Style" w:cs="Arial"/>
          <w:i/>
          <w:sz w:val="24"/>
          <w:szCs w:val="28"/>
          <w:lang w:eastAsia="es-CO"/>
        </w:rPr>
        <w:t xml:space="preserve"> ciudad y en donde permanecía la mayor parte del tiempo.</w:t>
      </w:r>
    </w:p>
    <w:p w:rsidR="00F21705" w:rsidRPr="007D19E0" w:rsidRDefault="00F21705" w:rsidP="00972A44">
      <w:pPr>
        <w:tabs>
          <w:tab w:val="left" w:pos="8505"/>
        </w:tabs>
        <w:spacing w:line="600" w:lineRule="auto"/>
        <w:ind w:firstLine="709"/>
        <w:jc w:val="both"/>
        <w:rPr>
          <w:rFonts w:ascii="Bookman Old Style" w:hAnsi="Bookman Old Style" w:cs="Arial"/>
          <w:b/>
          <w:sz w:val="28"/>
          <w:szCs w:val="28"/>
        </w:rPr>
      </w:pPr>
    </w:p>
    <w:p w:rsidR="00F21705" w:rsidRPr="007D19E0" w:rsidRDefault="00F21705" w:rsidP="00C179FC">
      <w:pPr>
        <w:tabs>
          <w:tab w:val="left" w:pos="8505"/>
        </w:tabs>
        <w:spacing w:line="384" w:lineRule="auto"/>
        <w:ind w:firstLine="709"/>
        <w:jc w:val="both"/>
        <w:rPr>
          <w:rFonts w:ascii="Bookman Old Style" w:hAnsi="Bookman Old Style" w:cs="Arial"/>
          <w:i/>
          <w:sz w:val="28"/>
          <w:szCs w:val="28"/>
          <w:lang w:eastAsia="es-CO"/>
        </w:rPr>
      </w:pPr>
      <w:r w:rsidRPr="007D19E0">
        <w:rPr>
          <w:rFonts w:ascii="Bookman Old Style" w:hAnsi="Bookman Old Style" w:cs="Arial"/>
          <w:sz w:val="28"/>
          <w:szCs w:val="28"/>
        </w:rPr>
        <w:lastRenderedPageBreak/>
        <w:t xml:space="preserve">La inclusión de Jaime Eduardo Rueda Rocha como posible autor del atentado en Bogotá es descrita por Alonso de Jesús Baquero Agudelo </w:t>
      </w:r>
      <w:r w:rsidR="00356C58" w:rsidRPr="007D19E0">
        <w:rPr>
          <w:rFonts w:ascii="Bookman Old Style" w:hAnsi="Bookman Old Style" w:cs="Arial"/>
          <w:sz w:val="28"/>
          <w:szCs w:val="28"/>
        </w:rPr>
        <w:t>como consecuencia de</w:t>
      </w:r>
      <w:r w:rsidRPr="007D19E0">
        <w:rPr>
          <w:rFonts w:ascii="Bookman Old Style" w:hAnsi="Bookman Old Style" w:cs="Arial"/>
          <w:sz w:val="28"/>
          <w:szCs w:val="28"/>
        </w:rPr>
        <w:t xml:space="preserve"> un encuentro en la </w:t>
      </w:r>
      <w:r w:rsidRPr="007D19E0">
        <w:rPr>
          <w:rFonts w:ascii="Bookman Old Style" w:hAnsi="Bookman Old Style" w:cs="Arial"/>
          <w:sz w:val="28"/>
          <w:szCs w:val="28"/>
          <w:lang w:eastAsia="es-CO"/>
        </w:rPr>
        <w:t>oficina de ACDEGAM a la que —</w:t>
      </w:r>
      <w:r w:rsidRPr="007D19E0">
        <w:rPr>
          <w:rFonts w:ascii="Bookman Old Style" w:hAnsi="Bookman Old Style" w:cs="Arial"/>
          <w:i/>
          <w:sz w:val="28"/>
          <w:szCs w:val="28"/>
          <w:lang w:eastAsia="es-CO"/>
        </w:rPr>
        <w:t>según este testigo—</w:t>
      </w:r>
      <w:r w:rsidRPr="007D19E0">
        <w:rPr>
          <w:rFonts w:ascii="Bookman Old Style" w:hAnsi="Bookman Old Style" w:cs="Arial"/>
          <w:sz w:val="28"/>
          <w:szCs w:val="28"/>
          <w:lang w:eastAsia="es-CO"/>
        </w:rPr>
        <w:t xml:space="preserve"> asistieron Henry de Jesús Pérez Durán, encargado del operativo, </w:t>
      </w:r>
      <w:r w:rsidRPr="007D19E0">
        <w:rPr>
          <w:rFonts w:ascii="Bookman Old Style" w:hAnsi="Bookman Old Style" w:cs="Arial"/>
          <w:i/>
          <w:sz w:val="28"/>
          <w:szCs w:val="28"/>
          <w:lang w:eastAsia="es-CO"/>
        </w:rPr>
        <w:t>alias Ernesto Báez</w:t>
      </w:r>
      <w:r w:rsidRPr="007D19E0">
        <w:rPr>
          <w:rFonts w:ascii="Bookman Old Style" w:hAnsi="Bookman Old Style" w:cs="Arial"/>
          <w:sz w:val="28"/>
          <w:szCs w:val="28"/>
          <w:lang w:eastAsia="es-CO"/>
        </w:rPr>
        <w:t xml:space="preserve"> y Jaime Eduardo Rueda Rocha. En esta reunión se vio como fortaleza que éste último tuviera “</w:t>
      </w:r>
      <w:r w:rsidRPr="007D19E0">
        <w:rPr>
          <w:rFonts w:ascii="Bookman Old Style" w:hAnsi="Bookman Old Style" w:cs="Arial"/>
          <w:i/>
          <w:sz w:val="28"/>
          <w:szCs w:val="28"/>
          <w:lang w:eastAsia="es-CO"/>
        </w:rPr>
        <w:t>conexión directa con algunos mandos del DAS que en algún momento dado podían saber sobre desplazamientos del candidato, armamento de los escoltas y los sitios específicos donde iba a estar”</w:t>
      </w:r>
      <w:r w:rsidRPr="007D19E0">
        <w:rPr>
          <w:rFonts w:ascii="Bookman Old Style" w:hAnsi="Bookman Old Style" w:cs="Arial"/>
          <w:i/>
          <w:sz w:val="28"/>
          <w:szCs w:val="28"/>
          <w:vertAlign w:val="superscript"/>
        </w:rPr>
        <w:footnoteReference w:id="104"/>
      </w:r>
      <w:r w:rsidRPr="007D19E0">
        <w:rPr>
          <w:rFonts w:ascii="Bookman Old Style" w:hAnsi="Bookman Old Style" w:cs="Arial"/>
          <w:i/>
          <w:sz w:val="28"/>
          <w:szCs w:val="28"/>
          <w:lang w:eastAsia="es-CO"/>
        </w:rPr>
        <w:t>.</w:t>
      </w:r>
    </w:p>
    <w:p w:rsidR="00F21705" w:rsidRPr="007D19E0" w:rsidRDefault="00F21705" w:rsidP="00C179FC">
      <w:pPr>
        <w:tabs>
          <w:tab w:val="left" w:pos="8505"/>
        </w:tabs>
        <w:spacing w:line="384" w:lineRule="auto"/>
        <w:ind w:firstLine="709"/>
        <w:jc w:val="both"/>
        <w:rPr>
          <w:rFonts w:ascii="Bookman Old Style" w:hAnsi="Bookman Old Style" w:cs="Arial"/>
          <w:i/>
          <w:sz w:val="28"/>
          <w:szCs w:val="28"/>
          <w:lang w:eastAsia="es-CO"/>
        </w:rPr>
      </w:pPr>
    </w:p>
    <w:p w:rsidR="00F21705" w:rsidRPr="007D19E0" w:rsidRDefault="00F21705" w:rsidP="00C179FC">
      <w:pPr>
        <w:tabs>
          <w:tab w:val="left" w:pos="8505"/>
        </w:tabs>
        <w:spacing w:line="384"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 xml:space="preserve">Debe </w:t>
      </w:r>
      <w:r w:rsidR="00321335" w:rsidRPr="007D19E0">
        <w:rPr>
          <w:rFonts w:ascii="Bookman Old Style" w:hAnsi="Bookman Old Style" w:cs="Arial"/>
          <w:sz w:val="28"/>
          <w:szCs w:val="28"/>
          <w:lang w:eastAsia="es-CO"/>
        </w:rPr>
        <w:t xml:space="preserve">señalarse </w:t>
      </w:r>
      <w:r w:rsidR="00356C58" w:rsidRPr="007D19E0">
        <w:rPr>
          <w:rFonts w:ascii="Bookman Old Style" w:hAnsi="Bookman Old Style" w:cs="Arial"/>
          <w:sz w:val="28"/>
          <w:szCs w:val="28"/>
          <w:lang w:eastAsia="es-CO"/>
        </w:rPr>
        <w:t xml:space="preserve">que </w:t>
      </w:r>
      <w:r w:rsidRPr="007D19E0">
        <w:rPr>
          <w:rFonts w:ascii="Bookman Old Style" w:hAnsi="Bookman Old Style" w:cs="Arial"/>
          <w:sz w:val="28"/>
          <w:szCs w:val="28"/>
          <w:lang w:eastAsia="es-CO"/>
        </w:rPr>
        <w:t>los vínculos de Rueda Rocha con el DAS son un reflejo de la relación que aquel grupo paramilitar tuvo con altos mandos de ese Departamento Administrativo.</w:t>
      </w:r>
    </w:p>
    <w:p w:rsidR="00CA6F62" w:rsidRPr="007D19E0" w:rsidRDefault="00CA6F62" w:rsidP="00F21705">
      <w:pPr>
        <w:tabs>
          <w:tab w:val="left" w:pos="8505"/>
        </w:tabs>
        <w:spacing w:line="360" w:lineRule="auto"/>
        <w:ind w:firstLine="709"/>
        <w:jc w:val="both"/>
        <w:rPr>
          <w:rFonts w:ascii="Bookman Old Style" w:hAnsi="Bookman Old Style" w:cs="Arial"/>
          <w:sz w:val="28"/>
          <w:szCs w:val="28"/>
          <w:lang w:eastAsia="es-CO"/>
        </w:rPr>
      </w:pPr>
    </w:p>
    <w:p w:rsidR="00F21705" w:rsidRPr="007D19E0" w:rsidRDefault="00F21705" w:rsidP="00F21705">
      <w:pPr>
        <w:tabs>
          <w:tab w:val="left" w:pos="8505"/>
        </w:tabs>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 xml:space="preserve">En </w:t>
      </w:r>
      <w:r w:rsidR="00321335" w:rsidRPr="007D19E0">
        <w:rPr>
          <w:rFonts w:ascii="Bookman Old Style" w:hAnsi="Bookman Old Style" w:cs="Arial"/>
          <w:sz w:val="28"/>
          <w:szCs w:val="28"/>
          <w:lang w:eastAsia="es-CO"/>
        </w:rPr>
        <w:t xml:space="preserve">efecto, en </w:t>
      </w:r>
      <w:r w:rsidRPr="007D19E0">
        <w:rPr>
          <w:rFonts w:ascii="Bookman Old Style" w:hAnsi="Bookman Old Style" w:cs="Arial"/>
          <w:sz w:val="28"/>
          <w:szCs w:val="28"/>
          <w:lang w:eastAsia="es-CO"/>
        </w:rPr>
        <w:t xml:space="preserve">declaración </w:t>
      </w:r>
      <w:r w:rsidRPr="007D19E0">
        <w:rPr>
          <w:rFonts w:ascii="Bookman Old Style" w:hAnsi="Bookman Old Style" w:cs="Arial"/>
          <w:i/>
          <w:sz w:val="28"/>
          <w:szCs w:val="28"/>
          <w:lang w:eastAsia="es-CO"/>
        </w:rPr>
        <w:t>alias Vladimir</w:t>
      </w:r>
      <w:r w:rsidRPr="007D19E0">
        <w:rPr>
          <w:rFonts w:ascii="Bookman Old Style" w:hAnsi="Bookman Old Style" w:cs="Arial"/>
          <w:sz w:val="28"/>
          <w:szCs w:val="28"/>
          <w:lang w:eastAsia="es-CO"/>
        </w:rPr>
        <w:t>, además de precisar detalles sobre cómo se llevaría a cabo el atentado, agregó:</w:t>
      </w:r>
    </w:p>
    <w:p w:rsidR="00F21705" w:rsidRPr="007D19E0" w:rsidRDefault="00F21705" w:rsidP="00F21705">
      <w:pPr>
        <w:tabs>
          <w:tab w:val="left" w:pos="8505"/>
        </w:tabs>
        <w:spacing w:line="360" w:lineRule="auto"/>
        <w:ind w:firstLine="709"/>
        <w:jc w:val="both"/>
        <w:rPr>
          <w:rFonts w:ascii="Bookman Old Style" w:hAnsi="Bookman Old Style" w:cs="Arial"/>
          <w:sz w:val="28"/>
          <w:szCs w:val="28"/>
          <w:lang w:eastAsia="es-CO"/>
        </w:rPr>
      </w:pPr>
    </w:p>
    <w:p w:rsidR="00F21705" w:rsidRPr="007D19E0" w:rsidRDefault="00F21705" w:rsidP="00F21705">
      <w:pPr>
        <w:tabs>
          <w:tab w:val="left" w:pos="8505"/>
        </w:tabs>
        <w:ind w:left="709"/>
        <w:jc w:val="both"/>
        <w:rPr>
          <w:rFonts w:ascii="Bookman Old Style" w:hAnsi="Bookman Old Style" w:cs="Arial"/>
          <w:sz w:val="24"/>
          <w:szCs w:val="24"/>
        </w:rPr>
      </w:pPr>
      <w:r w:rsidRPr="007D19E0">
        <w:rPr>
          <w:rFonts w:ascii="Bookman Old Style" w:hAnsi="Bookman Old Style" w:cs="Arial"/>
          <w:i/>
          <w:sz w:val="24"/>
          <w:szCs w:val="24"/>
        </w:rPr>
        <w:t>Rueda Rocha, sería el que llevaría a cabo la operación por el contacto que tenía con los del DAS, y el que cons</w:t>
      </w:r>
      <w:r w:rsidR="00151A9C">
        <w:rPr>
          <w:rFonts w:ascii="Bookman Old Style" w:hAnsi="Bookman Old Style" w:cs="Arial"/>
          <w:i/>
          <w:sz w:val="24"/>
          <w:szCs w:val="24"/>
        </w:rPr>
        <w:t>e</w:t>
      </w:r>
      <w:r w:rsidRPr="007D19E0">
        <w:rPr>
          <w:rFonts w:ascii="Bookman Old Style" w:hAnsi="Bookman Old Style" w:cs="Arial"/>
          <w:i/>
          <w:sz w:val="24"/>
          <w:szCs w:val="24"/>
        </w:rPr>
        <w:t>gu</w:t>
      </w:r>
      <w:r w:rsidR="00966F36" w:rsidRPr="007D19E0">
        <w:rPr>
          <w:rFonts w:ascii="Bookman Old Style" w:hAnsi="Bookman Old Style" w:cs="Arial"/>
          <w:i/>
          <w:sz w:val="24"/>
          <w:szCs w:val="24"/>
        </w:rPr>
        <w:t>[iría]</w:t>
      </w:r>
      <w:r w:rsidRPr="007D19E0">
        <w:rPr>
          <w:rFonts w:ascii="Bookman Old Style" w:hAnsi="Bookman Old Style" w:cs="Arial"/>
          <w:i/>
          <w:sz w:val="24"/>
          <w:szCs w:val="24"/>
        </w:rPr>
        <w:t xml:space="preserve"> el cambio de los escoltas… </w:t>
      </w:r>
      <w:r w:rsidRPr="007D19E0">
        <w:rPr>
          <w:rFonts w:ascii="Bookman Old Style" w:hAnsi="Bookman Old Style" w:cs="Arial"/>
          <w:sz w:val="24"/>
          <w:szCs w:val="24"/>
        </w:rPr>
        <w:t>e</w:t>
      </w:r>
      <w:r w:rsidRPr="007D19E0">
        <w:rPr>
          <w:rFonts w:ascii="Bookman Old Style" w:hAnsi="Bookman Old Style" w:cs="Arial"/>
          <w:i/>
          <w:sz w:val="24"/>
          <w:szCs w:val="24"/>
        </w:rPr>
        <w:t>l procedimiento era hacerle cambiar la escolta a este señor, matarlo en un acto público y entrar al sitio en los mismos vehículos de los escoltas, que era la forma más fácil, ya que eso estaba determinado por toda la amistad que tenía con los del DAS y así sucedió</w:t>
      </w:r>
      <w:r w:rsidRPr="007D19E0">
        <w:rPr>
          <w:rFonts w:ascii="Bookman Old Style" w:hAnsi="Bookman Old Style" w:cs="Arial"/>
          <w:sz w:val="24"/>
          <w:szCs w:val="24"/>
        </w:rPr>
        <w:t>.</w:t>
      </w:r>
    </w:p>
    <w:p w:rsidR="00F21705" w:rsidRPr="007D19E0" w:rsidRDefault="00F21705" w:rsidP="00F21705">
      <w:pPr>
        <w:tabs>
          <w:tab w:val="left" w:pos="8505"/>
        </w:tabs>
        <w:spacing w:line="480" w:lineRule="auto"/>
        <w:ind w:firstLine="709"/>
        <w:jc w:val="both"/>
        <w:rPr>
          <w:rFonts w:ascii="Bookman Old Style" w:hAnsi="Bookman Old Style" w:cs="Arial"/>
          <w:sz w:val="28"/>
          <w:szCs w:val="28"/>
        </w:rPr>
      </w:pP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Ahora, </w:t>
      </w:r>
      <w:r w:rsidRPr="007D19E0">
        <w:rPr>
          <w:rFonts w:ascii="Bookman Old Style" w:hAnsi="Bookman Old Style" w:cs="Arial"/>
          <w:i/>
          <w:sz w:val="28"/>
          <w:szCs w:val="28"/>
        </w:rPr>
        <w:t>A</w:t>
      </w:r>
      <w:r w:rsidRPr="007D19E0">
        <w:rPr>
          <w:rFonts w:ascii="Bookman Old Style" w:hAnsi="Bookman Old Style" w:cs="Arial"/>
          <w:i/>
          <w:sz w:val="28"/>
          <w:szCs w:val="28"/>
          <w:lang w:eastAsia="es-CO"/>
        </w:rPr>
        <w:t>lias Vladimir</w:t>
      </w:r>
      <w:r w:rsidRPr="007D19E0">
        <w:rPr>
          <w:rFonts w:ascii="Bookman Old Style" w:hAnsi="Bookman Old Style" w:cs="Arial"/>
          <w:sz w:val="28"/>
          <w:szCs w:val="28"/>
        </w:rPr>
        <w:t xml:space="preserve"> expuso, refiriéndose a Luis Carlos Galán Sarmiento, que “</w:t>
      </w:r>
      <w:r w:rsidRPr="007D19E0">
        <w:rPr>
          <w:rFonts w:ascii="Bookman Old Style" w:hAnsi="Bookman Old Style" w:cs="Arial"/>
          <w:i/>
          <w:sz w:val="28"/>
          <w:szCs w:val="28"/>
        </w:rPr>
        <w:t xml:space="preserve">al hombre había que cazarlo </w:t>
      </w:r>
      <w:r w:rsidRPr="007D19E0">
        <w:rPr>
          <w:rFonts w:ascii="Bookman Old Style" w:hAnsi="Bookman Old Style" w:cs="Arial"/>
          <w:i/>
          <w:sz w:val="28"/>
          <w:szCs w:val="28"/>
        </w:rPr>
        <w:lastRenderedPageBreak/>
        <w:t>directamente en una reunión donde… estuviera dirigiéndose a la población, y se concentró el esfuerzo en Bogotá, donde estaba Rocha, porque él sí tenía acceso directo a él, porque tenía amistad con los del DAS en Bogotá</w:t>
      </w:r>
      <w:r w:rsidRPr="007D19E0">
        <w:rPr>
          <w:rFonts w:ascii="Bookman Old Style" w:hAnsi="Bookman Old Style" w:cs="Arial"/>
          <w:sz w:val="28"/>
          <w:szCs w:val="28"/>
        </w:rPr>
        <w:t>”.</w:t>
      </w: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p>
    <w:p w:rsidR="00F21705" w:rsidRPr="007D19E0" w:rsidRDefault="00F21705" w:rsidP="004670B5">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Además, </w:t>
      </w:r>
      <w:r w:rsidRPr="007D19E0">
        <w:rPr>
          <w:rFonts w:ascii="Bookman Old Style" w:hAnsi="Bookman Old Style" w:cs="Arial"/>
          <w:i/>
          <w:sz w:val="28"/>
          <w:szCs w:val="28"/>
        </w:rPr>
        <w:t>alias Vladimir</w:t>
      </w:r>
      <w:r w:rsidRPr="007D19E0">
        <w:rPr>
          <w:rFonts w:ascii="Bookman Old Style" w:hAnsi="Bookman Old Style" w:cs="Arial"/>
          <w:sz w:val="28"/>
          <w:szCs w:val="28"/>
        </w:rPr>
        <w:t xml:space="preserve"> dijo que para ese entonces Rueda Rocha ya trabajaba con ellos </w:t>
      </w:r>
      <w:r w:rsidRPr="007D19E0">
        <w:rPr>
          <w:rFonts w:ascii="Bookman Old Style" w:hAnsi="Bookman Old Style" w:cs="Arial"/>
          <w:i/>
          <w:sz w:val="28"/>
          <w:szCs w:val="28"/>
        </w:rPr>
        <w:t>—las autodefensas del Magdalena medio—</w:t>
      </w:r>
      <w:r w:rsidRPr="007D19E0">
        <w:rPr>
          <w:rFonts w:ascii="Bookman Old Style" w:hAnsi="Bookman Old Style" w:cs="Arial"/>
          <w:sz w:val="28"/>
          <w:szCs w:val="28"/>
        </w:rPr>
        <w:t xml:space="preserve">  y “</w:t>
      </w:r>
      <w:r w:rsidRPr="007D19E0">
        <w:rPr>
          <w:rFonts w:ascii="Bookman Old Style" w:hAnsi="Bookman Old Style" w:cs="Arial"/>
          <w:i/>
          <w:sz w:val="28"/>
          <w:szCs w:val="28"/>
        </w:rPr>
        <w:t>tenía todas las conexiones con el DAS… nos dijo que como tenía la conexión directa con el DAS, que en algún momento dado él podía saber sobre los desplazamientos del candidato, [y el] armamento de los escoltas</w:t>
      </w:r>
      <w:r w:rsidRPr="007D19E0">
        <w:rPr>
          <w:rFonts w:ascii="Bookman Old Style" w:hAnsi="Bookman Old Style" w:cs="Arial"/>
          <w:sz w:val="28"/>
          <w:szCs w:val="28"/>
        </w:rPr>
        <w:t>”.</w:t>
      </w:r>
    </w:p>
    <w:p w:rsidR="00F21705" w:rsidRPr="007D19E0" w:rsidRDefault="00F21705" w:rsidP="004670B5">
      <w:pPr>
        <w:tabs>
          <w:tab w:val="left" w:pos="8505"/>
        </w:tabs>
        <w:spacing w:line="384" w:lineRule="auto"/>
        <w:ind w:firstLine="709"/>
        <w:jc w:val="both"/>
        <w:rPr>
          <w:rFonts w:ascii="Bookman Old Style" w:hAnsi="Bookman Old Style" w:cs="Arial"/>
          <w:sz w:val="28"/>
          <w:szCs w:val="28"/>
        </w:rPr>
      </w:pPr>
    </w:p>
    <w:p w:rsidR="00F21705" w:rsidRDefault="00F21705" w:rsidP="004670B5">
      <w:pPr>
        <w:tabs>
          <w:tab w:val="left" w:pos="8505"/>
        </w:tabs>
        <w:spacing w:line="384" w:lineRule="auto"/>
        <w:ind w:firstLine="709"/>
        <w:jc w:val="both"/>
        <w:rPr>
          <w:rFonts w:ascii="Bookman Old Style" w:hAnsi="Bookman Old Style"/>
          <w:sz w:val="28"/>
          <w:szCs w:val="28"/>
        </w:rPr>
      </w:pPr>
      <w:r w:rsidRPr="007D19E0">
        <w:rPr>
          <w:rFonts w:ascii="Bookman Old Style" w:hAnsi="Bookman Old Style" w:cs="Arial"/>
          <w:sz w:val="28"/>
          <w:szCs w:val="28"/>
        </w:rPr>
        <w:t xml:space="preserve">Interrogado </w:t>
      </w:r>
      <w:r w:rsidRPr="007D19E0">
        <w:rPr>
          <w:rFonts w:ascii="Bookman Old Style" w:hAnsi="Bookman Old Style" w:cs="Arial"/>
          <w:i/>
          <w:sz w:val="28"/>
          <w:szCs w:val="28"/>
        </w:rPr>
        <w:t>a</w:t>
      </w:r>
      <w:r w:rsidRPr="007D19E0">
        <w:rPr>
          <w:rFonts w:ascii="Bookman Old Style" w:hAnsi="Bookman Old Style" w:cs="Arial"/>
          <w:i/>
          <w:sz w:val="28"/>
          <w:szCs w:val="28"/>
          <w:lang w:eastAsia="es-CO"/>
        </w:rPr>
        <w:t>lias Vladimir</w:t>
      </w:r>
      <w:r w:rsidRPr="007D19E0">
        <w:rPr>
          <w:rFonts w:ascii="Bookman Old Style" w:hAnsi="Bookman Old Style" w:cs="Arial"/>
          <w:sz w:val="28"/>
          <w:szCs w:val="28"/>
        </w:rPr>
        <w:t xml:space="preserve"> en esa misma oportunidad acerca de cómo se planeó el operativo </w:t>
      </w:r>
      <w:r w:rsidRPr="007D19E0">
        <w:rPr>
          <w:rFonts w:ascii="Bookman Old Style" w:hAnsi="Bookman Old Style"/>
          <w:sz w:val="28"/>
          <w:szCs w:val="28"/>
        </w:rPr>
        <w:t>para atentar contra la vida del político, re</w:t>
      </w:r>
      <w:r w:rsidR="0068232B" w:rsidRPr="007D19E0">
        <w:rPr>
          <w:rFonts w:ascii="Bookman Old Style" w:hAnsi="Bookman Old Style"/>
          <w:sz w:val="28"/>
          <w:szCs w:val="28"/>
        </w:rPr>
        <w:t>iteró</w:t>
      </w:r>
      <w:r w:rsidRPr="007D19E0">
        <w:rPr>
          <w:rFonts w:ascii="Bookman Old Style" w:hAnsi="Bookman Old Style"/>
          <w:sz w:val="28"/>
          <w:szCs w:val="28"/>
        </w:rPr>
        <w:t xml:space="preserve"> que la idea era “</w:t>
      </w:r>
      <w:r w:rsidRPr="007D19E0">
        <w:rPr>
          <w:rFonts w:ascii="Bookman Old Style" w:hAnsi="Bookman Old Style"/>
          <w:i/>
          <w:sz w:val="28"/>
          <w:szCs w:val="28"/>
        </w:rPr>
        <w:t>hacerle cambiar la escolta</w:t>
      </w:r>
      <w:r w:rsidRPr="007D19E0">
        <w:rPr>
          <w:rFonts w:ascii="Bookman Old Style" w:hAnsi="Bookman Old Style"/>
          <w:sz w:val="28"/>
          <w:szCs w:val="28"/>
        </w:rPr>
        <w:t>”, “</w:t>
      </w:r>
      <w:r w:rsidRPr="007D19E0">
        <w:rPr>
          <w:rFonts w:ascii="Bookman Old Style" w:hAnsi="Bookman Old Style"/>
          <w:i/>
          <w:sz w:val="28"/>
          <w:szCs w:val="28"/>
        </w:rPr>
        <w:t>matarlo en un acto público</w:t>
      </w:r>
      <w:r w:rsidRPr="007D19E0">
        <w:rPr>
          <w:rFonts w:ascii="Bookman Old Style" w:hAnsi="Bookman Old Style"/>
          <w:sz w:val="28"/>
          <w:szCs w:val="28"/>
        </w:rPr>
        <w:t>” y “</w:t>
      </w:r>
      <w:r w:rsidRPr="007D19E0">
        <w:rPr>
          <w:rFonts w:ascii="Bookman Old Style" w:hAnsi="Bookman Old Style"/>
          <w:i/>
          <w:sz w:val="28"/>
          <w:szCs w:val="28"/>
        </w:rPr>
        <w:t>entrar al sitio en los mismos vehículos de los escoltas</w:t>
      </w:r>
      <w:r w:rsidRPr="007D19E0">
        <w:rPr>
          <w:rFonts w:ascii="Bookman Old Style" w:hAnsi="Bookman Old Style"/>
          <w:sz w:val="28"/>
          <w:szCs w:val="28"/>
        </w:rPr>
        <w:t>”.</w:t>
      </w:r>
    </w:p>
    <w:p w:rsidR="0005042E" w:rsidRPr="007D19E0" w:rsidRDefault="0005042E" w:rsidP="004670B5">
      <w:pPr>
        <w:tabs>
          <w:tab w:val="left" w:pos="8505"/>
        </w:tabs>
        <w:spacing w:line="384" w:lineRule="auto"/>
        <w:ind w:firstLine="709"/>
        <w:jc w:val="both"/>
        <w:rPr>
          <w:rFonts w:ascii="Bookman Old Style" w:hAnsi="Bookman Old Style"/>
          <w:sz w:val="28"/>
          <w:szCs w:val="28"/>
        </w:rPr>
      </w:pPr>
    </w:p>
    <w:p w:rsidR="00F21705" w:rsidRPr="007D19E0" w:rsidRDefault="00F21705" w:rsidP="004670B5">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lo anterior surgen tres hechos que delimitaron las circunstancias de la ejecución del homicidio de Luis Carlos Galán Sarmiento, valga decir: (i) la oportunidad de atacarlo en una plaza pública; (ii) la conexión de Jaime Eduardo Rueda Rocha con el Departamento Administrativo de Seguridad (DAS) en orden a obtener colaboración </w:t>
      </w:r>
      <w:r w:rsidR="00321335" w:rsidRPr="007D19E0">
        <w:rPr>
          <w:rFonts w:ascii="Bookman Old Style" w:hAnsi="Bookman Old Style" w:cs="Arial"/>
          <w:sz w:val="28"/>
          <w:szCs w:val="28"/>
        </w:rPr>
        <w:t xml:space="preserve">a su interior </w:t>
      </w:r>
      <w:r w:rsidRPr="007D19E0">
        <w:rPr>
          <w:rFonts w:ascii="Bookman Old Style" w:hAnsi="Bookman Old Style" w:cs="Arial"/>
          <w:sz w:val="28"/>
          <w:szCs w:val="28"/>
        </w:rPr>
        <w:t>en la consumación del crimen; y (iii) el cambio de la escolta como un aporte esencial y significativo a la estrategia que permitiera agotar el plan delincuencial.</w:t>
      </w: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p>
    <w:p w:rsidR="00F21705" w:rsidRPr="007D19E0" w:rsidRDefault="005E0906" w:rsidP="00F21705">
      <w:pPr>
        <w:tabs>
          <w:tab w:val="left" w:pos="8505"/>
        </w:tabs>
        <w:spacing w:line="360" w:lineRule="auto"/>
        <w:ind w:firstLine="709"/>
        <w:jc w:val="both"/>
        <w:rPr>
          <w:rFonts w:ascii="Bookman Old Style" w:hAnsi="Bookman Old Style" w:cs="Arial"/>
          <w:b/>
          <w:sz w:val="28"/>
          <w:szCs w:val="28"/>
        </w:rPr>
      </w:pPr>
      <w:r w:rsidRPr="007D19E0">
        <w:rPr>
          <w:rFonts w:ascii="Bookman Old Style" w:hAnsi="Bookman Old Style" w:cs="Arial"/>
          <w:b/>
          <w:sz w:val="28"/>
          <w:szCs w:val="28"/>
        </w:rPr>
        <w:lastRenderedPageBreak/>
        <w:t>5.</w:t>
      </w:r>
      <w:r w:rsidR="0099348B">
        <w:rPr>
          <w:rFonts w:ascii="Bookman Old Style" w:hAnsi="Bookman Old Style" w:cs="Arial"/>
          <w:b/>
          <w:sz w:val="28"/>
          <w:szCs w:val="28"/>
        </w:rPr>
        <w:t>2</w:t>
      </w:r>
      <w:r w:rsidRPr="007D19E0">
        <w:rPr>
          <w:rFonts w:ascii="Bookman Old Style" w:hAnsi="Bookman Old Style" w:cs="Arial"/>
          <w:b/>
          <w:sz w:val="28"/>
          <w:szCs w:val="28"/>
        </w:rPr>
        <w:t xml:space="preserve">.5. </w:t>
      </w:r>
      <w:r w:rsidR="00F21705" w:rsidRPr="007D19E0">
        <w:rPr>
          <w:rFonts w:ascii="Bookman Old Style" w:hAnsi="Bookman Old Style" w:cs="Arial"/>
          <w:sz w:val="28"/>
          <w:szCs w:val="28"/>
        </w:rPr>
        <w:t>A esta altura conviene dilucidar</w:t>
      </w:r>
      <w:r w:rsidR="00F21705" w:rsidRPr="007D19E0">
        <w:rPr>
          <w:rFonts w:ascii="Bookman Old Style" w:hAnsi="Bookman Old Style" w:cs="Arial"/>
          <w:b/>
          <w:sz w:val="28"/>
          <w:szCs w:val="28"/>
        </w:rPr>
        <w:t xml:space="preserve"> quién era Jaime Eduardo Rueda Rocha y concretamente ¿Qué vínculos tenía con el DAS?</w:t>
      </w: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este sujeto se sabe, de conformidad con las declaraciones de </w:t>
      </w:r>
      <w:r w:rsidRPr="007D19E0">
        <w:rPr>
          <w:rFonts w:ascii="Bookman Old Style" w:hAnsi="Bookman Old Style" w:cs="Arial"/>
          <w:i/>
          <w:sz w:val="28"/>
          <w:szCs w:val="28"/>
        </w:rPr>
        <w:t>alias Ernesto Báez</w:t>
      </w:r>
      <w:r w:rsidRPr="007D19E0">
        <w:rPr>
          <w:rFonts w:ascii="Bookman Old Style" w:hAnsi="Bookman Old Style" w:cs="Arial"/>
          <w:sz w:val="28"/>
          <w:szCs w:val="28"/>
        </w:rPr>
        <w:t xml:space="preserve"> y </w:t>
      </w:r>
      <w:r w:rsidRPr="007D19E0">
        <w:rPr>
          <w:rFonts w:ascii="Bookman Old Style" w:hAnsi="Bookman Old Style" w:cs="Arial"/>
          <w:i/>
          <w:sz w:val="28"/>
          <w:szCs w:val="28"/>
        </w:rPr>
        <w:t>alias Vladimir</w:t>
      </w:r>
      <w:r w:rsidRPr="007D19E0">
        <w:rPr>
          <w:rFonts w:ascii="Bookman Old Style" w:hAnsi="Bookman Old Style" w:cs="Arial"/>
          <w:sz w:val="28"/>
          <w:szCs w:val="28"/>
        </w:rPr>
        <w:t>, que trabajaba al servicio de las autodefensas del Magdalena medio y que era muy cercano a Henry de Jesús Pérez</w:t>
      </w:r>
      <w:r w:rsidRPr="007D19E0">
        <w:rPr>
          <w:rFonts w:ascii="Bookman Old Style" w:hAnsi="Bookman Old Style"/>
          <w:sz w:val="28"/>
          <w:szCs w:val="28"/>
          <w:lang w:val="es-CO"/>
        </w:rPr>
        <w:t xml:space="preserve"> Durán. A</w:t>
      </w:r>
      <w:r w:rsidRPr="007D19E0">
        <w:rPr>
          <w:rFonts w:ascii="Bookman Old Style" w:hAnsi="Bookman Old Style" w:cs="Arial"/>
          <w:sz w:val="28"/>
          <w:szCs w:val="28"/>
        </w:rPr>
        <w:t>demás, registraba un amplio record delictivo por varios ilícitos, incluyendo el tráfico de estupefacientes, tal como lo estableció el mismo DAS</w:t>
      </w:r>
      <w:r w:rsidRPr="007D19E0">
        <w:rPr>
          <w:rFonts w:ascii="Bookman Old Style" w:hAnsi="Bookman Old Style" w:cs="Arial"/>
          <w:i/>
          <w:sz w:val="28"/>
          <w:szCs w:val="28"/>
          <w:vertAlign w:val="superscript"/>
        </w:rPr>
        <w:footnoteReference w:id="105"/>
      </w:r>
      <w:r w:rsidRPr="007D19E0">
        <w:rPr>
          <w:rFonts w:ascii="Bookman Old Style" w:hAnsi="Bookman Old Style" w:cs="Arial"/>
          <w:sz w:val="28"/>
          <w:szCs w:val="28"/>
        </w:rPr>
        <w:t>.</w:t>
      </w: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Adicionalmente, se sabe que el 16 de octubre de 1990</w:t>
      </w:r>
      <w:r w:rsidR="00321335" w:rsidRPr="007D19E0">
        <w:rPr>
          <w:rFonts w:ascii="Bookman Old Style" w:hAnsi="Bookman Old Style" w:cs="Arial"/>
          <w:sz w:val="28"/>
          <w:szCs w:val="28"/>
        </w:rPr>
        <w:t xml:space="preserve"> se fugó</w:t>
      </w:r>
      <w:r w:rsidRPr="007D19E0">
        <w:rPr>
          <w:rFonts w:ascii="Bookman Old Style" w:hAnsi="Bookman Old Style" w:cs="Arial"/>
          <w:sz w:val="28"/>
          <w:szCs w:val="28"/>
        </w:rPr>
        <w:t xml:space="preserve"> de la Penitenciaría La Picota </w:t>
      </w:r>
      <w:r w:rsidR="00321335" w:rsidRPr="007D19E0">
        <w:rPr>
          <w:rFonts w:ascii="Bookman Old Style" w:hAnsi="Bookman Old Style" w:cs="Arial"/>
          <w:sz w:val="28"/>
          <w:szCs w:val="28"/>
        </w:rPr>
        <w:t>de</w:t>
      </w:r>
      <w:r w:rsidRPr="007D19E0">
        <w:rPr>
          <w:rFonts w:ascii="Bookman Old Style" w:hAnsi="Bookman Old Style" w:cs="Arial"/>
          <w:sz w:val="28"/>
          <w:szCs w:val="28"/>
        </w:rPr>
        <w:t xml:space="preserve"> Bogotá donde cumplía detención preventiva, tras haber sido señalado de la autoría del homicidio de Luis Carlos Galán Sarmiento.</w:t>
      </w: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Esa fuga, conviene recordar, fue ampliamente divulgada en los medios de comunicación como un ingenioso “</w:t>
      </w:r>
      <w:r w:rsidRPr="007D19E0">
        <w:rPr>
          <w:rFonts w:ascii="Bookman Old Style" w:hAnsi="Bookman Old Style" w:cs="Arial"/>
          <w:i/>
          <w:sz w:val="28"/>
          <w:szCs w:val="28"/>
        </w:rPr>
        <w:t>cambiazo</w:t>
      </w:r>
      <w:r w:rsidRPr="007D19E0">
        <w:rPr>
          <w:rFonts w:ascii="Bookman Old Style" w:hAnsi="Bookman Old Style" w:cs="Arial"/>
          <w:sz w:val="28"/>
          <w:szCs w:val="28"/>
        </w:rPr>
        <w:t>”, pero especialmente por la complicidad de los guardias y altos funcionarios de la Dirección General de Prisiones.</w:t>
      </w: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p>
    <w:p w:rsidR="00F21705" w:rsidRPr="007D19E0" w:rsidRDefault="00F21705" w:rsidP="005E0906">
      <w:pPr>
        <w:tabs>
          <w:tab w:val="left" w:pos="8505"/>
        </w:tabs>
        <w:spacing w:line="360" w:lineRule="auto"/>
        <w:ind w:firstLine="709"/>
        <w:jc w:val="both"/>
        <w:rPr>
          <w:rFonts w:ascii="Bookman Old Style" w:hAnsi="Bookman Old Style" w:cs="Arial"/>
          <w:i/>
          <w:sz w:val="28"/>
          <w:szCs w:val="28"/>
        </w:rPr>
      </w:pPr>
      <w:r w:rsidRPr="007D19E0">
        <w:rPr>
          <w:rFonts w:ascii="Bookman Old Style" w:hAnsi="Bookman Old Style" w:cs="Arial"/>
          <w:sz w:val="28"/>
          <w:szCs w:val="28"/>
        </w:rPr>
        <w:t>Al respecto, Iván Roberto Duque Gaviria —</w:t>
      </w:r>
      <w:r w:rsidRPr="007D19E0">
        <w:rPr>
          <w:rFonts w:ascii="Bookman Old Style" w:hAnsi="Bookman Old Style" w:cs="Arial"/>
          <w:i/>
          <w:sz w:val="28"/>
          <w:szCs w:val="28"/>
        </w:rPr>
        <w:t>alias Ernesto Báez</w:t>
      </w:r>
      <w:r w:rsidRPr="007D19E0">
        <w:rPr>
          <w:rFonts w:ascii="Bookman Old Style" w:hAnsi="Bookman Old Style" w:cs="Arial"/>
          <w:sz w:val="28"/>
          <w:szCs w:val="28"/>
        </w:rPr>
        <w:t xml:space="preserve">—precisó que: </w:t>
      </w:r>
      <w:r w:rsidRPr="007D19E0">
        <w:rPr>
          <w:rFonts w:ascii="Bookman Old Style" w:hAnsi="Bookman Old Style" w:cs="Arial"/>
          <w:i/>
          <w:sz w:val="28"/>
          <w:szCs w:val="28"/>
        </w:rPr>
        <w:t xml:space="preserve">“el patrón </w:t>
      </w:r>
      <w:r w:rsidRPr="007D19E0">
        <w:rPr>
          <w:rFonts w:ascii="Bookman Old Style" w:hAnsi="Bookman Old Style" w:cs="Arial"/>
          <w:sz w:val="28"/>
          <w:szCs w:val="28"/>
        </w:rPr>
        <w:t>—refiriéndose a Henry de Jesús Pérez Durán</w:t>
      </w:r>
      <w:r w:rsidRPr="007D19E0">
        <w:rPr>
          <w:rFonts w:ascii="Bookman Old Style" w:hAnsi="Bookman Old Style"/>
          <w:sz w:val="28"/>
          <w:szCs w:val="28"/>
          <w:lang w:val="es-CO"/>
        </w:rPr>
        <w:t xml:space="preserve"> Durán</w:t>
      </w:r>
      <w:r w:rsidRPr="007D19E0">
        <w:rPr>
          <w:rFonts w:ascii="Bookman Old Style" w:hAnsi="Bookman Old Style" w:cs="Arial"/>
          <w:sz w:val="28"/>
          <w:szCs w:val="28"/>
        </w:rPr>
        <w:t>—</w:t>
      </w:r>
      <w:r w:rsidRPr="007D19E0">
        <w:rPr>
          <w:rFonts w:ascii="Bookman Old Style" w:hAnsi="Bookman Old Style" w:cs="Arial"/>
          <w:i/>
          <w:sz w:val="28"/>
          <w:szCs w:val="28"/>
        </w:rPr>
        <w:t xml:space="preserve">, tenía cuadrada esa vuelta con los duros del DAS muchos días antes de volarse de La Picota… yo no sé con quién, simplemente el patrón me ha contado que él se la tuvo </w:t>
      </w:r>
      <w:r w:rsidRPr="007D19E0">
        <w:rPr>
          <w:rFonts w:ascii="Bookman Old Style" w:hAnsi="Bookman Old Style" w:cs="Arial"/>
          <w:i/>
          <w:sz w:val="28"/>
          <w:szCs w:val="28"/>
        </w:rPr>
        <w:lastRenderedPageBreak/>
        <w:t>que jugar con unos casetes con los que iba a joder al DAS y a un tal General Mejía del ejército”</w:t>
      </w:r>
      <w:r w:rsidR="0068232B" w:rsidRPr="007D19E0">
        <w:rPr>
          <w:rFonts w:ascii="Bookman Old Style" w:hAnsi="Bookman Old Style" w:cs="Arial"/>
          <w:sz w:val="28"/>
          <w:szCs w:val="28"/>
          <w:vertAlign w:val="superscript"/>
        </w:rPr>
        <w:footnoteReference w:id="106"/>
      </w:r>
      <w:r w:rsidRPr="007D19E0">
        <w:rPr>
          <w:rFonts w:ascii="Bookman Old Style" w:hAnsi="Bookman Old Style" w:cs="Arial"/>
          <w:i/>
          <w:sz w:val="28"/>
          <w:szCs w:val="28"/>
        </w:rPr>
        <w:t>.</w:t>
      </w:r>
    </w:p>
    <w:p w:rsidR="00F21705" w:rsidRPr="007D19E0" w:rsidRDefault="00F21705" w:rsidP="005E0906">
      <w:pPr>
        <w:tabs>
          <w:tab w:val="left" w:pos="8505"/>
        </w:tabs>
        <w:spacing w:line="360" w:lineRule="auto"/>
        <w:ind w:firstLine="709"/>
        <w:jc w:val="both"/>
        <w:rPr>
          <w:rFonts w:ascii="Bookman Old Style" w:hAnsi="Bookman Old Style" w:cs="Arial"/>
          <w:i/>
          <w:sz w:val="28"/>
          <w:szCs w:val="28"/>
        </w:rPr>
      </w:pP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Cabe recordar que Jaime Eduardo Rueda Rocha fue judicializado por el homicidio de Luis Carlos Galán Sarmiento, pero no llegó a ser juzgado debido a que murió en un enfrentamiento con la Policía en la ciudad de Honda (Tolima) el 24 de abril de 1992.</w:t>
      </w: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Ahora, no obstante la ausencia de una sentencia judicial en </w:t>
      </w:r>
      <w:r w:rsidR="003E4E8E" w:rsidRPr="007D19E0">
        <w:rPr>
          <w:rFonts w:ascii="Bookman Old Style" w:hAnsi="Bookman Old Style" w:cs="Arial"/>
          <w:sz w:val="28"/>
          <w:szCs w:val="28"/>
        </w:rPr>
        <w:t>c</w:t>
      </w:r>
      <w:r w:rsidRPr="007D19E0">
        <w:rPr>
          <w:rFonts w:ascii="Bookman Old Style" w:hAnsi="Bookman Old Style" w:cs="Arial"/>
          <w:sz w:val="28"/>
          <w:szCs w:val="28"/>
        </w:rPr>
        <w:t xml:space="preserve">ontra </w:t>
      </w:r>
      <w:r w:rsidR="003E4E8E" w:rsidRPr="007D19E0">
        <w:rPr>
          <w:rFonts w:ascii="Bookman Old Style" w:hAnsi="Bookman Old Style" w:cs="Arial"/>
          <w:sz w:val="28"/>
          <w:szCs w:val="28"/>
        </w:rPr>
        <w:t xml:space="preserve">de </w:t>
      </w:r>
      <w:r w:rsidR="002B3B19" w:rsidRPr="007D19E0">
        <w:rPr>
          <w:rFonts w:ascii="Bookman Old Style" w:hAnsi="Bookman Old Style" w:cs="Arial"/>
          <w:sz w:val="28"/>
          <w:szCs w:val="28"/>
        </w:rPr>
        <w:t>Rueda Rocha</w:t>
      </w:r>
      <w:r w:rsidR="003E4E8E"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3E4E8E" w:rsidRPr="007D19E0">
        <w:rPr>
          <w:rFonts w:ascii="Bookman Old Style" w:hAnsi="Bookman Old Style" w:cs="Arial"/>
          <w:sz w:val="28"/>
          <w:szCs w:val="28"/>
        </w:rPr>
        <w:t xml:space="preserve">fue </w:t>
      </w:r>
      <w:r w:rsidRPr="007D19E0">
        <w:rPr>
          <w:rFonts w:ascii="Bookman Old Style" w:hAnsi="Bookman Old Style" w:cs="Arial"/>
          <w:sz w:val="28"/>
          <w:szCs w:val="28"/>
        </w:rPr>
        <w:t>señalado</w:t>
      </w:r>
      <w:r w:rsidR="003E4E8E" w:rsidRPr="007D19E0">
        <w:rPr>
          <w:rFonts w:ascii="Bookman Old Style" w:hAnsi="Bookman Old Style" w:cs="Arial"/>
          <w:sz w:val="28"/>
          <w:szCs w:val="28"/>
        </w:rPr>
        <w:t xml:space="preserve"> de disparar en repetidas oportunidades contra la humanidad de Galán Sarmiento, pues otro de los sindicados, J</w:t>
      </w:r>
      <w:r w:rsidR="00B328D6" w:rsidRPr="007D19E0">
        <w:rPr>
          <w:rFonts w:ascii="Bookman Old Style" w:hAnsi="Bookman Old Style" w:cs="Arial"/>
          <w:sz w:val="28"/>
          <w:szCs w:val="28"/>
        </w:rPr>
        <w:t>osé</w:t>
      </w:r>
      <w:r w:rsidR="003E4E8E" w:rsidRPr="007D19E0">
        <w:rPr>
          <w:rFonts w:ascii="Bookman Old Style" w:hAnsi="Bookman Old Style" w:cs="Arial"/>
          <w:sz w:val="28"/>
          <w:szCs w:val="28"/>
        </w:rPr>
        <w:t xml:space="preserve"> Orlando Chávez Fajardo, </w:t>
      </w:r>
      <w:r w:rsidR="00CA6F62" w:rsidRPr="007D19E0">
        <w:rPr>
          <w:rFonts w:ascii="Bookman Old Style" w:hAnsi="Bookman Old Style" w:cs="Arial"/>
          <w:sz w:val="28"/>
          <w:szCs w:val="28"/>
        </w:rPr>
        <w:t xml:space="preserve">posteriormente </w:t>
      </w:r>
      <w:r w:rsidR="003E4E8E" w:rsidRPr="007D19E0">
        <w:rPr>
          <w:rFonts w:ascii="Bookman Old Style" w:hAnsi="Bookman Old Style" w:cs="Arial"/>
          <w:sz w:val="28"/>
          <w:szCs w:val="28"/>
        </w:rPr>
        <w:t>muerto en la cárcel, así lo indicó expresamente</w:t>
      </w:r>
      <w:r w:rsidR="0068232B" w:rsidRPr="007D19E0">
        <w:rPr>
          <w:rFonts w:ascii="Bookman Old Style" w:hAnsi="Bookman Old Style" w:cs="Arial"/>
          <w:sz w:val="28"/>
          <w:szCs w:val="28"/>
          <w:vertAlign w:val="superscript"/>
        </w:rPr>
        <w:footnoteReference w:id="107"/>
      </w:r>
      <w:r w:rsidR="003E4E8E" w:rsidRPr="007D19E0">
        <w:rPr>
          <w:rFonts w:ascii="Bookman Old Style" w:hAnsi="Bookman Old Style" w:cs="Arial"/>
          <w:sz w:val="28"/>
          <w:szCs w:val="28"/>
        </w:rPr>
        <w:t>.</w:t>
      </w: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A</w:t>
      </w:r>
      <w:r w:rsidR="003E4E8E" w:rsidRPr="007D19E0">
        <w:rPr>
          <w:rFonts w:ascii="Bookman Old Style" w:hAnsi="Bookman Old Style" w:cs="Arial"/>
          <w:sz w:val="28"/>
          <w:szCs w:val="28"/>
        </w:rPr>
        <w:t xml:space="preserve">dicionalmente, se </w:t>
      </w:r>
      <w:r w:rsidR="009127F0" w:rsidRPr="007D19E0">
        <w:rPr>
          <w:rFonts w:ascii="Bookman Old Style" w:hAnsi="Bookman Old Style" w:cs="Arial"/>
          <w:sz w:val="28"/>
          <w:szCs w:val="28"/>
        </w:rPr>
        <w:t xml:space="preserve">conoció </w:t>
      </w:r>
      <w:r w:rsidR="003E4E8E" w:rsidRPr="007D19E0">
        <w:rPr>
          <w:rFonts w:ascii="Bookman Old Style" w:hAnsi="Bookman Old Style" w:cs="Arial"/>
          <w:sz w:val="28"/>
          <w:szCs w:val="28"/>
        </w:rPr>
        <w:t xml:space="preserve">que </w:t>
      </w:r>
      <w:r w:rsidRPr="007D19E0">
        <w:rPr>
          <w:rFonts w:ascii="Bookman Old Style" w:hAnsi="Bookman Old Style" w:cs="Arial"/>
          <w:sz w:val="28"/>
          <w:szCs w:val="28"/>
        </w:rPr>
        <w:t>según Iván Roberto Duque Gaviria</w:t>
      </w:r>
      <w:r w:rsidRPr="007D19E0">
        <w:rPr>
          <w:rStyle w:val="Refdenotaalpie"/>
          <w:rFonts w:ascii="Bookman Old Style" w:hAnsi="Bookman Old Style" w:cs="Arial"/>
          <w:i/>
          <w:sz w:val="28"/>
          <w:szCs w:val="28"/>
        </w:rPr>
        <w:footnoteReference w:id="108"/>
      </w:r>
      <w:r w:rsidRPr="007D19E0">
        <w:rPr>
          <w:rFonts w:ascii="Bookman Old Style" w:hAnsi="Bookman Old Style" w:cs="Arial"/>
          <w:sz w:val="28"/>
          <w:szCs w:val="28"/>
        </w:rPr>
        <w:t>, Jaime Eduardo Rueda Rocha le contó que luego de su fuga se dirigió hacia Puerto Boyacá y que para tal efecto recibió ayuda de detectives del DAS a fin de evadir los controles de la policía.</w:t>
      </w:r>
    </w:p>
    <w:p w:rsidR="00F21705" w:rsidRPr="007D19E0" w:rsidRDefault="00F21705" w:rsidP="005E0906">
      <w:pPr>
        <w:tabs>
          <w:tab w:val="left" w:pos="8505"/>
        </w:tabs>
        <w:spacing w:line="360" w:lineRule="auto"/>
        <w:ind w:firstLine="709"/>
        <w:jc w:val="both"/>
        <w:rPr>
          <w:rFonts w:ascii="Bookman Old Style" w:hAnsi="Bookman Old Style" w:cs="Arial"/>
          <w:sz w:val="28"/>
          <w:szCs w:val="28"/>
        </w:rPr>
      </w:pPr>
    </w:p>
    <w:p w:rsidR="009127F0" w:rsidRPr="007D19E0" w:rsidRDefault="00F21705"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Duque Gaviria también recordó que Rueda Rocha, en sus conversaciones, le dijo que las acciones delincuenciales de gran envergadura necesariamente debían contar con la colaboración de organismos de seguridad.</w:t>
      </w:r>
    </w:p>
    <w:p w:rsidR="009127F0" w:rsidRPr="007D19E0" w:rsidRDefault="0068232B" w:rsidP="005E090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Sobre el particular</w:t>
      </w:r>
      <w:r w:rsidR="00F21705" w:rsidRPr="007D19E0">
        <w:rPr>
          <w:rFonts w:ascii="Bookman Old Style" w:hAnsi="Bookman Old Style" w:cs="Arial"/>
          <w:sz w:val="28"/>
          <w:szCs w:val="28"/>
        </w:rPr>
        <w:t xml:space="preserve"> precisó: </w:t>
      </w:r>
    </w:p>
    <w:p w:rsidR="009127F0" w:rsidRPr="007D19E0" w:rsidRDefault="009127F0" w:rsidP="006925EA">
      <w:pPr>
        <w:tabs>
          <w:tab w:val="left" w:pos="8505"/>
        </w:tabs>
        <w:spacing w:line="480" w:lineRule="auto"/>
        <w:ind w:firstLine="709"/>
        <w:jc w:val="both"/>
        <w:rPr>
          <w:rFonts w:ascii="Bookman Old Style" w:hAnsi="Bookman Old Style" w:cs="Arial"/>
          <w:sz w:val="28"/>
          <w:szCs w:val="28"/>
        </w:rPr>
      </w:pPr>
    </w:p>
    <w:p w:rsidR="00F21705" w:rsidRPr="007D19E0" w:rsidRDefault="00F21705" w:rsidP="009127F0">
      <w:pPr>
        <w:tabs>
          <w:tab w:val="left" w:pos="8505"/>
        </w:tabs>
        <w:ind w:left="709"/>
        <w:jc w:val="both"/>
        <w:rPr>
          <w:rFonts w:ascii="Bookman Old Style" w:hAnsi="Bookman Old Style"/>
          <w:sz w:val="24"/>
          <w:szCs w:val="24"/>
        </w:rPr>
      </w:pPr>
      <w:r w:rsidRPr="007D19E0">
        <w:rPr>
          <w:rFonts w:ascii="Bookman Old Style" w:hAnsi="Bookman Old Style" w:cs="Arial"/>
          <w:sz w:val="24"/>
          <w:szCs w:val="24"/>
        </w:rPr>
        <w:t>“</w:t>
      </w:r>
      <w:r w:rsidRPr="007D19E0">
        <w:rPr>
          <w:rFonts w:ascii="Bookman Old Style" w:hAnsi="Bookman Old Style"/>
          <w:i/>
          <w:sz w:val="24"/>
          <w:szCs w:val="24"/>
        </w:rPr>
        <w:t>es que el mismo RUEDA ROCHA fue quien categóricamente me expresó que ninguna vuelta grande se hacía SIN EL APOYO DE LOS DE LA LEY y fue dentro de ese contexto cuando mencionó a TORREGROZA [y] al General MAZA MÁRQUEZ…”.</w:t>
      </w:r>
    </w:p>
    <w:p w:rsidR="00F21705" w:rsidRPr="007D19E0" w:rsidRDefault="00F21705" w:rsidP="006925EA">
      <w:pPr>
        <w:tabs>
          <w:tab w:val="left" w:pos="8505"/>
        </w:tabs>
        <w:spacing w:line="600" w:lineRule="auto"/>
        <w:ind w:firstLine="709"/>
        <w:rPr>
          <w:rFonts w:ascii="Bookman Old Style" w:hAnsi="Bookman Old Style"/>
          <w:sz w:val="28"/>
          <w:szCs w:val="28"/>
        </w:rPr>
      </w:pPr>
    </w:p>
    <w:p w:rsidR="00F21705" w:rsidRPr="007D19E0" w:rsidRDefault="00F21705" w:rsidP="00F21705">
      <w:pPr>
        <w:tabs>
          <w:tab w:val="left" w:pos="8505"/>
        </w:tabs>
        <w:spacing w:line="360" w:lineRule="auto"/>
        <w:ind w:firstLine="709"/>
        <w:jc w:val="both"/>
        <w:rPr>
          <w:rFonts w:ascii="Bookman Old Style" w:hAnsi="Bookman Old Style"/>
          <w:i/>
          <w:sz w:val="28"/>
          <w:szCs w:val="28"/>
          <w:lang w:val="es-CO"/>
        </w:rPr>
      </w:pPr>
      <w:r w:rsidRPr="007D19E0">
        <w:rPr>
          <w:rFonts w:ascii="Bookman Old Style" w:hAnsi="Bookman Old Style"/>
          <w:sz w:val="28"/>
          <w:szCs w:val="28"/>
          <w:lang w:val="es-CO"/>
        </w:rPr>
        <w:t>Esa participación, la del DAS, a su vez la p</w:t>
      </w:r>
      <w:r w:rsidR="009127F0" w:rsidRPr="007D19E0">
        <w:rPr>
          <w:rFonts w:ascii="Bookman Old Style" w:hAnsi="Bookman Old Style"/>
          <w:sz w:val="28"/>
          <w:szCs w:val="28"/>
          <w:lang w:val="es-CO"/>
        </w:rPr>
        <w:t>uso</w:t>
      </w:r>
      <w:r w:rsidRPr="007D19E0">
        <w:rPr>
          <w:rFonts w:ascii="Bookman Old Style" w:hAnsi="Bookman Old Style"/>
          <w:sz w:val="28"/>
          <w:szCs w:val="28"/>
          <w:lang w:val="es-CO"/>
        </w:rPr>
        <w:t xml:space="preserve"> de presente John Jairo Velásquez Vásquez, </w:t>
      </w:r>
      <w:r w:rsidRPr="007D19E0">
        <w:rPr>
          <w:rFonts w:ascii="Bookman Old Style" w:hAnsi="Bookman Old Style"/>
          <w:i/>
          <w:sz w:val="28"/>
          <w:szCs w:val="28"/>
          <w:lang w:val="es-CO"/>
        </w:rPr>
        <w:t>alias Popeye</w:t>
      </w:r>
      <w:r w:rsidRPr="007D19E0">
        <w:rPr>
          <w:rFonts w:ascii="Bookman Old Style" w:hAnsi="Bookman Old Style"/>
          <w:sz w:val="28"/>
          <w:szCs w:val="28"/>
          <w:lang w:val="es-CO"/>
        </w:rPr>
        <w:t xml:space="preserve">, </w:t>
      </w:r>
      <w:r w:rsidR="00DA1346" w:rsidRPr="007D19E0">
        <w:rPr>
          <w:rFonts w:ascii="Bookman Old Style" w:hAnsi="Bookman Old Style"/>
          <w:sz w:val="28"/>
          <w:szCs w:val="28"/>
          <w:lang w:val="es-CO"/>
        </w:rPr>
        <w:t xml:space="preserve">pues </w:t>
      </w:r>
      <w:r w:rsidRPr="007D19E0">
        <w:rPr>
          <w:rFonts w:ascii="Bookman Old Style" w:hAnsi="Bookman Old Style"/>
          <w:sz w:val="28"/>
          <w:szCs w:val="28"/>
          <w:lang w:val="es-CO"/>
        </w:rPr>
        <w:t xml:space="preserve">al preguntársele por </w:t>
      </w:r>
      <w:r w:rsidRPr="007D19E0">
        <w:rPr>
          <w:rFonts w:ascii="Bookman Old Style" w:eastAsia="Calibri" w:hAnsi="Bookman Old Style"/>
          <w:sz w:val="28"/>
          <w:szCs w:val="28"/>
          <w:lang w:val="es-CO" w:eastAsia="en-US"/>
        </w:rPr>
        <w:t xml:space="preserve">el apoyo que tendría el ejecutor del atentado respondió: </w:t>
      </w:r>
      <w:r w:rsidRPr="007D19E0">
        <w:rPr>
          <w:rFonts w:ascii="Bookman Old Style" w:eastAsia="Calibri" w:hAnsi="Bookman Old Style"/>
          <w:i/>
          <w:sz w:val="28"/>
          <w:szCs w:val="28"/>
          <w:lang w:val="es-CO" w:eastAsia="en-US"/>
        </w:rPr>
        <w:t>“lo único que sé al respecto, fue lo que dijo el Mexicano en la reunión de la Isla de la Fantasía, que él tenía un hombre en el DAS para obtener el itinerario de LUIS CARLOS GALÁN, pero no dio el nombre”</w:t>
      </w:r>
      <w:r w:rsidRPr="007D19E0">
        <w:rPr>
          <w:rFonts w:ascii="Bookman Old Style" w:eastAsia="Calibri" w:hAnsi="Bookman Old Style"/>
          <w:sz w:val="28"/>
          <w:szCs w:val="28"/>
          <w:vertAlign w:val="superscript"/>
          <w:lang w:val="es-CO" w:eastAsia="en-US"/>
        </w:rPr>
        <w:footnoteReference w:id="109"/>
      </w:r>
      <w:r w:rsidRPr="007D19E0">
        <w:rPr>
          <w:rFonts w:ascii="Bookman Old Style" w:hAnsi="Bookman Old Style"/>
          <w:i/>
          <w:sz w:val="28"/>
          <w:szCs w:val="28"/>
          <w:lang w:val="es-CO"/>
        </w:rPr>
        <w:t>.</w:t>
      </w:r>
    </w:p>
    <w:p w:rsidR="00F21705" w:rsidRPr="007D19E0" w:rsidRDefault="00F21705" w:rsidP="006925EA">
      <w:pPr>
        <w:tabs>
          <w:tab w:val="left" w:pos="8505"/>
        </w:tabs>
        <w:spacing w:line="480" w:lineRule="auto"/>
        <w:ind w:firstLine="709"/>
        <w:jc w:val="both"/>
        <w:rPr>
          <w:rFonts w:ascii="Bookman Old Style" w:hAnsi="Bookman Old Style"/>
          <w:sz w:val="28"/>
          <w:szCs w:val="28"/>
          <w:lang w:val="es-CO"/>
        </w:rPr>
      </w:pPr>
    </w:p>
    <w:p w:rsidR="00F21705" w:rsidRDefault="009127F0" w:rsidP="00F21705">
      <w:pPr>
        <w:tabs>
          <w:tab w:val="left" w:pos="8505"/>
        </w:tabs>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Sobre ese </w:t>
      </w:r>
      <w:r w:rsidR="0068232B" w:rsidRPr="007D19E0">
        <w:rPr>
          <w:rFonts w:ascii="Bookman Old Style" w:hAnsi="Bookman Old Style"/>
          <w:sz w:val="28"/>
          <w:szCs w:val="28"/>
          <w:lang w:val="es-CO"/>
        </w:rPr>
        <w:t>aspecto</w:t>
      </w:r>
      <w:r w:rsidR="00F21705" w:rsidRPr="007D19E0">
        <w:rPr>
          <w:rFonts w:ascii="Bookman Old Style" w:hAnsi="Bookman Old Style"/>
          <w:sz w:val="28"/>
          <w:szCs w:val="28"/>
          <w:lang w:val="es-CO"/>
        </w:rPr>
        <w:t xml:space="preserve">, Luis Carlos Aguilar Gallego, </w:t>
      </w:r>
      <w:r w:rsidR="00F21705" w:rsidRPr="007D19E0">
        <w:rPr>
          <w:rFonts w:ascii="Bookman Old Style" w:hAnsi="Bookman Old Style"/>
          <w:i/>
          <w:sz w:val="28"/>
          <w:szCs w:val="28"/>
          <w:lang w:val="es-CO"/>
        </w:rPr>
        <w:t xml:space="preserve">alias el </w:t>
      </w:r>
      <w:r w:rsidR="0068232B" w:rsidRPr="007D19E0">
        <w:rPr>
          <w:rFonts w:ascii="Bookman Old Style" w:hAnsi="Bookman Old Style"/>
          <w:i/>
          <w:sz w:val="28"/>
          <w:szCs w:val="28"/>
          <w:lang w:val="es-CO"/>
        </w:rPr>
        <w:t>M</w:t>
      </w:r>
      <w:r w:rsidR="00F21705" w:rsidRPr="007D19E0">
        <w:rPr>
          <w:rFonts w:ascii="Bookman Old Style" w:hAnsi="Bookman Old Style"/>
          <w:i/>
          <w:sz w:val="28"/>
          <w:szCs w:val="28"/>
          <w:lang w:val="es-CO"/>
        </w:rPr>
        <w:t>ugre</w:t>
      </w:r>
      <w:r w:rsidR="00F21705" w:rsidRPr="007D19E0">
        <w:rPr>
          <w:rStyle w:val="Refdenotaalpie"/>
          <w:rFonts w:ascii="Bookman Old Style" w:hAnsi="Bookman Old Style"/>
          <w:sz w:val="28"/>
          <w:szCs w:val="28"/>
          <w:lang w:val="es-CO"/>
        </w:rPr>
        <w:footnoteReference w:id="110"/>
      </w:r>
      <w:r w:rsidR="00F21705" w:rsidRPr="007D19E0">
        <w:rPr>
          <w:rFonts w:ascii="Bookman Old Style" w:hAnsi="Bookman Old Style"/>
          <w:sz w:val="28"/>
          <w:szCs w:val="28"/>
          <w:lang w:val="es-CO"/>
        </w:rPr>
        <w:t xml:space="preserve">, comprometiendo directamente al DAS como partícipe en homicidios ordenados por el </w:t>
      </w:r>
      <w:r w:rsidR="00F21705" w:rsidRPr="007D19E0">
        <w:rPr>
          <w:rFonts w:ascii="Bookman Old Style" w:hAnsi="Bookman Old Style"/>
          <w:i/>
          <w:sz w:val="28"/>
          <w:szCs w:val="28"/>
          <w:lang w:val="es-CO"/>
        </w:rPr>
        <w:t>Cartel de Medellín</w:t>
      </w:r>
      <w:r w:rsidR="00F21705" w:rsidRPr="007D19E0">
        <w:rPr>
          <w:rFonts w:ascii="Bookman Old Style" w:hAnsi="Bookman Old Style"/>
          <w:sz w:val="28"/>
          <w:szCs w:val="28"/>
          <w:lang w:val="es-CO"/>
        </w:rPr>
        <w:t>, declaró:</w:t>
      </w:r>
    </w:p>
    <w:p w:rsidR="0005042E" w:rsidRPr="007D19E0" w:rsidRDefault="0005042E" w:rsidP="00F21705">
      <w:pPr>
        <w:tabs>
          <w:tab w:val="left" w:pos="8505"/>
        </w:tabs>
        <w:spacing w:line="360" w:lineRule="auto"/>
        <w:ind w:firstLine="709"/>
        <w:jc w:val="both"/>
        <w:rPr>
          <w:rFonts w:ascii="Bookman Old Style" w:hAnsi="Bookman Old Style"/>
          <w:sz w:val="28"/>
          <w:szCs w:val="28"/>
          <w:lang w:val="es-CO"/>
        </w:rPr>
      </w:pPr>
    </w:p>
    <w:p w:rsidR="00F21705" w:rsidRPr="007D19E0" w:rsidRDefault="00F21705" w:rsidP="006925EA">
      <w:pPr>
        <w:tabs>
          <w:tab w:val="left" w:pos="8505"/>
        </w:tabs>
        <w:spacing w:line="264" w:lineRule="auto"/>
        <w:ind w:left="709"/>
        <w:jc w:val="both"/>
        <w:rPr>
          <w:rFonts w:ascii="Bookman Old Style" w:hAnsi="Bookman Old Style"/>
          <w:i/>
          <w:sz w:val="24"/>
          <w:szCs w:val="24"/>
          <w:lang w:val="es-CO"/>
        </w:rPr>
      </w:pPr>
      <w:r w:rsidRPr="007D19E0">
        <w:rPr>
          <w:rFonts w:ascii="Bookman Old Style" w:hAnsi="Bookman Old Style"/>
          <w:i/>
          <w:sz w:val="24"/>
          <w:szCs w:val="24"/>
          <w:lang w:val="es-CO"/>
        </w:rPr>
        <w:t>…también me comentó el patrón —</w:t>
      </w:r>
      <w:r w:rsidRPr="007D19E0">
        <w:rPr>
          <w:rFonts w:ascii="Bookman Old Style" w:hAnsi="Bookman Old Style"/>
          <w:sz w:val="22"/>
          <w:szCs w:val="24"/>
          <w:lang w:val="es-CO"/>
        </w:rPr>
        <w:t>se refiere a Pablo Escobar—</w:t>
      </w:r>
      <w:r w:rsidRPr="007D19E0">
        <w:rPr>
          <w:rFonts w:ascii="Bookman Old Style" w:hAnsi="Bookman Old Style"/>
          <w:i/>
          <w:sz w:val="24"/>
          <w:szCs w:val="24"/>
          <w:lang w:val="es-CO"/>
        </w:rPr>
        <w:t xml:space="preserve"> que todas estas vueltas eran coordinadas con </w:t>
      </w:r>
      <w:r w:rsidR="001F580E" w:rsidRPr="007D19E0">
        <w:rPr>
          <w:rFonts w:ascii="Bookman Old Style" w:hAnsi="Bookman Old Style"/>
          <w:i/>
          <w:sz w:val="24"/>
          <w:szCs w:val="24"/>
          <w:lang w:val="es-CO"/>
        </w:rPr>
        <w:t>guarda espaldas del</w:t>
      </w:r>
      <w:r w:rsidRPr="007D19E0">
        <w:rPr>
          <w:rFonts w:ascii="Bookman Old Style" w:hAnsi="Bookman Old Style"/>
          <w:i/>
          <w:sz w:val="24"/>
          <w:szCs w:val="24"/>
          <w:lang w:val="es-CO"/>
        </w:rPr>
        <w:t xml:space="preserve"> DAS, me comentó que siempre que camellaban una persona de esa investidura como era GALÁN SARMIENTO, utilizaban metras automáticas calibre 3</w:t>
      </w:r>
      <w:r w:rsidR="00DA1346" w:rsidRPr="007D19E0">
        <w:rPr>
          <w:rFonts w:ascii="Bookman Old Style" w:hAnsi="Bookman Old Style"/>
          <w:i/>
          <w:sz w:val="24"/>
          <w:szCs w:val="24"/>
          <w:lang w:val="es-CO"/>
        </w:rPr>
        <w:t>.</w:t>
      </w:r>
      <w:r w:rsidRPr="007D19E0">
        <w:rPr>
          <w:rFonts w:ascii="Bookman Old Style" w:hAnsi="Bookman Old Style"/>
          <w:i/>
          <w:sz w:val="24"/>
          <w:szCs w:val="24"/>
          <w:lang w:val="es-CO"/>
        </w:rPr>
        <w:t>80, a las cuales las colocaban en ráfagas para que se descargara el arma más rápido, en decir en cuestión de dos o tres segundos, y así quedara el sicario indefenso ante la reacción de los escoltas, ya que una vez muerto el personaje dentra (sic) a reaccionar las escoltas del DAS, para poder dar de baja al sicario y que no quede ninguna evidencia, pero en el caso de GALÁN, fue tanto el caos formado por los mismos escoltas del DAS, haciendo tiros al aire, que el sicario salió tranquilamente, caminando tranquilamente sin ser visto por nadie…</w:t>
      </w:r>
    </w:p>
    <w:p w:rsidR="003E4E8E" w:rsidRPr="007D19E0" w:rsidRDefault="003E4E8E" w:rsidP="003E4E8E">
      <w:pPr>
        <w:tabs>
          <w:tab w:val="left" w:pos="8505"/>
        </w:tabs>
        <w:spacing w:line="600" w:lineRule="auto"/>
        <w:ind w:firstLine="709"/>
        <w:jc w:val="both"/>
        <w:rPr>
          <w:rFonts w:ascii="Bookman Old Style" w:hAnsi="Bookman Old Style" w:cs="Arial"/>
          <w:sz w:val="28"/>
          <w:szCs w:val="28"/>
        </w:rPr>
      </w:pP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 xml:space="preserve">Con los anteriores elementos de juicio, es claro que no solo se conocieron las reuniones para asesinar a Luis Carlos Galán Sarmiento, que ese encargo se le delegó a Henry de Jesús Pérez Durán </w:t>
      </w:r>
      <w:r w:rsidRPr="007D19E0">
        <w:rPr>
          <w:rFonts w:ascii="Bookman Old Style" w:hAnsi="Bookman Old Style" w:cs="Arial"/>
          <w:i/>
          <w:sz w:val="28"/>
          <w:szCs w:val="28"/>
        </w:rPr>
        <w:t>—comandante de las autodefensas del Magdalena medio—</w:t>
      </w:r>
      <w:r w:rsidRPr="007D19E0">
        <w:rPr>
          <w:rFonts w:ascii="Bookman Old Style" w:hAnsi="Bookman Old Style" w:cs="Arial"/>
          <w:sz w:val="28"/>
          <w:szCs w:val="28"/>
        </w:rPr>
        <w:t xml:space="preserve"> y que particularmente Jaime Eduardo Rueda Rocha era quien debía materializar el atentado</w:t>
      </w:r>
      <w:r w:rsidR="00851D6E" w:rsidRPr="007D19E0">
        <w:rPr>
          <w:rFonts w:ascii="Bookman Old Style" w:hAnsi="Bookman Old Style" w:cs="Arial"/>
          <w:sz w:val="28"/>
          <w:szCs w:val="28"/>
        </w:rPr>
        <w:t>;</w:t>
      </w:r>
      <w:r w:rsidRPr="007D19E0">
        <w:rPr>
          <w:rFonts w:ascii="Bookman Old Style" w:hAnsi="Bookman Old Style" w:cs="Arial"/>
          <w:sz w:val="28"/>
          <w:szCs w:val="28"/>
        </w:rPr>
        <w:t xml:space="preserve"> sino que por razón de tener este último conexiones con el DAS</w:t>
      </w:r>
      <w:r w:rsidR="001F580E" w:rsidRPr="007D19E0">
        <w:rPr>
          <w:rFonts w:ascii="Bookman Old Style" w:hAnsi="Bookman Old Style" w:cs="Arial"/>
          <w:sz w:val="28"/>
          <w:szCs w:val="28"/>
        </w:rPr>
        <w:t>,</w:t>
      </w:r>
      <w:r w:rsidRPr="007D19E0">
        <w:rPr>
          <w:rFonts w:ascii="Bookman Old Style" w:hAnsi="Bookman Old Style" w:cs="Arial"/>
          <w:sz w:val="28"/>
          <w:szCs w:val="28"/>
        </w:rPr>
        <w:t xml:space="preserve"> fue elegido para que consumara el atentado.</w:t>
      </w: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Además, la colaboración del DAS también se demostró con las declaraciones de Iván Roberto Duque Gaviria, </w:t>
      </w:r>
      <w:r w:rsidRPr="007D19E0">
        <w:rPr>
          <w:rFonts w:ascii="Bookman Old Style" w:hAnsi="Bookman Old Style" w:cs="Arial"/>
          <w:i/>
          <w:sz w:val="28"/>
          <w:szCs w:val="28"/>
        </w:rPr>
        <w:t>alias Ernesto Báez</w:t>
      </w:r>
      <w:r w:rsidRPr="007D19E0">
        <w:rPr>
          <w:rFonts w:ascii="Bookman Old Style" w:hAnsi="Bookman Old Style" w:cs="Arial"/>
          <w:sz w:val="28"/>
          <w:szCs w:val="28"/>
        </w:rPr>
        <w:t xml:space="preserve">, John Jairo Velásquez Vásquez, </w:t>
      </w:r>
      <w:r w:rsidRPr="007D19E0">
        <w:rPr>
          <w:rFonts w:ascii="Bookman Old Style" w:hAnsi="Bookman Old Style" w:cs="Arial"/>
          <w:i/>
          <w:sz w:val="28"/>
          <w:szCs w:val="28"/>
        </w:rPr>
        <w:t>alias Popeye,</w:t>
      </w:r>
      <w:r w:rsidRPr="007D19E0">
        <w:rPr>
          <w:rFonts w:ascii="Bookman Old Style" w:hAnsi="Bookman Old Style" w:cs="Arial"/>
          <w:sz w:val="28"/>
          <w:szCs w:val="28"/>
        </w:rPr>
        <w:t xml:space="preserve"> y Luis Carlos Aguilar Gallego, </w:t>
      </w:r>
      <w:r w:rsidRPr="007D19E0">
        <w:rPr>
          <w:rFonts w:ascii="Bookman Old Style" w:hAnsi="Bookman Old Style" w:cs="Arial"/>
          <w:i/>
          <w:sz w:val="28"/>
          <w:szCs w:val="28"/>
        </w:rPr>
        <w:t xml:space="preserve">alias el </w:t>
      </w:r>
      <w:r w:rsidR="0068232B" w:rsidRPr="007D19E0">
        <w:rPr>
          <w:rFonts w:ascii="Bookman Old Style" w:hAnsi="Bookman Old Style" w:cs="Arial"/>
          <w:i/>
          <w:sz w:val="28"/>
          <w:szCs w:val="28"/>
        </w:rPr>
        <w:t>M</w:t>
      </w:r>
      <w:r w:rsidRPr="007D19E0">
        <w:rPr>
          <w:rFonts w:ascii="Bookman Old Style" w:hAnsi="Bookman Old Style" w:cs="Arial"/>
          <w:i/>
          <w:sz w:val="28"/>
          <w:szCs w:val="28"/>
        </w:rPr>
        <w:t>ugre</w:t>
      </w:r>
      <w:r w:rsidRPr="007D19E0">
        <w:rPr>
          <w:rFonts w:ascii="Bookman Old Style" w:hAnsi="Bookman Old Style" w:cs="Arial"/>
          <w:sz w:val="28"/>
          <w:szCs w:val="28"/>
        </w:rPr>
        <w:t xml:space="preserve">, quienes pusieron de manifiesto que cualquier </w:t>
      </w:r>
      <w:r w:rsidRPr="007D19E0">
        <w:rPr>
          <w:rFonts w:ascii="Bookman Old Style" w:hAnsi="Bookman Old Style" w:cs="Arial"/>
          <w:i/>
          <w:sz w:val="28"/>
          <w:szCs w:val="28"/>
        </w:rPr>
        <w:t>“vuelta”</w:t>
      </w:r>
      <w:r w:rsidRPr="007D19E0">
        <w:rPr>
          <w:rFonts w:ascii="Bookman Old Style" w:hAnsi="Bookman Old Style" w:cs="Arial"/>
          <w:sz w:val="28"/>
          <w:szCs w:val="28"/>
        </w:rPr>
        <w:t xml:space="preserve"> de aquella índole debía contar con el concurso del DAS.</w:t>
      </w: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En suma, a partir de los cuatro testimonios relacionados se comprueba que Jaime Eduardo Rueda Rocha</w:t>
      </w:r>
      <w:r w:rsidR="00BF6FA6">
        <w:rPr>
          <w:rFonts w:ascii="Bookman Old Style" w:hAnsi="Bookman Old Style" w:cs="Arial"/>
          <w:sz w:val="28"/>
          <w:szCs w:val="28"/>
        </w:rPr>
        <w:t xml:space="preserve"> mantenía</w:t>
      </w:r>
      <w:r w:rsidRPr="007D19E0">
        <w:rPr>
          <w:rFonts w:ascii="Bookman Old Style" w:hAnsi="Bookman Old Style" w:cs="Arial"/>
          <w:sz w:val="28"/>
          <w:szCs w:val="28"/>
        </w:rPr>
        <w:t xml:space="preserve"> contactos en el DAS, que las autodefensas del Magdalena medio tenía</w:t>
      </w:r>
      <w:r w:rsidR="00BF6FA6">
        <w:rPr>
          <w:rFonts w:ascii="Bookman Old Style" w:hAnsi="Bookman Old Style" w:cs="Arial"/>
          <w:sz w:val="28"/>
          <w:szCs w:val="28"/>
        </w:rPr>
        <w:t>n</w:t>
      </w:r>
      <w:r w:rsidRPr="007D19E0">
        <w:rPr>
          <w:rFonts w:ascii="Bookman Old Style" w:hAnsi="Bookman Old Style" w:cs="Arial"/>
          <w:sz w:val="28"/>
          <w:szCs w:val="28"/>
        </w:rPr>
        <w:t xml:space="preserve"> nexos con dicha institución y que un atentado como el perpetrado contra Luis Carlos Galán Sarmiento debía contar con la participación de ese organismo de seguridad.</w:t>
      </w:r>
    </w:p>
    <w:p w:rsidR="00F21705" w:rsidRPr="007D19E0" w:rsidRDefault="00F21705" w:rsidP="00F21705">
      <w:pPr>
        <w:tabs>
          <w:tab w:val="left" w:pos="8505"/>
        </w:tabs>
        <w:spacing w:line="360" w:lineRule="auto"/>
        <w:ind w:firstLine="709"/>
        <w:jc w:val="both"/>
        <w:rPr>
          <w:rFonts w:ascii="Bookman Old Style" w:hAnsi="Bookman Old Style" w:cs="Arial"/>
          <w:sz w:val="28"/>
          <w:szCs w:val="28"/>
        </w:rPr>
      </w:pPr>
    </w:p>
    <w:p w:rsidR="001F580E" w:rsidRPr="007D19E0" w:rsidRDefault="001F580E" w:rsidP="006620B5">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5.</w:t>
      </w:r>
      <w:r w:rsidR="006925EA">
        <w:rPr>
          <w:rFonts w:ascii="Bookman Old Style" w:hAnsi="Bookman Old Style" w:cs="Arial"/>
          <w:b/>
          <w:sz w:val="28"/>
          <w:szCs w:val="28"/>
        </w:rPr>
        <w:t>2</w:t>
      </w:r>
      <w:r w:rsidRPr="007D19E0">
        <w:rPr>
          <w:rFonts w:ascii="Bookman Old Style" w:hAnsi="Bookman Old Style" w:cs="Arial"/>
          <w:b/>
          <w:sz w:val="28"/>
          <w:szCs w:val="28"/>
        </w:rPr>
        <w:t xml:space="preserve">.6. </w:t>
      </w:r>
      <w:r w:rsidR="006620B5" w:rsidRPr="007D19E0">
        <w:rPr>
          <w:rFonts w:ascii="Bookman Old Style" w:hAnsi="Bookman Old Style" w:cs="Arial"/>
          <w:sz w:val="28"/>
          <w:szCs w:val="28"/>
        </w:rPr>
        <w:t>Ahora, l</w:t>
      </w:r>
      <w:r w:rsidR="0047138D" w:rsidRPr="007D19E0">
        <w:rPr>
          <w:rFonts w:ascii="Bookman Old Style" w:hAnsi="Bookman Old Style" w:cs="Arial"/>
          <w:sz w:val="28"/>
          <w:szCs w:val="28"/>
        </w:rPr>
        <w:t>a referencia que se viene de hacer en relación con el plan que se fraguaba contra Luis Carlos Galán Sarmiento para asesinarlo</w:t>
      </w:r>
      <w:r w:rsidRPr="007D19E0">
        <w:rPr>
          <w:rFonts w:ascii="Bookman Old Style" w:hAnsi="Bookman Old Style" w:cs="Arial"/>
          <w:sz w:val="28"/>
          <w:szCs w:val="28"/>
        </w:rPr>
        <w:t xml:space="preserve"> y</w:t>
      </w:r>
      <w:r w:rsidR="00005669" w:rsidRPr="007D19E0">
        <w:rPr>
          <w:rFonts w:ascii="Bookman Old Style" w:hAnsi="Bookman Old Style" w:cs="Arial"/>
          <w:sz w:val="28"/>
          <w:szCs w:val="28"/>
        </w:rPr>
        <w:t xml:space="preserve"> </w:t>
      </w:r>
      <w:r w:rsidR="0047138D" w:rsidRPr="007D19E0">
        <w:rPr>
          <w:rFonts w:ascii="Bookman Old Style" w:hAnsi="Bookman Old Style" w:cs="Arial"/>
          <w:sz w:val="28"/>
          <w:szCs w:val="28"/>
        </w:rPr>
        <w:t xml:space="preserve">la reseña </w:t>
      </w:r>
      <w:r w:rsidR="00005669" w:rsidRPr="007D19E0">
        <w:rPr>
          <w:rFonts w:ascii="Bookman Old Style" w:hAnsi="Bookman Old Style" w:cs="Arial"/>
          <w:sz w:val="28"/>
          <w:szCs w:val="28"/>
        </w:rPr>
        <w:t>que inicialmente se hizo sobre l</w:t>
      </w:r>
      <w:r w:rsidR="0047138D" w:rsidRPr="007D19E0">
        <w:rPr>
          <w:rFonts w:ascii="Bookman Old Style" w:hAnsi="Bookman Old Style" w:cs="Arial"/>
          <w:sz w:val="28"/>
          <w:szCs w:val="28"/>
        </w:rPr>
        <w:t xml:space="preserve">as amenazas </w:t>
      </w:r>
      <w:r w:rsidR="00005669" w:rsidRPr="007D19E0">
        <w:rPr>
          <w:rFonts w:ascii="Bookman Old Style" w:hAnsi="Bookman Old Style" w:cs="Arial"/>
          <w:sz w:val="28"/>
          <w:szCs w:val="28"/>
        </w:rPr>
        <w:t>que en general pesaban sobre los integrantes del Nuevo Liberalismo</w:t>
      </w:r>
      <w:r w:rsidRPr="007D19E0">
        <w:rPr>
          <w:rFonts w:ascii="Bookman Old Style" w:hAnsi="Bookman Old Style" w:cs="Arial"/>
          <w:sz w:val="28"/>
          <w:szCs w:val="28"/>
        </w:rPr>
        <w:t xml:space="preserve">, se complementan con </w:t>
      </w:r>
      <w:r w:rsidR="00135412" w:rsidRPr="007D19E0">
        <w:rPr>
          <w:rFonts w:ascii="Bookman Old Style" w:hAnsi="Bookman Old Style" w:cs="Arial"/>
          <w:b/>
          <w:sz w:val="28"/>
          <w:szCs w:val="28"/>
        </w:rPr>
        <w:t xml:space="preserve">las amenazas que pesaban </w:t>
      </w:r>
      <w:r w:rsidRPr="007D19E0">
        <w:rPr>
          <w:rFonts w:ascii="Bookman Old Style" w:hAnsi="Bookman Old Style" w:cs="Arial"/>
          <w:b/>
          <w:sz w:val="28"/>
          <w:szCs w:val="28"/>
        </w:rPr>
        <w:t xml:space="preserve">directamente </w:t>
      </w:r>
      <w:r w:rsidR="00F32250" w:rsidRPr="007D19E0">
        <w:rPr>
          <w:rFonts w:ascii="Bookman Old Style" w:hAnsi="Bookman Old Style" w:cs="Arial"/>
          <w:b/>
          <w:sz w:val="28"/>
          <w:szCs w:val="28"/>
        </w:rPr>
        <w:t xml:space="preserve">sobre Galán </w:t>
      </w:r>
      <w:r w:rsidR="00F32250" w:rsidRPr="007D19E0">
        <w:rPr>
          <w:rFonts w:ascii="Bookman Old Style" w:hAnsi="Bookman Old Style" w:cs="Arial"/>
          <w:b/>
          <w:sz w:val="28"/>
          <w:szCs w:val="28"/>
        </w:rPr>
        <w:lastRenderedPageBreak/>
        <w:t>Sarmiento</w:t>
      </w:r>
      <w:r w:rsidRPr="007D19E0">
        <w:rPr>
          <w:rFonts w:ascii="Bookman Old Style" w:hAnsi="Bookman Old Style" w:cs="Arial"/>
          <w:sz w:val="28"/>
          <w:szCs w:val="28"/>
        </w:rPr>
        <w:t xml:space="preserve">, a lo que incluso se hizo </w:t>
      </w:r>
      <w:r w:rsidR="006620B5" w:rsidRPr="007D19E0">
        <w:rPr>
          <w:rFonts w:ascii="Bookman Old Style" w:hAnsi="Bookman Old Style" w:cs="Arial"/>
          <w:sz w:val="28"/>
          <w:szCs w:val="28"/>
        </w:rPr>
        <w:t>mención</w:t>
      </w:r>
      <w:r w:rsidRPr="007D19E0">
        <w:rPr>
          <w:rFonts w:ascii="Bookman Old Style" w:hAnsi="Bookman Old Style" w:cs="Arial"/>
          <w:sz w:val="28"/>
          <w:szCs w:val="28"/>
        </w:rPr>
        <w:t xml:space="preserve"> i</w:t>
      </w:r>
      <w:r w:rsidR="00135412" w:rsidRPr="007D19E0">
        <w:rPr>
          <w:rFonts w:ascii="Bookman Old Style" w:hAnsi="Bookman Old Style" w:cs="Arial"/>
          <w:sz w:val="28"/>
          <w:szCs w:val="28"/>
        </w:rPr>
        <w:t>nicialmente en este capítulo</w:t>
      </w:r>
      <w:r w:rsidR="0047138D" w:rsidRPr="007D19E0">
        <w:rPr>
          <w:rStyle w:val="Refdenotaalpie"/>
          <w:rFonts w:ascii="Bookman Old Style" w:hAnsi="Bookman Old Style" w:cs="Arial"/>
          <w:sz w:val="28"/>
          <w:szCs w:val="28"/>
        </w:rPr>
        <w:footnoteReference w:id="111"/>
      </w:r>
      <w:r w:rsidR="00D24558">
        <w:rPr>
          <w:rFonts w:ascii="Bookman Old Style" w:hAnsi="Bookman Old Style" w:cs="Arial"/>
          <w:sz w:val="28"/>
          <w:szCs w:val="28"/>
        </w:rPr>
        <w:t>.</w:t>
      </w:r>
    </w:p>
    <w:p w:rsidR="001F580E" w:rsidRPr="007D19E0" w:rsidRDefault="001F580E" w:rsidP="006620B5">
      <w:pPr>
        <w:tabs>
          <w:tab w:val="left" w:pos="8505"/>
        </w:tabs>
        <w:spacing w:line="384" w:lineRule="auto"/>
        <w:ind w:firstLine="709"/>
        <w:jc w:val="both"/>
        <w:rPr>
          <w:rFonts w:ascii="Bookman Old Style" w:hAnsi="Bookman Old Style" w:cs="Arial"/>
          <w:sz w:val="28"/>
          <w:szCs w:val="28"/>
        </w:rPr>
      </w:pPr>
    </w:p>
    <w:p w:rsidR="00B21585" w:rsidRPr="007D19E0" w:rsidRDefault="001F580E" w:rsidP="006620B5">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Es más, </w:t>
      </w:r>
      <w:r w:rsidR="0047138D" w:rsidRPr="007D19E0">
        <w:rPr>
          <w:rFonts w:ascii="Bookman Old Style" w:hAnsi="Bookman Old Style" w:cs="Arial"/>
          <w:sz w:val="28"/>
          <w:szCs w:val="28"/>
        </w:rPr>
        <w:t>Gloria Pachón de Galán, esposa de</w:t>
      </w:r>
      <w:r w:rsidR="00B21585" w:rsidRPr="007D19E0">
        <w:rPr>
          <w:rFonts w:ascii="Bookman Old Style" w:hAnsi="Bookman Old Style" w:cs="Arial"/>
          <w:sz w:val="28"/>
          <w:szCs w:val="28"/>
        </w:rPr>
        <w:t>l citado</w:t>
      </w:r>
      <w:r w:rsidRPr="007D19E0">
        <w:rPr>
          <w:rFonts w:ascii="Bookman Old Style" w:hAnsi="Bookman Old Style" w:cs="Arial"/>
          <w:sz w:val="28"/>
          <w:szCs w:val="28"/>
        </w:rPr>
        <w:t>, dio cuenta de ello</w:t>
      </w:r>
      <w:r w:rsidR="0047138D" w:rsidRPr="007D19E0">
        <w:rPr>
          <w:rStyle w:val="Refdenotaalpie"/>
          <w:rFonts w:ascii="Bookman Old Style" w:hAnsi="Bookman Old Style"/>
          <w:sz w:val="28"/>
          <w:szCs w:val="28"/>
        </w:rPr>
        <w:footnoteReference w:id="112"/>
      </w:r>
      <w:r w:rsidR="0047138D" w:rsidRPr="007D19E0">
        <w:rPr>
          <w:rFonts w:ascii="Bookman Old Style" w:hAnsi="Bookman Old Style" w:cs="Arial"/>
          <w:sz w:val="28"/>
          <w:szCs w:val="28"/>
        </w:rPr>
        <w:t>.</w:t>
      </w:r>
    </w:p>
    <w:p w:rsidR="00B21585" w:rsidRPr="007D19E0" w:rsidRDefault="00B21585" w:rsidP="006620B5">
      <w:pPr>
        <w:tabs>
          <w:tab w:val="left" w:pos="6152"/>
        </w:tabs>
        <w:spacing w:line="384" w:lineRule="auto"/>
        <w:ind w:firstLine="709"/>
        <w:jc w:val="both"/>
        <w:rPr>
          <w:rFonts w:ascii="Bookman Old Style" w:hAnsi="Bookman Old Style" w:cs="Arial"/>
          <w:sz w:val="28"/>
          <w:szCs w:val="28"/>
        </w:rPr>
      </w:pPr>
    </w:p>
    <w:p w:rsidR="0047138D" w:rsidRPr="007D19E0" w:rsidRDefault="00091674" w:rsidP="006620B5">
      <w:pPr>
        <w:tabs>
          <w:tab w:val="left" w:pos="6152"/>
        </w:tabs>
        <w:spacing w:line="384"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rPr>
        <w:t xml:space="preserve">Adicionalmente, </w:t>
      </w:r>
      <w:r w:rsidR="0047138D" w:rsidRPr="007D19E0">
        <w:rPr>
          <w:rFonts w:ascii="Bookman Old Style" w:hAnsi="Bookman Old Style" w:cs="Arial"/>
          <w:sz w:val="28"/>
          <w:szCs w:val="28"/>
        </w:rPr>
        <w:t xml:space="preserve">se aportaron al expediente oficios suscritos por los escoltas </w:t>
      </w:r>
      <w:r w:rsidR="0047138D" w:rsidRPr="007D19E0">
        <w:rPr>
          <w:rFonts w:ascii="Bookman Old Style" w:hAnsi="Bookman Old Style" w:cs="Arial"/>
          <w:sz w:val="28"/>
          <w:szCs w:val="28"/>
          <w:lang w:eastAsia="es-CO"/>
        </w:rPr>
        <w:t>Rafael Sánchez Camargo</w:t>
      </w:r>
      <w:r w:rsidR="0047138D" w:rsidRPr="007D19E0">
        <w:rPr>
          <w:rFonts w:ascii="Bookman Old Style" w:hAnsi="Bookman Old Style" w:cs="Arial"/>
          <w:sz w:val="28"/>
          <w:szCs w:val="28"/>
          <w:vertAlign w:val="superscript"/>
          <w:lang w:eastAsia="es-CO"/>
        </w:rPr>
        <w:footnoteReference w:id="113"/>
      </w:r>
      <w:r w:rsidR="0047138D" w:rsidRPr="007D19E0">
        <w:rPr>
          <w:rFonts w:ascii="Bookman Old Style" w:hAnsi="Bookman Old Style" w:cs="Arial"/>
          <w:sz w:val="28"/>
          <w:szCs w:val="28"/>
          <w:lang w:eastAsia="es-CO"/>
        </w:rPr>
        <w:t xml:space="preserve"> y Obdulio Gómez Tibaquir</w:t>
      </w:r>
      <w:r w:rsidR="009127F0" w:rsidRPr="007D19E0">
        <w:rPr>
          <w:rFonts w:ascii="Bookman Old Style" w:hAnsi="Bookman Old Style" w:cs="Arial"/>
          <w:sz w:val="28"/>
          <w:szCs w:val="28"/>
          <w:lang w:eastAsia="es-CO"/>
        </w:rPr>
        <w:t>á</w:t>
      </w:r>
      <w:r w:rsidR="0047138D" w:rsidRPr="007D19E0">
        <w:rPr>
          <w:rFonts w:ascii="Bookman Old Style" w:hAnsi="Bookman Old Style" w:cs="Arial"/>
          <w:sz w:val="28"/>
          <w:szCs w:val="28"/>
          <w:vertAlign w:val="superscript"/>
          <w:lang w:eastAsia="es-CO"/>
        </w:rPr>
        <w:footnoteReference w:id="114"/>
      </w:r>
      <w:r w:rsidR="0047138D" w:rsidRPr="007D19E0">
        <w:rPr>
          <w:rFonts w:ascii="Bookman Old Style" w:hAnsi="Bookman Old Style" w:cs="Arial"/>
          <w:sz w:val="28"/>
          <w:szCs w:val="28"/>
          <w:lang w:eastAsia="es-CO"/>
        </w:rPr>
        <w:t>, quienes para el 4 de febrero y 3 de octubre de 1988 —</w:t>
      </w:r>
      <w:r w:rsidR="0047138D" w:rsidRPr="007D19E0">
        <w:rPr>
          <w:rFonts w:ascii="Bookman Old Style" w:hAnsi="Bookman Old Style" w:cs="Arial"/>
          <w:i/>
          <w:sz w:val="28"/>
          <w:szCs w:val="28"/>
          <w:lang w:eastAsia="es-CO"/>
        </w:rPr>
        <w:t>respectivamente—</w:t>
      </w:r>
      <w:r w:rsidR="0047138D" w:rsidRPr="007D19E0">
        <w:rPr>
          <w:rFonts w:ascii="Bookman Old Style" w:hAnsi="Bookman Old Style" w:cs="Arial"/>
          <w:sz w:val="28"/>
          <w:szCs w:val="28"/>
          <w:lang w:eastAsia="es-CO"/>
        </w:rPr>
        <w:t xml:space="preserve"> en su calidad de Jefe de escoltas de Luis Carlos Galán Sarmiento, revelaron a sus superiores en el DAS, amenazas telefónicas.</w:t>
      </w:r>
    </w:p>
    <w:p w:rsidR="00091674" w:rsidRPr="007D19E0" w:rsidRDefault="00091674" w:rsidP="006620B5">
      <w:pPr>
        <w:tabs>
          <w:tab w:val="left" w:pos="6152"/>
        </w:tabs>
        <w:spacing w:line="384" w:lineRule="auto"/>
        <w:ind w:firstLine="709"/>
        <w:jc w:val="both"/>
        <w:rPr>
          <w:rFonts w:ascii="Bookman Old Style" w:hAnsi="Bookman Old Style" w:cs="Arial"/>
          <w:sz w:val="28"/>
          <w:szCs w:val="28"/>
        </w:rPr>
      </w:pPr>
    </w:p>
    <w:p w:rsidR="00091674" w:rsidRPr="007D19E0" w:rsidRDefault="00091674" w:rsidP="006620B5">
      <w:pPr>
        <w:tabs>
          <w:tab w:val="left" w:pos="6152"/>
        </w:tabs>
        <w:spacing w:line="384" w:lineRule="auto"/>
        <w:ind w:firstLine="709"/>
        <w:jc w:val="both"/>
        <w:rPr>
          <w:rFonts w:ascii="Bookman Old Style" w:hAnsi="Bookman Old Style"/>
          <w:sz w:val="28"/>
          <w:szCs w:val="28"/>
        </w:rPr>
      </w:pPr>
      <w:r w:rsidRPr="007D19E0">
        <w:rPr>
          <w:rFonts w:ascii="Bookman Old Style" w:hAnsi="Bookman Old Style" w:cs="Arial"/>
          <w:sz w:val="28"/>
          <w:szCs w:val="28"/>
        </w:rPr>
        <w:t>Ello también se hizo evidente a través d</w:t>
      </w:r>
      <w:r w:rsidRPr="007D19E0">
        <w:rPr>
          <w:rFonts w:ascii="Bookman Old Style" w:hAnsi="Bookman Old Style"/>
          <w:sz w:val="28"/>
          <w:szCs w:val="28"/>
        </w:rPr>
        <w:t>el oficio 141 del 15 de agosto de 1989</w:t>
      </w:r>
      <w:r w:rsidR="00C77D88">
        <w:rPr>
          <w:rFonts w:ascii="Bookman Old Style" w:hAnsi="Bookman Old Style"/>
          <w:sz w:val="28"/>
          <w:szCs w:val="28"/>
        </w:rPr>
        <w:t>,</w:t>
      </w:r>
      <w:r w:rsidRPr="007D19E0">
        <w:rPr>
          <w:rFonts w:ascii="Bookman Old Style" w:hAnsi="Bookman Old Style"/>
          <w:sz w:val="28"/>
          <w:szCs w:val="28"/>
        </w:rPr>
        <w:t xml:space="preserve"> suscrito por el Secretario de Gobierno de la Alcaldía de Soacha</w:t>
      </w:r>
      <w:r w:rsidRPr="007D19E0">
        <w:rPr>
          <w:rStyle w:val="Refdenotaalpie"/>
          <w:rFonts w:ascii="Bookman Old Style" w:hAnsi="Bookman Old Style"/>
          <w:sz w:val="28"/>
          <w:szCs w:val="28"/>
        </w:rPr>
        <w:footnoteReference w:id="115"/>
      </w:r>
      <w:r w:rsidRPr="007D19E0">
        <w:rPr>
          <w:rFonts w:ascii="Bookman Old Style" w:hAnsi="Bookman Old Style"/>
          <w:sz w:val="28"/>
          <w:szCs w:val="28"/>
        </w:rPr>
        <w:t>, Fabio Arango Rodríguez, dirigido al Capitán Luis Felipe M</w:t>
      </w:r>
      <w:r w:rsidR="0062478C" w:rsidRPr="007D19E0">
        <w:rPr>
          <w:rFonts w:ascii="Bookman Old Style" w:hAnsi="Bookman Old Style"/>
          <w:sz w:val="28"/>
          <w:szCs w:val="28"/>
        </w:rPr>
        <w:t>ontilla Barbosa, Comandante de P</w:t>
      </w:r>
      <w:r w:rsidRPr="007D19E0">
        <w:rPr>
          <w:rFonts w:ascii="Bookman Old Style" w:hAnsi="Bookman Old Style"/>
          <w:sz w:val="28"/>
          <w:szCs w:val="28"/>
        </w:rPr>
        <w:t xml:space="preserve">olicía de ese municipio, en el cual patentizó la </w:t>
      </w:r>
      <w:r w:rsidR="007F09D4" w:rsidRPr="007D19E0">
        <w:rPr>
          <w:rFonts w:ascii="Bookman Old Style" w:hAnsi="Bookman Old Style"/>
          <w:sz w:val="28"/>
          <w:szCs w:val="28"/>
        </w:rPr>
        <w:t>necesidad</w:t>
      </w:r>
      <w:r w:rsidRPr="007D19E0">
        <w:rPr>
          <w:rFonts w:ascii="Bookman Old Style" w:hAnsi="Bookman Old Style"/>
          <w:sz w:val="28"/>
          <w:szCs w:val="28"/>
        </w:rPr>
        <w:t xml:space="preserve"> de extremar las medidas de protección. Al respecto le advirtió:</w:t>
      </w:r>
    </w:p>
    <w:p w:rsidR="00091674" w:rsidRPr="007D19E0" w:rsidRDefault="00091674" w:rsidP="00091674">
      <w:pPr>
        <w:spacing w:line="360" w:lineRule="auto"/>
        <w:ind w:firstLine="709"/>
        <w:jc w:val="both"/>
        <w:rPr>
          <w:rFonts w:ascii="Bookman Old Style" w:hAnsi="Bookman Old Style"/>
          <w:sz w:val="28"/>
          <w:szCs w:val="28"/>
        </w:rPr>
      </w:pPr>
    </w:p>
    <w:p w:rsidR="00091674" w:rsidRPr="007D19E0" w:rsidRDefault="00091674" w:rsidP="00091674">
      <w:pPr>
        <w:ind w:left="709"/>
        <w:jc w:val="both"/>
        <w:rPr>
          <w:rFonts w:ascii="Bookman Old Style" w:hAnsi="Bookman Old Style"/>
          <w:i/>
          <w:sz w:val="24"/>
          <w:szCs w:val="24"/>
        </w:rPr>
      </w:pPr>
      <w:r w:rsidRPr="007D19E0">
        <w:rPr>
          <w:rFonts w:ascii="Bookman Old Style" w:hAnsi="Bookman Old Style"/>
          <w:i/>
          <w:sz w:val="24"/>
          <w:szCs w:val="24"/>
        </w:rPr>
        <w:t xml:space="preserve">Dada la crítica situación de orden público que vive el país, los antecedentes de amenazas contra la vida del doctor Galán y hechos recientes que constituyen clara evidencia de que el ilustre visitante corre riesgos letales en todas sus correrías, me permito encarecer toda previsión de ese Comando para que anule toda posibilidad de actos de violencia durante la manifestación y garantice con la diligencia, las medidas y los recursos humanos y técnicos necesarios, la integridad física, no solo del precandidato sino de su comitiva y de los manifestantes. Huelga decir que las medidas deben </w:t>
      </w:r>
      <w:r w:rsidRPr="007D19E0">
        <w:rPr>
          <w:rFonts w:ascii="Bookman Old Style" w:hAnsi="Bookman Old Style"/>
          <w:i/>
          <w:sz w:val="24"/>
          <w:szCs w:val="24"/>
        </w:rPr>
        <w:lastRenderedPageBreak/>
        <w:t>tomarse desde el día anterior, es decir desde el Jueves 17. El incremento del pie de fuerza, la revisión de los sitios en donde estará el candidato, la ubicación de agentes en sitios estratégicos, el despeje total y permanente de la tarima en donde esté el doctor Galán y su comitiva, son apenas comedidas sugerencias. Su mejor criterio y su formación profesional e institucional le darán mejores elementos de juicio para determinar un operativo que evite posible acto de violencia.</w:t>
      </w:r>
    </w:p>
    <w:p w:rsidR="00091674" w:rsidRPr="007D19E0" w:rsidRDefault="00091674" w:rsidP="005E0906">
      <w:pPr>
        <w:spacing w:line="600" w:lineRule="auto"/>
        <w:ind w:firstLine="709"/>
        <w:jc w:val="both"/>
        <w:rPr>
          <w:rFonts w:ascii="Bookman Old Style" w:hAnsi="Bookman Old Style"/>
          <w:sz w:val="28"/>
          <w:szCs w:val="28"/>
          <w:lang w:val="es-CO"/>
        </w:rPr>
      </w:pPr>
    </w:p>
    <w:p w:rsidR="00836FD2" w:rsidRPr="007D19E0" w:rsidRDefault="0047138D" w:rsidP="0047138D">
      <w:pPr>
        <w:tabs>
          <w:tab w:val="left" w:pos="6152"/>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Ante tal situación, </w:t>
      </w:r>
      <w:r w:rsidR="00135412" w:rsidRPr="007D19E0">
        <w:rPr>
          <w:rFonts w:ascii="Bookman Old Style" w:hAnsi="Bookman Old Style" w:cs="Arial"/>
          <w:sz w:val="28"/>
          <w:szCs w:val="28"/>
        </w:rPr>
        <w:t xml:space="preserve">es claro que </w:t>
      </w:r>
      <w:r w:rsidRPr="007D19E0">
        <w:rPr>
          <w:rFonts w:ascii="Bookman Old Style" w:hAnsi="Bookman Old Style" w:cs="Arial"/>
          <w:sz w:val="28"/>
          <w:szCs w:val="28"/>
        </w:rPr>
        <w:t xml:space="preserve">era el </w:t>
      </w:r>
      <w:r w:rsidRPr="007D19E0">
        <w:rPr>
          <w:rFonts w:ascii="Bookman Old Style" w:hAnsi="Bookman Old Style" w:cs="Arial"/>
          <w:sz w:val="28"/>
          <w:szCs w:val="28"/>
          <w:lang w:eastAsia="es-CO"/>
        </w:rPr>
        <w:t xml:space="preserve">Departamento Administrativo de Seguridad (DAS) el que estaba en la obligación de brindarle protección por </w:t>
      </w:r>
      <w:r w:rsidR="009127F0" w:rsidRPr="007D19E0">
        <w:rPr>
          <w:rFonts w:ascii="Bookman Old Style" w:hAnsi="Bookman Old Style" w:cs="Arial"/>
          <w:sz w:val="28"/>
          <w:szCs w:val="28"/>
          <w:lang w:eastAsia="es-CO"/>
        </w:rPr>
        <w:t>mandato</w:t>
      </w:r>
      <w:r w:rsidRPr="007D19E0">
        <w:rPr>
          <w:rFonts w:ascii="Bookman Old Style" w:hAnsi="Bookman Old Style" w:cs="Arial"/>
          <w:sz w:val="28"/>
          <w:szCs w:val="28"/>
          <w:lang w:eastAsia="es-CO"/>
        </w:rPr>
        <w:t xml:space="preserve"> legal (</w:t>
      </w:r>
      <w:r w:rsidRPr="007D19E0">
        <w:rPr>
          <w:rFonts w:ascii="Bookman Old Style" w:hAnsi="Bookman Old Style" w:cs="Arial"/>
          <w:sz w:val="28"/>
          <w:szCs w:val="28"/>
        </w:rPr>
        <w:t>artículo 1° literal b del Decreto 625 de 10 de abril de 1974</w:t>
      </w:r>
      <w:r w:rsidRPr="007D19E0">
        <w:rPr>
          <w:rStyle w:val="Refdenotaalpie"/>
          <w:rFonts w:ascii="Bookman Old Style" w:hAnsi="Bookman Old Style"/>
          <w:sz w:val="28"/>
          <w:szCs w:val="28"/>
        </w:rPr>
        <w:footnoteReference w:id="116"/>
      </w:r>
      <w:r w:rsidRPr="007D19E0">
        <w:rPr>
          <w:rFonts w:ascii="Bookman Old Style" w:hAnsi="Bookman Old Style" w:cs="Arial"/>
          <w:sz w:val="28"/>
          <w:szCs w:val="28"/>
        </w:rPr>
        <w:t xml:space="preserve">), para lo cual se esperaba que designara personal de vigilancia y escoltas </w:t>
      </w:r>
      <w:r w:rsidR="00836FD2" w:rsidRPr="007D19E0">
        <w:rPr>
          <w:rFonts w:ascii="Bookman Old Style" w:hAnsi="Bookman Old Style" w:cs="Arial"/>
          <w:sz w:val="28"/>
          <w:szCs w:val="28"/>
        </w:rPr>
        <w:t xml:space="preserve">suficientes e </w:t>
      </w:r>
      <w:r w:rsidRPr="007D19E0">
        <w:rPr>
          <w:rFonts w:ascii="Bookman Old Style" w:hAnsi="Bookman Old Style" w:cs="Arial"/>
          <w:sz w:val="28"/>
          <w:szCs w:val="28"/>
        </w:rPr>
        <w:t>idóneos</w:t>
      </w:r>
      <w:r w:rsidRPr="007D19E0">
        <w:rPr>
          <w:rFonts w:ascii="Bookman Old Style" w:hAnsi="Bookman Old Style" w:cs="Arial"/>
          <w:sz w:val="28"/>
          <w:szCs w:val="28"/>
          <w:vertAlign w:val="superscript"/>
        </w:rPr>
        <w:footnoteReference w:id="117"/>
      </w:r>
      <w:r w:rsidR="00151A9C">
        <w:rPr>
          <w:rFonts w:ascii="Bookman Old Style" w:hAnsi="Bookman Old Style" w:cs="Arial"/>
          <w:sz w:val="28"/>
          <w:szCs w:val="28"/>
        </w:rPr>
        <w:t>,</w:t>
      </w:r>
      <w:r w:rsidRPr="007D19E0">
        <w:rPr>
          <w:rFonts w:ascii="Bookman Old Style" w:hAnsi="Bookman Old Style" w:cs="Arial"/>
          <w:sz w:val="28"/>
          <w:szCs w:val="28"/>
        </w:rPr>
        <w:t xml:space="preserve"> pero ello no fue así, </w:t>
      </w:r>
      <w:r w:rsidR="006620B5" w:rsidRPr="007D19E0">
        <w:rPr>
          <w:rFonts w:ascii="Bookman Old Style" w:hAnsi="Bookman Old Style" w:cs="Arial"/>
          <w:sz w:val="28"/>
          <w:szCs w:val="28"/>
        </w:rPr>
        <w:t xml:space="preserve">como se mostrará enseguida, </w:t>
      </w:r>
      <w:r w:rsidRPr="007D19E0">
        <w:rPr>
          <w:rFonts w:ascii="Bookman Old Style" w:hAnsi="Bookman Old Style" w:cs="Arial"/>
          <w:sz w:val="28"/>
          <w:szCs w:val="28"/>
        </w:rPr>
        <w:t xml:space="preserve">pues </w:t>
      </w:r>
      <w:r w:rsidR="00135412" w:rsidRPr="007D19E0">
        <w:rPr>
          <w:rFonts w:ascii="Bookman Old Style" w:hAnsi="Bookman Old Style" w:cs="Arial"/>
          <w:sz w:val="28"/>
          <w:szCs w:val="28"/>
        </w:rPr>
        <w:t xml:space="preserve">el líder político </w:t>
      </w:r>
      <w:r w:rsidR="00836FD2" w:rsidRPr="007D19E0">
        <w:rPr>
          <w:rFonts w:ascii="Bookman Old Style" w:hAnsi="Bookman Old Style" w:cs="Arial"/>
          <w:sz w:val="28"/>
          <w:szCs w:val="28"/>
        </w:rPr>
        <w:t xml:space="preserve">sistemáticamente fue </w:t>
      </w:r>
      <w:r w:rsidR="00135412" w:rsidRPr="007D19E0">
        <w:rPr>
          <w:rFonts w:ascii="Bookman Old Style" w:hAnsi="Bookman Old Style" w:cs="Arial"/>
          <w:sz w:val="28"/>
          <w:szCs w:val="28"/>
        </w:rPr>
        <w:t xml:space="preserve">sometido </w:t>
      </w:r>
      <w:r w:rsidR="00836FD2" w:rsidRPr="007D19E0">
        <w:rPr>
          <w:rFonts w:ascii="Bookman Old Style" w:hAnsi="Bookman Old Style" w:cs="Arial"/>
          <w:sz w:val="28"/>
          <w:szCs w:val="28"/>
        </w:rPr>
        <w:t>a una desprotección que facilitó la comisión del atentado en su contra.</w:t>
      </w:r>
    </w:p>
    <w:p w:rsidR="0062478C" w:rsidRPr="007D19E0" w:rsidRDefault="0062478C" w:rsidP="006620B5">
      <w:pPr>
        <w:tabs>
          <w:tab w:val="left" w:pos="6152"/>
        </w:tabs>
        <w:spacing w:line="384" w:lineRule="auto"/>
        <w:ind w:firstLine="709"/>
        <w:jc w:val="both"/>
        <w:rPr>
          <w:rFonts w:ascii="Bookman Old Style" w:hAnsi="Bookman Old Style" w:cs="Arial"/>
          <w:b/>
          <w:sz w:val="28"/>
          <w:szCs w:val="28"/>
        </w:rPr>
      </w:pPr>
    </w:p>
    <w:p w:rsidR="008C66C6" w:rsidRPr="007D19E0" w:rsidRDefault="005E0906" w:rsidP="006620B5">
      <w:pPr>
        <w:tabs>
          <w:tab w:val="left" w:pos="6152"/>
        </w:tabs>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5.</w:t>
      </w:r>
      <w:r w:rsidR="006925EA">
        <w:rPr>
          <w:rFonts w:ascii="Bookman Old Style" w:hAnsi="Bookman Old Style" w:cs="Arial"/>
          <w:b/>
          <w:sz w:val="28"/>
          <w:szCs w:val="28"/>
        </w:rPr>
        <w:t>2</w:t>
      </w:r>
      <w:r w:rsidRPr="007D19E0">
        <w:rPr>
          <w:rFonts w:ascii="Bookman Old Style" w:hAnsi="Bookman Old Style" w:cs="Arial"/>
          <w:b/>
          <w:sz w:val="28"/>
          <w:szCs w:val="28"/>
        </w:rPr>
        <w:t xml:space="preserve">.7. </w:t>
      </w:r>
      <w:r w:rsidR="006620B5" w:rsidRPr="007D19E0">
        <w:rPr>
          <w:rFonts w:ascii="Bookman Old Style" w:hAnsi="Bookman Old Style" w:cs="Arial"/>
          <w:b/>
          <w:sz w:val="28"/>
          <w:szCs w:val="28"/>
        </w:rPr>
        <w:t>L</w:t>
      </w:r>
      <w:r w:rsidR="00EB42C2" w:rsidRPr="007D19E0">
        <w:rPr>
          <w:rFonts w:ascii="Bookman Old Style" w:hAnsi="Bookman Old Style" w:cs="Arial"/>
          <w:b/>
          <w:sz w:val="28"/>
          <w:szCs w:val="28"/>
        </w:rPr>
        <w:t xml:space="preserve">a </w:t>
      </w:r>
      <w:r w:rsidR="00836FD2" w:rsidRPr="007D19E0">
        <w:rPr>
          <w:rFonts w:ascii="Bookman Old Style" w:hAnsi="Bookman Old Style" w:cs="Arial"/>
          <w:b/>
          <w:sz w:val="28"/>
          <w:szCs w:val="28"/>
        </w:rPr>
        <w:t>des</w:t>
      </w:r>
      <w:r w:rsidR="00EB42C2" w:rsidRPr="007D19E0">
        <w:rPr>
          <w:rFonts w:ascii="Bookman Old Style" w:hAnsi="Bookman Old Style" w:cs="Arial"/>
          <w:b/>
          <w:sz w:val="28"/>
          <w:szCs w:val="28"/>
        </w:rPr>
        <w:t>protección de Luis Carlos Galán Sarmiento se</w:t>
      </w:r>
      <w:r w:rsidR="00836FD2" w:rsidRPr="007D19E0">
        <w:rPr>
          <w:rFonts w:ascii="Bookman Old Style" w:hAnsi="Bookman Old Style" w:cs="Arial"/>
          <w:b/>
          <w:sz w:val="28"/>
          <w:szCs w:val="28"/>
        </w:rPr>
        <w:t xml:space="preserve"> </w:t>
      </w:r>
      <w:r w:rsidR="00EB42C2" w:rsidRPr="007D19E0">
        <w:rPr>
          <w:rFonts w:ascii="Bookman Old Style" w:hAnsi="Bookman Old Style" w:cs="Arial"/>
          <w:b/>
          <w:sz w:val="28"/>
          <w:szCs w:val="28"/>
        </w:rPr>
        <w:t xml:space="preserve">consolidó, </w:t>
      </w:r>
      <w:r w:rsidR="00EB42C2" w:rsidRPr="007D19E0">
        <w:rPr>
          <w:rFonts w:ascii="Bookman Old Style" w:hAnsi="Bookman Old Style" w:cs="Arial"/>
          <w:sz w:val="28"/>
          <w:szCs w:val="28"/>
        </w:rPr>
        <w:t>según el plan trazado por</w:t>
      </w:r>
      <w:r w:rsidR="006A225A" w:rsidRPr="007D19E0">
        <w:rPr>
          <w:rFonts w:ascii="Bookman Old Style" w:hAnsi="Bookman Old Style" w:cs="Arial"/>
          <w:sz w:val="28"/>
          <w:szCs w:val="28"/>
        </w:rPr>
        <w:t xml:space="preserve"> quienes participaron en el</w:t>
      </w:r>
      <w:r w:rsidR="00EB42C2" w:rsidRPr="007D19E0">
        <w:rPr>
          <w:rFonts w:ascii="Bookman Old Style" w:hAnsi="Bookman Old Style" w:cs="Arial"/>
          <w:sz w:val="28"/>
          <w:szCs w:val="28"/>
        </w:rPr>
        <w:t xml:space="preserve"> atentado en su contra,</w:t>
      </w:r>
      <w:r w:rsidR="00EB42C2" w:rsidRPr="007D19E0">
        <w:rPr>
          <w:rFonts w:ascii="Bookman Old Style" w:hAnsi="Bookman Old Style" w:cs="Arial"/>
          <w:b/>
          <w:sz w:val="28"/>
          <w:szCs w:val="28"/>
        </w:rPr>
        <w:t xml:space="preserve"> con el cambio de</w:t>
      </w:r>
      <w:r w:rsidR="006A225A" w:rsidRPr="007D19E0">
        <w:rPr>
          <w:rFonts w:ascii="Bookman Old Style" w:hAnsi="Bookman Old Style" w:cs="Arial"/>
          <w:b/>
          <w:sz w:val="28"/>
          <w:szCs w:val="28"/>
        </w:rPr>
        <w:t xml:space="preserve"> su</w:t>
      </w:r>
      <w:r w:rsidR="00EB42C2" w:rsidRPr="007D19E0">
        <w:rPr>
          <w:rFonts w:ascii="Bookman Old Style" w:hAnsi="Bookman Old Style" w:cs="Arial"/>
          <w:b/>
          <w:sz w:val="28"/>
          <w:szCs w:val="28"/>
        </w:rPr>
        <w:t xml:space="preserve"> escolta</w:t>
      </w:r>
      <w:r w:rsidR="006A225A" w:rsidRPr="007D19E0">
        <w:rPr>
          <w:rFonts w:ascii="Bookman Old Style" w:hAnsi="Bookman Old Style" w:cs="Arial"/>
          <w:b/>
          <w:sz w:val="28"/>
          <w:szCs w:val="28"/>
        </w:rPr>
        <w:t xml:space="preserve">, la cual, como se dejó expuesto, estaba a cargo del DAS, </w:t>
      </w:r>
      <w:r w:rsidR="0062478C" w:rsidRPr="007D19E0">
        <w:rPr>
          <w:rFonts w:ascii="Bookman Old Style" w:hAnsi="Bookman Old Style" w:cs="Arial"/>
          <w:sz w:val="28"/>
          <w:szCs w:val="28"/>
        </w:rPr>
        <w:t>o</w:t>
      </w:r>
      <w:r w:rsidR="00B564C9" w:rsidRPr="007D19E0">
        <w:rPr>
          <w:rFonts w:ascii="Bookman Old Style" w:hAnsi="Bookman Old Style" w:cs="Arial"/>
          <w:sz w:val="28"/>
          <w:szCs w:val="28"/>
        </w:rPr>
        <w:t xml:space="preserve">bservándose </w:t>
      </w:r>
      <w:r w:rsidR="006A225A" w:rsidRPr="007D19E0">
        <w:rPr>
          <w:rFonts w:ascii="Bookman Old Style" w:hAnsi="Bookman Old Style" w:cs="Arial"/>
          <w:sz w:val="28"/>
          <w:szCs w:val="28"/>
        </w:rPr>
        <w:t xml:space="preserve">que el procesado Miguel Alfredo Maza Márquez, </w:t>
      </w:r>
      <w:r w:rsidR="0062478C" w:rsidRPr="007D19E0">
        <w:rPr>
          <w:rFonts w:ascii="Bookman Old Style" w:hAnsi="Bookman Old Style" w:cs="Arial"/>
          <w:sz w:val="28"/>
          <w:szCs w:val="28"/>
        </w:rPr>
        <w:t xml:space="preserve">Director de este organismo </w:t>
      </w:r>
      <w:r w:rsidR="00B564C9" w:rsidRPr="007D19E0">
        <w:rPr>
          <w:rFonts w:ascii="Bookman Old Style" w:hAnsi="Bookman Old Style" w:cs="Arial"/>
          <w:sz w:val="28"/>
          <w:szCs w:val="28"/>
        </w:rPr>
        <w:t>para la época de los hechos, le designó a Jacobo Alfonso Torregroza Melo como jefe de</w:t>
      </w:r>
      <w:r w:rsidR="0062478C" w:rsidRPr="007D19E0">
        <w:rPr>
          <w:rFonts w:ascii="Bookman Old Style" w:hAnsi="Bookman Old Style" w:cs="Arial"/>
          <w:sz w:val="28"/>
          <w:szCs w:val="28"/>
        </w:rPr>
        <w:t xml:space="preserve"> su </w:t>
      </w:r>
      <w:r w:rsidR="00B564C9" w:rsidRPr="007D19E0">
        <w:rPr>
          <w:rFonts w:ascii="Bookman Old Style" w:hAnsi="Bookman Old Style" w:cs="Arial"/>
          <w:sz w:val="28"/>
          <w:szCs w:val="28"/>
        </w:rPr>
        <w:t>esquema de seguridad</w:t>
      </w:r>
      <w:r w:rsidR="006A225A" w:rsidRPr="007D19E0">
        <w:rPr>
          <w:rFonts w:ascii="Bookman Old Style" w:hAnsi="Bookman Old Style" w:cs="Arial"/>
          <w:sz w:val="28"/>
          <w:szCs w:val="28"/>
        </w:rPr>
        <w:t>.</w:t>
      </w:r>
    </w:p>
    <w:p w:rsidR="008C66C6" w:rsidRPr="007D19E0" w:rsidRDefault="008C66C6" w:rsidP="006620B5">
      <w:pPr>
        <w:tabs>
          <w:tab w:val="left" w:pos="6152"/>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lastRenderedPageBreak/>
        <w:t xml:space="preserve">Ello se </w:t>
      </w:r>
      <w:r w:rsidR="00B564C9" w:rsidRPr="007D19E0">
        <w:rPr>
          <w:rFonts w:ascii="Bookman Old Style" w:hAnsi="Bookman Old Style" w:cs="Arial"/>
          <w:sz w:val="28"/>
          <w:szCs w:val="28"/>
        </w:rPr>
        <w:t>demuestra de la siguiente manera</w:t>
      </w:r>
      <w:r w:rsidRPr="007D19E0">
        <w:rPr>
          <w:rFonts w:ascii="Bookman Old Style" w:hAnsi="Bookman Old Style" w:cs="Arial"/>
          <w:sz w:val="28"/>
          <w:szCs w:val="28"/>
        </w:rPr>
        <w:t>:</w:t>
      </w:r>
    </w:p>
    <w:p w:rsidR="008C66C6" w:rsidRPr="007D19E0" w:rsidRDefault="008C66C6" w:rsidP="006620B5">
      <w:pPr>
        <w:tabs>
          <w:tab w:val="left" w:pos="6152"/>
        </w:tabs>
        <w:spacing w:line="480" w:lineRule="auto"/>
        <w:ind w:firstLine="709"/>
        <w:jc w:val="both"/>
        <w:rPr>
          <w:rFonts w:ascii="Bookman Old Style" w:hAnsi="Bookman Old Style" w:cs="Arial"/>
          <w:sz w:val="28"/>
          <w:szCs w:val="28"/>
        </w:rPr>
      </w:pPr>
    </w:p>
    <w:p w:rsidR="008C66C6" w:rsidRPr="007D19E0" w:rsidRDefault="008C66C6" w:rsidP="006925EA">
      <w:pPr>
        <w:tabs>
          <w:tab w:val="left" w:pos="6152"/>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El 28 de marzo de 1989, mediante Resolución 1021, firmada por el Director del DAS, Miguel Alfredo Maza Márquez, fue nombrado Jacobo Alfonso Torregroza Melo</w:t>
      </w:r>
      <w:r w:rsidRPr="007D19E0">
        <w:rPr>
          <w:rFonts w:ascii="Bookman Old Style" w:hAnsi="Bookman Old Style" w:cs="Arial"/>
          <w:sz w:val="28"/>
          <w:szCs w:val="28"/>
          <w:vertAlign w:val="superscript"/>
        </w:rPr>
        <w:footnoteReference w:id="118"/>
      </w:r>
      <w:r w:rsidRPr="007D19E0">
        <w:rPr>
          <w:rFonts w:ascii="Bookman Old Style" w:hAnsi="Bookman Old Style" w:cs="Arial"/>
          <w:sz w:val="28"/>
          <w:szCs w:val="28"/>
        </w:rPr>
        <w:t xml:space="preserve"> como agente secreto grado 06, destinado a la División de Orden Público. Seguidamente, el 12 de abril —</w:t>
      </w:r>
      <w:r w:rsidRPr="007D19E0">
        <w:rPr>
          <w:rFonts w:ascii="Bookman Old Style" w:hAnsi="Bookman Old Style" w:cs="Arial"/>
          <w:i/>
          <w:sz w:val="28"/>
          <w:szCs w:val="28"/>
        </w:rPr>
        <w:t>15 días después—</w:t>
      </w:r>
      <w:r w:rsidRPr="007D19E0">
        <w:rPr>
          <w:rFonts w:ascii="Bookman Old Style" w:hAnsi="Bookman Old Style" w:cs="Arial"/>
          <w:sz w:val="28"/>
          <w:szCs w:val="28"/>
        </w:rPr>
        <w:t xml:space="preserve"> es comisionado para prestar sus servicios como Inspector Jefe de Turno de la Sección B (seguridad interna del edificio del DAS).</w:t>
      </w:r>
    </w:p>
    <w:p w:rsidR="008C66C6" w:rsidRPr="007D19E0" w:rsidRDefault="008C66C6" w:rsidP="006925EA">
      <w:pPr>
        <w:tabs>
          <w:tab w:val="left" w:pos="6152"/>
        </w:tabs>
        <w:spacing w:line="600" w:lineRule="auto"/>
        <w:ind w:firstLine="709"/>
        <w:jc w:val="both"/>
        <w:rPr>
          <w:rFonts w:ascii="Bookman Old Style" w:hAnsi="Bookman Old Style" w:cs="Arial"/>
          <w:sz w:val="28"/>
          <w:szCs w:val="28"/>
        </w:rPr>
      </w:pPr>
    </w:p>
    <w:p w:rsidR="008C66C6" w:rsidRPr="007D19E0" w:rsidRDefault="008C66C6" w:rsidP="006925EA">
      <w:pPr>
        <w:tabs>
          <w:tab w:val="left" w:pos="6152"/>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A</w:t>
      </w:r>
      <w:r w:rsidR="006620B5" w:rsidRPr="007D19E0">
        <w:rPr>
          <w:rFonts w:ascii="Bookman Old Style" w:hAnsi="Bookman Old Style" w:cs="Arial"/>
          <w:sz w:val="28"/>
          <w:szCs w:val="28"/>
        </w:rPr>
        <w:t>hora, a</w:t>
      </w:r>
      <w:r w:rsidRPr="007D19E0">
        <w:rPr>
          <w:rFonts w:ascii="Bookman Old Style" w:hAnsi="Bookman Old Style" w:cs="Arial"/>
          <w:sz w:val="28"/>
          <w:szCs w:val="28"/>
        </w:rPr>
        <w:t xml:space="preserve"> través de memorando 2326 del 17 de julio de 1989</w:t>
      </w:r>
      <w:r w:rsidRPr="007D19E0">
        <w:rPr>
          <w:rStyle w:val="Refdenotaalpie"/>
          <w:rFonts w:ascii="Bookman Old Style" w:hAnsi="Bookman Old Style" w:cs="Arial"/>
          <w:sz w:val="28"/>
          <w:szCs w:val="28"/>
        </w:rPr>
        <w:footnoteReference w:id="119"/>
      </w:r>
      <w:r w:rsidRPr="007D19E0">
        <w:rPr>
          <w:rFonts w:ascii="Bookman Old Style" w:hAnsi="Bookman Old Style" w:cs="Arial"/>
          <w:sz w:val="28"/>
          <w:szCs w:val="28"/>
        </w:rPr>
        <w:t>—</w:t>
      </w:r>
      <w:r w:rsidRPr="007D19E0">
        <w:rPr>
          <w:rFonts w:ascii="Bookman Old Style" w:hAnsi="Bookman Old Style" w:cs="Arial"/>
          <w:i/>
          <w:sz w:val="28"/>
          <w:szCs w:val="28"/>
        </w:rPr>
        <w:t>a menos de 4 meses de haber ingresado al DAS—</w:t>
      </w:r>
      <w:r w:rsidRPr="007D19E0">
        <w:rPr>
          <w:rFonts w:ascii="Bookman Old Style" w:hAnsi="Bookman Old Style" w:cs="Arial"/>
          <w:sz w:val="28"/>
          <w:szCs w:val="28"/>
        </w:rPr>
        <w:t xml:space="preserve">, el Coronel en retiro Manuel González Henríquez, Jefe de la División de Orden Público y </w:t>
      </w:r>
      <w:r w:rsidR="006620B5" w:rsidRPr="007D19E0">
        <w:rPr>
          <w:rFonts w:ascii="Bookman Old Style" w:hAnsi="Bookman Old Style" w:cs="Arial"/>
          <w:sz w:val="28"/>
          <w:szCs w:val="28"/>
        </w:rPr>
        <w:t>C</w:t>
      </w:r>
      <w:r w:rsidRPr="007D19E0">
        <w:rPr>
          <w:rFonts w:ascii="Bookman Old Style" w:hAnsi="Bookman Old Style" w:cs="Arial"/>
          <w:sz w:val="28"/>
          <w:szCs w:val="28"/>
        </w:rPr>
        <w:t xml:space="preserve">oordinador de las </w:t>
      </w:r>
      <w:r w:rsidR="006620B5" w:rsidRPr="007D19E0">
        <w:rPr>
          <w:rFonts w:ascii="Bookman Old Style" w:hAnsi="Bookman Old Style" w:cs="Arial"/>
          <w:sz w:val="28"/>
          <w:szCs w:val="28"/>
        </w:rPr>
        <w:t>J</w:t>
      </w:r>
      <w:r w:rsidRPr="007D19E0">
        <w:rPr>
          <w:rFonts w:ascii="Bookman Old Style" w:hAnsi="Bookman Old Style" w:cs="Arial"/>
          <w:sz w:val="28"/>
          <w:szCs w:val="28"/>
        </w:rPr>
        <w:t xml:space="preserve">efaturas de </w:t>
      </w:r>
      <w:r w:rsidR="006620B5" w:rsidRPr="007D19E0">
        <w:rPr>
          <w:rFonts w:ascii="Bookman Old Style" w:hAnsi="Bookman Old Style" w:cs="Arial"/>
          <w:sz w:val="28"/>
          <w:szCs w:val="28"/>
        </w:rPr>
        <w:t>P</w:t>
      </w:r>
      <w:r w:rsidRPr="007D19E0">
        <w:rPr>
          <w:rFonts w:ascii="Bookman Old Style" w:hAnsi="Bookman Old Style" w:cs="Arial"/>
          <w:sz w:val="28"/>
          <w:szCs w:val="28"/>
        </w:rPr>
        <w:t>rotección a</w:t>
      </w:r>
      <w:r w:rsidR="006620B5" w:rsidRPr="007D19E0">
        <w:rPr>
          <w:rFonts w:ascii="Bookman Old Style" w:hAnsi="Bookman Old Style" w:cs="Arial"/>
          <w:sz w:val="28"/>
          <w:szCs w:val="28"/>
        </w:rPr>
        <w:t xml:space="preserve"> P</w:t>
      </w:r>
      <w:r w:rsidRPr="007D19E0">
        <w:rPr>
          <w:rFonts w:ascii="Bookman Old Style" w:hAnsi="Bookman Old Style" w:cs="Arial"/>
          <w:sz w:val="28"/>
          <w:szCs w:val="28"/>
        </w:rPr>
        <w:t xml:space="preserve">ersonajes, le comunica al Jefe de la División de Personal que </w:t>
      </w:r>
      <w:r w:rsidRPr="007D19E0">
        <w:rPr>
          <w:rFonts w:ascii="Bookman Old Style" w:hAnsi="Bookman Old Style" w:cs="Arial"/>
          <w:i/>
          <w:sz w:val="28"/>
          <w:szCs w:val="28"/>
        </w:rPr>
        <w:t>“siguiendo instrucciones de la Jefatura del Departamento”</w:t>
      </w:r>
      <w:r w:rsidRPr="007D19E0">
        <w:rPr>
          <w:rFonts w:ascii="Bookman Old Style" w:hAnsi="Bookman Old Style" w:cs="Arial"/>
          <w:sz w:val="28"/>
          <w:szCs w:val="28"/>
        </w:rPr>
        <w:t>, se solicita terminar la comisión concedida a Jacobo Alfonso Torregroza Melo y lo “</w:t>
      </w:r>
      <w:r w:rsidRPr="007D19E0">
        <w:rPr>
          <w:rFonts w:ascii="Bookman Old Style" w:hAnsi="Bookman Old Style" w:cs="Arial"/>
          <w:i/>
          <w:sz w:val="28"/>
          <w:szCs w:val="28"/>
        </w:rPr>
        <w:t>traslada</w:t>
      </w:r>
      <w:r w:rsidRPr="007D19E0">
        <w:rPr>
          <w:rFonts w:ascii="Bookman Old Style" w:hAnsi="Bookman Old Style" w:cs="Arial"/>
          <w:sz w:val="28"/>
          <w:szCs w:val="28"/>
        </w:rPr>
        <w:t>” como Jefe del esquema de seguridad de Luis Carlos Galán Sarmiento</w:t>
      </w:r>
      <w:r w:rsidRPr="007D19E0">
        <w:rPr>
          <w:rStyle w:val="Refdenotaalpie"/>
          <w:rFonts w:ascii="Bookman Old Style" w:hAnsi="Bookman Old Style" w:cs="Arial"/>
          <w:sz w:val="28"/>
          <w:szCs w:val="28"/>
        </w:rPr>
        <w:footnoteReference w:id="120"/>
      </w:r>
      <w:r w:rsidRPr="007D19E0">
        <w:rPr>
          <w:rFonts w:ascii="Bookman Old Style" w:hAnsi="Bookman Old Style" w:cs="Arial"/>
          <w:sz w:val="28"/>
          <w:szCs w:val="28"/>
        </w:rPr>
        <w:t>.</w:t>
      </w:r>
    </w:p>
    <w:p w:rsidR="008C66C6" w:rsidRPr="007D19E0" w:rsidRDefault="008C66C6" w:rsidP="006925EA">
      <w:pPr>
        <w:tabs>
          <w:tab w:val="left" w:pos="6152"/>
        </w:tabs>
        <w:spacing w:line="600" w:lineRule="auto"/>
        <w:ind w:firstLine="709"/>
        <w:jc w:val="both"/>
        <w:rPr>
          <w:rFonts w:ascii="Bookman Old Style" w:hAnsi="Bookman Old Style" w:cs="Arial"/>
          <w:sz w:val="28"/>
          <w:szCs w:val="28"/>
        </w:rPr>
      </w:pPr>
    </w:p>
    <w:p w:rsidR="008C66C6" w:rsidRPr="007D19E0" w:rsidRDefault="008C66C6" w:rsidP="006925EA">
      <w:pPr>
        <w:tabs>
          <w:tab w:val="left" w:pos="6152"/>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Sea del caso anotar</w:t>
      </w:r>
      <w:r w:rsidR="006620B5" w:rsidRPr="007D19E0">
        <w:rPr>
          <w:rFonts w:ascii="Bookman Old Style" w:hAnsi="Bookman Old Style" w:cs="Arial"/>
          <w:sz w:val="28"/>
          <w:szCs w:val="28"/>
        </w:rPr>
        <w:t>,</w:t>
      </w:r>
      <w:r w:rsidRPr="007D19E0">
        <w:rPr>
          <w:rFonts w:ascii="Bookman Old Style" w:hAnsi="Bookman Old Style" w:cs="Arial"/>
          <w:sz w:val="28"/>
          <w:szCs w:val="28"/>
        </w:rPr>
        <w:t xml:space="preserve"> que este Jefe de la División de Orden Público, alto directivo del DAS, era </w:t>
      </w:r>
      <w:r w:rsidR="00BE174E" w:rsidRPr="007D19E0">
        <w:rPr>
          <w:rFonts w:ascii="Bookman Old Style" w:hAnsi="Bookman Old Style" w:cs="Arial"/>
          <w:sz w:val="28"/>
          <w:szCs w:val="28"/>
        </w:rPr>
        <w:t xml:space="preserve">viejo conocido y </w:t>
      </w:r>
      <w:r w:rsidR="00C77D88">
        <w:rPr>
          <w:rFonts w:ascii="Bookman Old Style" w:hAnsi="Bookman Old Style" w:cs="Arial"/>
          <w:sz w:val="28"/>
          <w:szCs w:val="28"/>
        </w:rPr>
        <w:t>c</w:t>
      </w:r>
      <w:r w:rsidRPr="007D19E0">
        <w:rPr>
          <w:rFonts w:ascii="Bookman Old Style" w:hAnsi="Bookman Old Style" w:cs="Arial"/>
          <w:sz w:val="28"/>
          <w:szCs w:val="28"/>
        </w:rPr>
        <w:t xml:space="preserve">ercano al Director, no solo por ocupar ese cargo, sino por cuanto así lo muestra una sencilla comparación de las hojas de vida de </w:t>
      </w:r>
      <w:r w:rsidRPr="007D19E0">
        <w:rPr>
          <w:rFonts w:ascii="Bookman Old Style" w:hAnsi="Bookman Old Style" w:cs="Arial"/>
          <w:sz w:val="28"/>
          <w:szCs w:val="28"/>
        </w:rPr>
        <w:lastRenderedPageBreak/>
        <w:t>Maza Márquez y González Henríquez, quienes además de ser oriundos de la ciudad de Santa Marta, sus carreras policiales corrieron paralelas, pues ambos se graduaron como subtenientes en la Escuela de Cadetes General Santander el mismo día, esto es el 17 de diciembre de 1959</w:t>
      </w:r>
      <w:r w:rsidRPr="007D19E0">
        <w:rPr>
          <w:rStyle w:val="Refdenotaalpie"/>
          <w:rFonts w:ascii="Bookman Old Style" w:hAnsi="Bookman Old Style" w:cs="Arial"/>
          <w:sz w:val="28"/>
          <w:szCs w:val="28"/>
        </w:rPr>
        <w:footnoteReference w:id="121"/>
      </w:r>
      <w:r w:rsidRPr="007D19E0">
        <w:rPr>
          <w:rFonts w:ascii="Bookman Old Style" w:hAnsi="Bookman Old Style" w:cs="Arial"/>
          <w:sz w:val="28"/>
          <w:szCs w:val="28"/>
        </w:rPr>
        <w:t xml:space="preserve">, y así </w:t>
      </w:r>
      <w:r w:rsidR="00B564C9" w:rsidRPr="007D19E0">
        <w:rPr>
          <w:rFonts w:ascii="Bookman Old Style" w:hAnsi="Bookman Old Style" w:cs="Arial"/>
          <w:sz w:val="28"/>
          <w:szCs w:val="28"/>
        </w:rPr>
        <w:t>igual</w:t>
      </w:r>
      <w:r w:rsidRPr="007D19E0">
        <w:rPr>
          <w:rFonts w:ascii="Bookman Old Style" w:hAnsi="Bookman Old Style" w:cs="Arial"/>
          <w:sz w:val="28"/>
          <w:szCs w:val="28"/>
        </w:rPr>
        <w:t>mente como Tenientes, Capitanes, Mayores y Tenientes Coroneles</w:t>
      </w:r>
      <w:r w:rsidRPr="007D19E0">
        <w:rPr>
          <w:rStyle w:val="Refdenotaalpie"/>
          <w:rFonts w:ascii="Bookman Old Style" w:hAnsi="Bookman Old Style" w:cs="Arial"/>
          <w:sz w:val="28"/>
          <w:szCs w:val="28"/>
        </w:rPr>
        <w:footnoteReference w:id="122"/>
      </w:r>
      <w:r w:rsidRPr="007D19E0">
        <w:rPr>
          <w:rFonts w:ascii="Bookman Old Style" w:hAnsi="Bookman Old Style" w:cs="Arial"/>
          <w:sz w:val="28"/>
          <w:szCs w:val="28"/>
        </w:rPr>
        <w:t>. Incluso</w:t>
      </w:r>
      <w:r w:rsidR="00C77D88">
        <w:rPr>
          <w:rFonts w:ascii="Bookman Old Style" w:hAnsi="Bookman Old Style" w:cs="Arial"/>
          <w:sz w:val="28"/>
          <w:szCs w:val="28"/>
        </w:rPr>
        <w:t>,</w:t>
      </w:r>
      <w:r w:rsidRPr="007D19E0">
        <w:rPr>
          <w:rFonts w:ascii="Bookman Old Style" w:hAnsi="Bookman Old Style" w:cs="Arial"/>
          <w:sz w:val="28"/>
          <w:szCs w:val="28"/>
        </w:rPr>
        <w:t xml:space="preserve"> ambos fueron condecorados en el grado de Mayor al mismo tiempo con la </w:t>
      </w:r>
      <w:r w:rsidRPr="007D19E0">
        <w:rPr>
          <w:rFonts w:ascii="Bookman Old Style" w:hAnsi="Bookman Old Style" w:cs="Arial"/>
          <w:i/>
          <w:sz w:val="28"/>
          <w:szCs w:val="28"/>
        </w:rPr>
        <w:t>“</w:t>
      </w:r>
      <w:r w:rsidR="006620B5" w:rsidRPr="007D19E0">
        <w:rPr>
          <w:rFonts w:ascii="Bookman Old Style" w:hAnsi="Bookman Old Style" w:cs="Arial"/>
          <w:i/>
          <w:sz w:val="28"/>
          <w:szCs w:val="28"/>
        </w:rPr>
        <w:t>Medalla de los Servicios</w:t>
      </w:r>
      <w:r w:rsidRPr="007D19E0">
        <w:rPr>
          <w:rFonts w:ascii="Bookman Old Style" w:hAnsi="Bookman Old Style" w:cs="Arial"/>
          <w:i/>
          <w:sz w:val="28"/>
          <w:szCs w:val="28"/>
        </w:rPr>
        <w:t>”</w:t>
      </w:r>
      <w:r w:rsidRPr="007D19E0">
        <w:rPr>
          <w:rFonts w:ascii="Bookman Old Style" w:hAnsi="Bookman Old Style" w:cs="Arial"/>
          <w:sz w:val="28"/>
          <w:szCs w:val="28"/>
        </w:rPr>
        <w:t xml:space="preserve"> el 26 de diciembre de 1974</w:t>
      </w:r>
      <w:r w:rsidRPr="007D19E0">
        <w:rPr>
          <w:rStyle w:val="Refdenotaalpie"/>
          <w:rFonts w:ascii="Bookman Old Style" w:hAnsi="Bookman Old Style" w:cs="Arial"/>
          <w:sz w:val="28"/>
          <w:szCs w:val="28"/>
        </w:rPr>
        <w:footnoteReference w:id="123"/>
      </w:r>
      <w:r w:rsidRPr="007D19E0">
        <w:rPr>
          <w:rFonts w:ascii="Bookman Old Style" w:hAnsi="Bookman Old Style" w:cs="Arial"/>
          <w:sz w:val="28"/>
          <w:szCs w:val="28"/>
        </w:rPr>
        <w:t xml:space="preserve">. </w:t>
      </w:r>
      <w:r w:rsidR="00BE174E" w:rsidRPr="007D19E0">
        <w:rPr>
          <w:rFonts w:ascii="Bookman Old Style" w:hAnsi="Bookman Old Style" w:cs="Arial"/>
          <w:sz w:val="28"/>
          <w:szCs w:val="28"/>
        </w:rPr>
        <w:t xml:space="preserve">Su </w:t>
      </w:r>
      <w:r w:rsidRPr="007D19E0">
        <w:rPr>
          <w:rFonts w:ascii="Bookman Old Style" w:hAnsi="Bookman Old Style" w:cs="Arial"/>
          <w:sz w:val="28"/>
          <w:szCs w:val="28"/>
        </w:rPr>
        <w:t>cercanía</w:t>
      </w:r>
      <w:r w:rsidR="00BE174E" w:rsidRPr="007D19E0">
        <w:rPr>
          <w:rFonts w:ascii="Bookman Old Style" w:hAnsi="Bookman Old Style" w:cs="Arial"/>
          <w:sz w:val="28"/>
          <w:szCs w:val="28"/>
        </w:rPr>
        <w:t xml:space="preserve"> con el General Maza Márquez fue advertida por el propio </w:t>
      </w:r>
      <w:r w:rsidRPr="007D19E0">
        <w:rPr>
          <w:rFonts w:ascii="Bookman Old Style" w:hAnsi="Bookman Old Style" w:cs="Arial"/>
          <w:sz w:val="28"/>
          <w:szCs w:val="28"/>
        </w:rPr>
        <w:t xml:space="preserve">Coronel en retiro Manuel González Henríquez, </w:t>
      </w:r>
      <w:r w:rsidR="00BE174E" w:rsidRPr="007D19E0">
        <w:rPr>
          <w:rFonts w:ascii="Bookman Old Style" w:hAnsi="Bookman Old Style" w:cs="Arial"/>
          <w:sz w:val="28"/>
          <w:szCs w:val="28"/>
        </w:rPr>
        <w:t xml:space="preserve">quien </w:t>
      </w:r>
      <w:r w:rsidRPr="007D19E0">
        <w:rPr>
          <w:rFonts w:ascii="Bookman Old Style" w:hAnsi="Bookman Old Style" w:cs="Arial"/>
          <w:sz w:val="28"/>
          <w:szCs w:val="28"/>
        </w:rPr>
        <w:t xml:space="preserve">en su indagatoria </w:t>
      </w:r>
      <w:r w:rsidR="00BE174E" w:rsidRPr="007D19E0">
        <w:rPr>
          <w:rFonts w:ascii="Bookman Old Style" w:hAnsi="Bookman Old Style" w:cs="Arial"/>
          <w:sz w:val="28"/>
          <w:szCs w:val="28"/>
        </w:rPr>
        <w:t xml:space="preserve">señaló además </w:t>
      </w:r>
      <w:r w:rsidRPr="007D19E0">
        <w:rPr>
          <w:rFonts w:ascii="Bookman Old Style" w:hAnsi="Bookman Old Style" w:cs="Arial"/>
          <w:sz w:val="28"/>
          <w:szCs w:val="28"/>
        </w:rPr>
        <w:t>que fueron compañeros.</w:t>
      </w:r>
    </w:p>
    <w:p w:rsidR="008C66C6" w:rsidRPr="007D19E0" w:rsidRDefault="008C66C6" w:rsidP="008C66C6">
      <w:pPr>
        <w:tabs>
          <w:tab w:val="left" w:pos="6152"/>
        </w:tabs>
        <w:spacing w:line="360" w:lineRule="auto"/>
        <w:ind w:firstLine="709"/>
        <w:jc w:val="both"/>
        <w:rPr>
          <w:rFonts w:ascii="Bookman Old Style" w:hAnsi="Bookman Old Style" w:cs="Arial"/>
          <w:sz w:val="28"/>
          <w:szCs w:val="28"/>
        </w:rPr>
      </w:pPr>
    </w:p>
    <w:p w:rsidR="008C66C6" w:rsidRPr="007D19E0" w:rsidRDefault="008C66C6" w:rsidP="008C66C6">
      <w:pPr>
        <w:tabs>
          <w:tab w:val="left" w:pos="6152"/>
        </w:tabs>
        <w:spacing w:line="360" w:lineRule="auto"/>
        <w:ind w:firstLine="709"/>
        <w:jc w:val="both"/>
        <w:rPr>
          <w:rFonts w:ascii="Bookman Old Style" w:hAnsi="Bookman Old Style" w:cs="Arial"/>
          <w:i/>
          <w:sz w:val="28"/>
          <w:szCs w:val="28"/>
        </w:rPr>
      </w:pPr>
      <w:r w:rsidRPr="007D19E0">
        <w:rPr>
          <w:rFonts w:ascii="Bookman Old Style" w:hAnsi="Bookman Old Style" w:cs="Arial"/>
          <w:sz w:val="28"/>
          <w:szCs w:val="28"/>
        </w:rPr>
        <w:t>Es precisamente este mismo funcionario del DAS, paisano y amigo personal de Miguel Alfredo Maza Márquez, quien procede a comunicar a Luis Carlos Galán Sarmiento, mediante oficio 2338 del 17 de julio de 1989</w:t>
      </w:r>
      <w:r w:rsidRPr="007D19E0">
        <w:rPr>
          <w:rFonts w:ascii="Bookman Old Style" w:hAnsi="Bookman Old Style" w:cs="Arial"/>
          <w:sz w:val="28"/>
          <w:szCs w:val="28"/>
          <w:vertAlign w:val="superscript"/>
        </w:rPr>
        <w:footnoteReference w:id="124"/>
      </w:r>
      <w:r w:rsidRPr="007D19E0">
        <w:rPr>
          <w:rFonts w:ascii="Bookman Old Style" w:hAnsi="Bookman Old Style" w:cs="Arial"/>
          <w:sz w:val="28"/>
          <w:szCs w:val="28"/>
        </w:rPr>
        <w:t xml:space="preserve">, </w:t>
      </w:r>
      <w:r w:rsidR="00E76E8D" w:rsidRPr="007D19E0">
        <w:rPr>
          <w:rFonts w:ascii="Bookman Old Style" w:hAnsi="Bookman Old Style" w:cs="Arial"/>
          <w:sz w:val="28"/>
          <w:szCs w:val="28"/>
        </w:rPr>
        <w:t>que</w:t>
      </w:r>
      <w:r w:rsidRPr="007D19E0">
        <w:rPr>
          <w:rFonts w:ascii="Bookman Old Style" w:hAnsi="Bookman Old Style" w:cs="Arial"/>
          <w:sz w:val="28"/>
          <w:szCs w:val="28"/>
        </w:rPr>
        <w:t>: “</w:t>
      </w:r>
      <w:r w:rsidRPr="007D19E0">
        <w:rPr>
          <w:rFonts w:ascii="Bookman Old Style" w:hAnsi="Bookman Old Style" w:cs="Arial"/>
          <w:i/>
          <w:sz w:val="28"/>
          <w:szCs w:val="28"/>
        </w:rPr>
        <w:t>Siguiendo instrucciones del señor General Jefe del Departamento Administrativo de Seguridad, me permito informarle que a partir de la fecha se le ha designado como Jefe de su seguridad personal al señor Tte. (r) JACOBO ALFONSO TORREGROZA MELO Carné 0552.”</w:t>
      </w:r>
    </w:p>
    <w:p w:rsidR="006A225A" w:rsidRPr="007D19E0" w:rsidRDefault="006A225A" w:rsidP="008C66C6">
      <w:pPr>
        <w:spacing w:line="360" w:lineRule="auto"/>
        <w:ind w:firstLine="709"/>
        <w:jc w:val="both"/>
        <w:rPr>
          <w:rFonts w:ascii="Bookman Old Style" w:hAnsi="Bookman Old Style" w:cs="Arial"/>
          <w:sz w:val="28"/>
          <w:szCs w:val="28"/>
        </w:rPr>
      </w:pPr>
    </w:p>
    <w:p w:rsidR="008C66C6" w:rsidRPr="007D19E0" w:rsidRDefault="008C66C6" w:rsidP="008C66C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Sobre que se trataba de una orden recibida </w:t>
      </w:r>
      <w:r w:rsidR="00E736A6" w:rsidRPr="007D19E0">
        <w:rPr>
          <w:rFonts w:ascii="Bookman Old Style" w:hAnsi="Bookman Old Style" w:cs="Arial"/>
          <w:sz w:val="28"/>
          <w:szCs w:val="28"/>
        </w:rPr>
        <w:t xml:space="preserve">directamente </w:t>
      </w:r>
      <w:r w:rsidRPr="007D19E0">
        <w:rPr>
          <w:rFonts w:ascii="Bookman Old Style" w:hAnsi="Bookman Old Style" w:cs="Arial"/>
          <w:sz w:val="28"/>
          <w:szCs w:val="28"/>
        </w:rPr>
        <w:t xml:space="preserve">del Director del DAS, Manuel González Henríquez en la indagatoria rendida ante la Fiscalía de la Unidad de Nacional </w:t>
      </w:r>
      <w:r w:rsidRPr="007D19E0">
        <w:rPr>
          <w:rFonts w:ascii="Bookman Old Style" w:hAnsi="Bookman Old Style" w:cs="Arial"/>
          <w:sz w:val="28"/>
          <w:szCs w:val="28"/>
        </w:rPr>
        <w:lastRenderedPageBreak/>
        <w:t>de Derechos Humanos que lo investiga por estos mismos hechos, allegada a esta actuación</w:t>
      </w:r>
      <w:r w:rsidRPr="007D19E0">
        <w:rPr>
          <w:rFonts w:ascii="Bookman Old Style" w:hAnsi="Bookman Old Style" w:cs="Arial"/>
          <w:i/>
          <w:sz w:val="28"/>
          <w:szCs w:val="28"/>
          <w:vertAlign w:val="superscript"/>
        </w:rPr>
        <w:footnoteReference w:id="125"/>
      </w:r>
      <w:r w:rsidRPr="007D19E0">
        <w:rPr>
          <w:rFonts w:ascii="Bookman Old Style" w:hAnsi="Bookman Old Style" w:cs="Arial"/>
          <w:sz w:val="28"/>
          <w:szCs w:val="28"/>
        </w:rPr>
        <w:t>, precisó:</w:t>
      </w:r>
    </w:p>
    <w:p w:rsidR="00E01F5F" w:rsidRPr="007D19E0" w:rsidRDefault="00E01F5F" w:rsidP="008C66C6">
      <w:pPr>
        <w:spacing w:line="360" w:lineRule="auto"/>
        <w:ind w:firstLine="709"/>
        <w:jc w:val="both"/>
        <w:rPr>
          <w:rFonts w:ascii="Bookman Old Style" w:hAnsi="Bookman Old Style" w:cs="Arial"/>
          <w:sz w:val="28"/>
          <w:szCs w:val="28"/>
        </w:rPr>
      </w:pPr>
    </w:p>
    <w:p w:rsidR="008C66C6" w:rsidRPr="007D19E0" w:rsidRDefault="008C66C6" w:rsidP="008C66C6">
      <w:pPr>
        <w:ind w:left="709"/>
        <w:jc w:val="both"/>
        <w:rPr>
          <w:rFonts w:ascii="Bookman Old Style" w:hAnsi="Bookman Old Style" w:cs="Arial"/>
          <w:i/>
          <w:sz w:val="24"/>
          <w:szCs w:val="24"/>
        </w:rPr>
      </w:pPr>
      <w:r w:rsidRPr="007D19E0">
        <w:rPr>
          <w:rFonts w:ascii="Bookman Old Style" w:hAnsi="Bookman Old Style" w:cs="Arial"/>
          <w:i/>
          <w:sz w:val="24"/>
          <w:szCs w:val="24"/>
        </w:rPr>
        <w:t>En cuanto al caso del Teniente Torregroza, un día del mes de julio de 1989, calculo que era el 15 de julio, me llamó el señor General Miguel Alfredo Maza Márquez, Director del DAS, informándome que debía cambiar el jefe de escolta [de Luis Carlos Galán Sarmiento]</w:t>
      </w:r>
      <w:r w:rsidRPr="007D19E0">
        <w:rPr>
          <w:rFonts w:ascii="Bookman Old Style" w:hAnsi="Bookman Old Style" w:cs="Arial"/>
          <w:i/>
          <w:smallCaps/>
          <w:sz w:val="24"/>
          <w:szCs w:val="24"/>
        </w:rPr>
        <w:t xml:space="preserve"> </w:t>
      </w:r>
      <w:r w:rsidRPr="007D19E0">
        <w:rPr>
          <w:rFonts w:ascii="Bookman Old Style" w:hAnsi="Bookman Old Style" w:cs="Arial"/>
          <w:i/>
          <w:sz w:val="24"/>
          <w:szCs w:val="24"/>
        </w:rPr>
        <w:t>de ese tiempo, que era el señor Víctor Cruz, quien había quedado encargado de dicha escolta, cuando se había retirado y no sé la razón, la verdad, el señor Orlando Forero Álvarez. Recibi</w:t>
      </w:r>
      <w:r w:rsidR="00E736A6" w:rsidRPr="007D19E0">
        <w:rPr>
          <w:rFonts w:ascii="Bookman Old Style" w:hAnsi="Bookman Old Style" w:cs="Arial"/>
          <w:i/>
          <w:sz w:val="24"/>
          <w:szCs w:val="24"/>
        </w:rPr>
        <w:t>[endo]</w:t>
      </w:r>
      <w:r w:rsidRPr="007D19E0">
        <w:rPr>
          <w:rFonts w:ascii="Bookman Old Style" w:hAnsi="Bookman Old Style" w:cs="Arial"/>
          <w:i/>
          <w:sz w:val="24"/>
          <w:szCs w:val="24"/>
        </w:rPr>
        <w:t xml:space="preserve"> la orden del señor General…</w:t>
      </w:r>
    </w:p>
    <w:p w:rsidR="008C66C6" w:rsidRPr="007D19E0" w:rsidRDefault="008C66C6" w:rsidP="008C66C6">
      <w:pPr>
        <w:ind w:left="709"/>
        <w:jc w:val="both"/>
        <w:rPr>
          <w:rFonts w:ascii="Bookman Old Style" w:hAnsi="Bookman Old Style" w:cs="Arial"/>
          <w:i/>
          <w:sz w:val="24"/>
          <w:szCs w:val="24"/>
        </w:rPr>
      </w:pPr>
    </w:p>
    <w:p w:rsidR="008C66C6" w:rsidRPr="007D19E0" w:rsidRDefault="008C66C6" w:rsidP="008C66C6">
      <w:pPr>
        <w:ind w:left="709"/>
        <w:jc w:val="both"/>
        <w:rPr>
          <w:rFonts w:ascii="Bookman Old Style" w:hAnsi="Bookman Old Style" w:cs="Arial"/>
          <w:i/>
          <w:sz w:val="24"/>
          <w:szCs w:val="24"/>
        </w:rPr>
      </w:pPr>
      <w:r w:rsidRPr="007D19E0">
        <w:rPr>
          <w:rFonts w:ascii="Bookman Old Style" w:hAnsi="Bookman Old Style" w:cs="Arial"/>
          <w:i/>
          <w:sz w:val="24"/>
          <w:szCs w:val="24"/>
        </w:rPr>
        <w:t xml:space="preserve">…en los oficios de la sección de seguridad a personas, no se encuentra esta frase de siguiendo instrucciones, ya que era potestad del Jefe de División previo acuerdo con el Jefe de </w:t>
      </w:r>
      <w:r w:rsidR="00E736A6" w:rsidRPr="007D19E0">
        <w:rPr>
          <w:rFonts w:ascii="Bookman Old Style" w:hAnsi="Bookman Old Style" w:cs="Arial"/>
          <w:i/>
          <w:sz w:val="24"/>
          <w:szCs w:val="24"/>
        </w:rPr>
        <w:t>S</w:t>
      </w:r>
      <w:r w:rsidRPr="007D19E0">
        <w:rPr>
          <w:rFonts w:ascii="Bookman Old Style" w:hAnsi="Bookman Old Style" w:cs="Arial"/>
          <w:i/>
          <w:sz w:val="24"/>
          <w:szCs w:val="24"/>
        </w:rPr>
        <w:t>ección</w:t>
      </w:r>
      <w:r w:rsidR="00E736A6" w:rsidRPr="007D19E0">
        <w:rPr>
          <w:rFonts w:ascii="Bookman Old Style" w:hAnsi="Bookman Old Style" w:cs="Arial"/>
          <w:i/>
          <w:sz w:val="24"/>
          <w:szCs w:val="24"/>
        </w:rPr>
        <w:t>,</w:t>
      </w:r>
      <w:r w:rsidRPr="007D19E0">
        <w:rPr>
          <w:rFonts w:ascii="Bookman Old Style" w:hAnsi="Bookman Old Style" w:cs="Arial"/>
          <w:i/>
          <w:sz w:val="24"/>
          <w:szCs w:val="24"/>
        </w:rPr>
        <w:t xml:space="preserve"> cuando se proponía algún cambio por necesidades del servicio, representados en permisos, licencias o traslados del personal </w:t>
      </w:r>
      <w:r w:rsidR="00E736A6" w:rsidRPr="007D19E0">
        <w:rPr>
          <w:rFonts w:ascii="Bookman Old Style" w:hAnsi="Bookman Old Style" w:cs="Arial"/>
          <w:i/>
          <w:sz w:val="24"/>
          <w:szCs w:val="24"/>
        </w:rPr>
        <w:t xml:space="preserve">[yo] </w:t>
      </w:r>
      <w:r w:rsidRPr="007D19E0">
        <w:rPr>
          <w:rFonts w:ascii="Bookman Old Style" w:hAnsi="Bookman Old Style" w:cs="Arial"/>
          <w:i/>
          <w:sz w:val="24"/>
          <w:szCs w:val="24"/>
        </w:rPr>
        <w:t xml:space="preserve">lo firmaba como jefe de división, repito previa solicitud del </w:t>
      </w:r>
      <w:r w:rsidR="00E736A6" w:rsidRPr="007D19E0">
        <w:rPr>
          <w:rFonts w:ascii="Bookman Old Style" w:hAnsi="Bookman Old Style" w:cs="Arial"/>
          <w:i/>
          <w:sz w:val="24"/>
          <w:szCs w:val="24"/>
        </w:rPr>
        <w:t>J</w:t>
      </w:r>
      <w:r w:rsidRPr="007D19E0">
        <w:rPr>
          <w:rFonts w:ascii="Bookman Old Style" w:hAnsi="Bookman Old Style" w:cs="Arial"/>
          <w:i/>
          <w:sz w:val="24"/>
          <w:szCs w:val="24"/>
        </w:rPr>
        <w:t xml:space="preserve">efe de </w:t>
      </w:r>
      <w:r w:rsidR="00E736A6" w:rsidRPr="007D19E0">
        <w:rPr>
          <w:rFonts w:ascii="Bookman Old Style" w:hAnsi="Bookman Old Style" w:cs="Arial"/>
          <w:i/>
          <w:sz w:val="24"/>
          <w:szCs w:val="24"/>
        </w:rPr>
        <w:t>S</w:t>
      </w:r>
      <w:r w:rsidRPr="007D19E0">
        <w:rPr>
          <w:rFonts w:ascii="Bookman Old Style" w:hAnsi="Bookman Old Style" w:cs="Arial"/>
          <w:i/>
          <w:sz w:val="24"/>
          <w:szCs w:val="24"/>
        </w:rPr>
        <w:t>ección</w:t>
      </w:r>
      <w:r w:rsidR="00E736A6" w:rsidRPr="007D19E0">
        <w:rPr>
          <w:rFonts w:ascii="Bookman Old Style" w:hAnsi="Bookman Old Style" w:cs="Arial"/>
          <w:i/>
          <w:sz w:val="24"/>
          <w:szCs w:val="24"/>
        </w:rPr>
        <w:t>;</w:t>
      </w:r>
      <w:r w:rsidRPr="007D19E0">
        <w:rPr>
          <w:rFonts w:ascii="Bookman Old Style" w:hAnsi="Bookman Old Style" w:cs="Arial"/>
          <w:i/>
          <w:sz w:val="24"/>
          <w:szCs w:val="24"/>
        </w:rPr>
        <w:t xml:space="preserve"> el caso del Teniente TORREGROZA fue diferente porque recibí la orden expresa del señor Director del DAS, General MAZA, que cambiara dicha escolta, por los motivos expuestos anteriormente, por eso ordené poner en dicho oficio que era siguiendo instrucciones del Jefe del Departamento</w:t>
      </w:r>
      <w:r w:rsidR="00E736A6" w:rsidRPr="007D19E0">
        <w:rPr>
          <w:rFonts w:ascii="Bookman Old Style" w:hAnsi="Bookman Old Style" w:cs="Arial"/>
          <w:i/>
          <w:sz w:val="24"/>
          <w:szCs w:val="24"/>
        </w:rPr>
        <w:t xml:space="preserve"> [que] </w:t>
      </w:r>
      <w:r w:rsidRPr="007D19E0">
        <w:rPr>
          <w:rFonts w:ascii="Bookman Old Style" w:hAnsi="Bookman Old Style" w:cs="Arial"/>
          <w:i/>
          <w:sz w:val="24"/>
          <w:szCs w:val="24"/>
        </w:rPr>
        <w:t>se presentaba como jefe de escolta del DR. GALÁN.</w:t>
      </w:r>
    </w:p>
    <w:p w:rsidR="008C66C6" w:rsidRPr="007D19E0" w:rsidRDefault="008C66C6" w:rsidP="008C66C6">
      <w:pPr>
        <w:spacing w:line="600" w:lineRule="auto"/>
        <w:ind w:left="709"/>
        <w:jc w:val="both"/>
        <w:rPr>
          <w:rFonts w:ascii="Bookman Old Style" w:hAnsi="Bookman Old Style" w:cs="Arial"/>
          <w:i/>
          <w:sz w:val="28"/>
          <w:szCs w:val="28"/>
        </w:rPr>
      </w:pPr>
    </w:p>
    <w:p w:rsidR="008C66C6" w:rsidRPr="007D19E0" w:rsidRDefault="008C66C6" w:rsidP="00021B87">
      <w:pPr>
        <w:spacing w:line="360" w:lineRule="auto"/>
        <w:ind w:firstLine="709"/>
        <w:jc w:val="both"/>
        <w:rPr>
          <w:rFonts w:ascii="Bookman Old Style" w:hAnsi="Bookman Old Style" w:cs="Arial"/>
          <w:i/>
          <w:sz w:val="28"/>
          <w:szCs w:val="28"/>
        </w:rPr>
      </w:pPr>
      <w:r w:rsidRPr="007D19E0">
        <w:rPr>
          <w:rFonts w:ascii="Bookman Old Style" w:hAnsi="Bookman Old Style" w:cs="Arial"/>
          <w:sz w:val="28"/>
          <w:szCs w:val="28"/>
        </w:rPr>
        <w:t xml:space="preserve">De lo anterior se </w:t>
      </w:r>
      <w:r w:rsidR="00242357" w:rsidRPr="007D19E0">
        <w:rPr>
          <w:rFonts w:ascii="Bookman Old Style" w:hAnsi="Bookman Old Style" w:cs="Arial"/>
          <w:sz w:val="28"/>
          <w:szCs w:val="28"/>
        </w:rPr>
        <w:t>sigue</w:t>
      </w:r>
      <w:r w:rsidRPr="007D19E0">
        <w:rPr>
          <w:rFonts w:ascii="Bookman Old Style" w:hAnsi="Bookman Old Style" w:cs="Arial"/>
          <w:sz w:val="28"/>
          <w:szCs w:val="28"/>
        </w:rPr>
        <w:t xml:space="preserve"> que Miguel Alfredo Maza Márquez fue quien </w:t>
      </w:r>
      <w:r w:rsidR="00E736A6" w:rsidRPr="007D19E0">
        <w:rPr>
          <w:rFonts w:ascii="Bookman Old Style" w:hAnsi="Bookman Old Style" w:cs="Arial"/>
          <w:sz w:val="28"/>
          <w:szCs w:val="28"/>
        </w:rPr>
        <w:t xml:space="preserve">directamente </w:t>
      </w:r>
      <w:r w:rsidRPr="007D19E0">
        <w:rPr>
          <w:rFonts w:ascii="Bookman Old Style" w:hAnsi="Bookman Old Style" w:cs="Arial"/>
          <w:sz w:val="28"/>
          <w:szCs w:val="28"/>
        </w:rPr>
        <w:t xml:space="preserve">ordenó el cambio del jefe del esquema de seguridad de Luis Carlos Galán Sarmiento, sin dejar expresa constancia de los motivos, </w:t>
      </w:r>
      <w:r w:rsidR="00242357" w:rsidRPr="007D19E0">
        <w:rPr>
          <w:rFonts w:ascii="Bookman Old Style" w:hAnsi="Bookman Old Style" w:cs="Arial"/>
          <w:sz w:val="28"/>
          <w:szCs w:val="28"/>
        </w:rPr>
        <w:t xml:space="preserve">pues </w:t>
      </w:r>
      <w:r w:rsidRPr="007D19E0">
        <w:rPr>
          <w:rFonts w:ascii="Bookman Old Style" w:hAnsi="Bookman Old Style" w:cs="Arial"/>
          <w:sz w:val="28"/>
          <w:szCs w:val="28"/>
        </w:rPr>
        <w:t xml:space="preserve">simplemente se dijo que era </w:t>
      </w:r>
      <w:r w:rsidRPr="007D19E0">
        <w:rPr>
          <w:rFonts w:ascii="Bookman Old Style" w:hAnsi="Bookman Old Style" w:cs="Arial"/>
          <w:i/>
          <w:sz w:val="28"/>
          <w:szCs w:val="28"/>
        </w:rPr>
        <w:t>“por necesidades del servicio”.</w:t>
      </w:r>
    </w:p>
    <w:p w:rsidR="008C66C6" w:rsidRPr="007D19E0" w:rsidRDefault="008C66C6" w:rsidP="00021B87">
      <w:pPr>
        <w:spacing w:line="360" w:lineRule="auto"/>
        <w:ind w:firstLine="709"/>
        <w:jc w:val="both"/>
        <w:rPr>
          <w:rFonts w:ascii="Bookman Old Style" w:hAnsi="Bookman Old Style" w:cs="Arial"/>
          <w:sz w:val="28"/>
          <w:szCs w:val="28"/>
        </w:rPr>
      </w:pPr>
    </w:p>
    <w:p w:rsidR="008C66C6" w:rsidRPr="007D19E0" w:rsidRDefault="008C66C6" w:rsidP="00021B8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Ahora bien, Maza Márquez</w:t>
      </w:r>
      <w:r w:rsidR="00E736A6" w:rsidRPr="007D19E0">
        <w:rPr>
          <w:rFonts w:ascii="Bookman Old Style" w:hAnsi="Bookman Old Style" w:cs="Arial"/>
          <w:sz w:val="28"/>
          <w:szCs w:val="28"/>
        </w:rPr>
        <w:t>,</w:t>
      </w:r>
      <w:r w:rsidRPr="007D19E0">
        <w:rPr>
          <w:rFonts w:ascii="Bookman Old Style" w:hAnsi="Bookman Old Style" w:cs="Arial"/>
          <w:sz w:val="28"/>
          <w:szCs w:val="28"/>
        </w:rPr>
        <w:t xml:space="preserve"> en su indagatoria</w:t>
      </w:r>
      <w:r w:rsidR="00E736A6" w:rsidRPr="007D19E0">
        <w:rPr>
          <w:rFonts w:ascii="Bookman Old Style" w:hAnsi="Bookman Old Style" w:cs="Arial"/>
          <w:sz w:val="28"/>
          <w:szCs w:val="28"/>
        </w:rPr>
        <w:t>,</w:t>
      </w:r>
      <w:r w:rsidRPr="007D19E0">
        <w:rPr>
          <w:rFonts w:ascii="Bookman Old Style" w:hAnsi="Bookman Old Style" w:cs="Arial"/>
          <w:sz w:val="28"/>
          <w:szCs w:val="28"/>
        </w:rPr>
        <w:t xml:space="preserve"> manifestó que el cambio del jefe del esquema de seguridad de Luis Carlos Galán Sarmiento se debió a sus quejas respecto de Víctor Julio Cruz</w:t>
      </w:r>
      <w:r w:rsidR="00E736A6" w:rsidRPr="007D19E0">
        <w:rPr>
          <w:rFonts w:ascii="Bookman Old Style" w:hAnsi="Bookman Old Style" w:cs="Arial"/>
          <w:sz w:val="28"/>
          <w:szCs w:val="28"/>
        </w:rPr>
        <w:t xml:space="preserve"> Gutiérrez</w:t>
      </w:r>
      <w:r w:rsidRPr="007D19E0">
        <w:rPr>
          <w:rFonts w:ascii="Bookman Old Style" w:hAnsi="Bookman Old Style" w:cs="Arial"/>
          <w:sz w:val="28"/>
          <w:szCs w:val="28"/>
        </w:rPr>
        <w:t>, por tratarse de un escolta “</w:t>
      </w:r>
      <w:r w:rsidRPr="007D19E0">
        <w:rPr>
          <w:rFonts w:ascii="Bookman Old Style" w:hAnsi="Bookman Old Style" w:cs="Arial"/>
          <w:i/>
          <w:sz w:val="28"/>
          <w:szCs w:val="28"/>
        </w:rPr>
        <w:t>juguetón</w:t>
      </w:r>
      <w:r w:rsidRPr="007D19E0">
        <w:rPr>
          <w:rFonts w:ascii="Bookman Old Style" w:hAnsi="Bookman Old Style" w:cs="Arial"/>
          <w:sz w:val="28"/>
          <w:szCs w:val="28"/>
        </w:rPr>
        <w:t>” y “</w:t>
      </w:r>
      <w:r w:rsidRPr="007D19E0">
        <w:rPr>
          <w:rFonts w:ascii="Bookman Old Style" w:hAnsi="Bookman Old Style" w:cs="Arial"/>
          <w:i/>
          <w:sz w:val="28"/>
          <w:szCs w:val="28"/>
        </w:rPr>
        <w:t>chismoso</w:t>
      </w:r>
      <w:r w:rsidRPr="007D19E0">
        <w:rPr>
          <w:rFonts w:ascii="Bookman Old Style" w:hAnsi="Bookman Old Style" w:cs="Arial"/>
          <w:sz w:val="28"/>
          <w:szCs w:val="28"/>
        </w:rPr>
        <w:t>”</w:t>
      </w:r>
      <w:r w:rsidRPr="007D19E0">
        <w:rPr>
          <w:rFonts w:ascii="Bookman Old Style" w:hAnsi="Bookman Old Style" w:cs="Arial"/>
          <w:i/>
          <w:sz w:val="28"/>
          <w:szCs w:val="28"/>
          <w:vertAlign w:val="superscript"/>
        </w:rPr>
        <w:footnoteReference w:id="126"/>
      </w:r>
      <w:r w:rsidRPr="007D19E0">
        <w:rPr>
          <w:rFonts w:ascii="Bookman Old Style" w:hAnsi="Bookman Old Style" w:cs="Arial"/>
          <w:sz w:val="28"/>
          <w:szCs w:val="28"/>
        </w:rPr>
        <w:t>, justificación que no</w:t>
      </w:r>
      <w:r w:rsidR="00242357" w:rsidRPr="007D19E0">
        <w:rPr>
          <w:rFonts w:ascii="Bookman Old Style" w:hAnsi="Bookman Old Style" w:cs="Arial"/>
          <w:sz w:val="28"/>
          <w:szCs w:val="28"/>
        </w:rPr>
        <w:t xml:space="preserve"> concuerda</w:t>
      </w:r>
      <w:r w:rsidRPr="007D19E0">
        <w:rPr>
          <w:rFonts w:ascii="Bookman Old Style" w:hAnsi="Bookman Old Style" w:cs="Arial"/>
          <w:sz w:val="28"/>
          <w:szCs w:val="28"/>
        </w:rPr>
        <w:t xml:space="preserve"> con lo que </w:t>
      </w:r>
      <w:r w:rsidRPr="007D19E0">
        <w:rPr>
          <w:rFonts w:ascii="Bookman Old Style" w:hAnsi="Bookman Old Style" w:cs="Arial"/>
          <w:sz w:val="28"/>
          <w:szCs w:val="28"/>
        </w:rPr>
        <w:lastRenderedPageBreak/>
        <w:t>precisamente se extrae de la declaración de Manuel González Henríquez.</w:t>
      </w:r>
    </w:p>
    <w:p w:rsidR="008C66C6" w:rsidRPr="007D19E0" w:rsidRDefault="008C66C6" w:rsidP="00021B87">
      <w:pPr>
        <w:spacing w:line="360" w:lineRule="auto"/>
        <w:ind w:firstLine="709"/>
        <w:jc w:val="both"/>
        <w:rPr>
          <w:rFonts w:ascii="Bookman Old Style" w:hAnsi="Bookman Old Style" w:cs="Arial"/>
          <w:sz w:val="28"/>
          <w:szCs w:val="28"/>
        </w:rPr>
      </w:pPr>
    </w:p>
    <w:p w:rsidR="008C66C6" w:rsidRPr="007D19E0" w:rsidRDefault="008C66C6" w:rsidP="00E736A6">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Tampoco resultan coherentes las explicaciones </w:t>
      </w:r>
      <w:r w:rsidR="00E736A6" w:rsidRPr="007D19E0">
        <w:rPr>
          <w:rFonts w:ascii="Bookman Old Style" w:hAnsi="Bookman Old Style" w:cs="Arial"/>
          <w:sz w:val="28"/>
          <w:szCs w:val="28"/>
        </w:rPr>
        <w:t xml:space="preserve">ofrecidas por </w:t>
      </w:r>
      <w:r w:rsidRPr="007D19E0">
        <w:rPr>
          <w:rFonts w:ascii="Bookman Old Style" w:hAnsi="Bookman Old Style" w:cs="Arial"/>
          <w:sz w:val="28"/>
          <w:szCs w:val="28"/>
        </w:rPr>
        <w:t>Maza Márquez en su indagatoria</w:t>
      </w:r>
      <w:r w:rsidR="00242357" w:rsidRPr="007D19E0">
        <w:rPr>
          <w:rFonts w:ascii="Bookman Old Style" w:hAnsi="Bookman Old Style" w:cs="Arial"/>
          <w:sz w:val="28"/>
          <w:szCs w:val="28"/>
        </w:rPr>
        <w:t>,</w:t>
      </w:r>
      <w:r w:rsidRPr="007D19E0">
        <w:rPr>
          <w:rFonts w:ascii="Bookman Old Style" w:hAnsi="Bookman Old Style" w:cs="Arial"/>
          <w:sz w:val="28"/>
          <w:szCs w:val="28"/>
        </w:rPr>
        <w:t xml:space="preserve"> replicadas también por el Coronel en retiro González Henríquez, pues ambos aseguraron que los cambios se justificaron en que el personal del esquema de seguridad era muy joven y sin experiencia, no obstante se le asignó semejante responsabilidad al Teniente Torregroza Melo, quien aun cuando era oficial retirado de la policía, no era experto en temas de protección </w:t>
      </w:r>
      <w:r w:rsidR="00242357" w:rsidRPr="007D19E0">
        <w:rPr>
          <w:rFonts w:ascii="Bookman Old Style" w:hAnsi="Bookman Old Style" w:cs="Arial"/>
          <w:sz w:val="28"/>
          <w:szCs w:val="28"/>
        </w:rPr>
        <w:t>de</w:t>
      </w:r>
      <w:r w:rsidRPr="007D19E0">
        <w:rPr>
          <w:rFonts w:ascii="Bookman Old Style" w:hAnsi="Bookman Old Style" w:cs="Arial"/>
          <w:sz w:val="28"/>
          <w:szCs w:val="28"/>
        </w:rPr>
        <w:t xml:space="preserve"> personas amenazadas y solo fue entrenado por</w:t>
      </w:r>
      <w:r w:rsidR="00242357" w:rsidRPr="007D19E0">
        <w:rPr>
          <w:rFonts w:ascii="Bookman Old Style" w:hAnsi="Bookman Old Style" w:cs="Arial"/>
          <w:sz w:val="28"/>
          <w:szCs w:val="28"/>
        </w:rPr>
        <w:t xml:space="preserve"> espacio de</w:t>
      </w:r>
      <w:r w:rsidRPr="007D19E0">
        <w:rPr>
          <w:rFonts w:ascii="Bookman Old Style" w:hAnsi="Bookman Old Style" w:cs="Arial"/>
          <w:sz w:val="28"/>
          <w:szCs w:val="28"/>
        </w:rPr>
        <w:t xml:space="preserve"> una semana.</w:t>
      </w:r>
    </w:p>
    <w:p w:rsidR="008C66C6" w:rsidRPr="007D19E0" w:rsidRDefault="008C66C6" w:rsidP="00E736A6">
      <w:pPr>
        <w:spacing w:line="384" w:lineRule="auto"/>
        <w:ind w:firstLine="709"/>
        <w:jc w:val="both"/>
        <w:rPr>
          <w:rFonts w:ascii="Bookman Old Style" w:hAnsi="Bookman Old Style" w:cs="Arial"/>
          <w:sz w:val="28"/>
          <w:szCs w:val="28"/>
        </w:rPr>
      </w:pPr>
    </w:p>
    <w:p w:rsidR="00242357" w:rsidRPr="007D19E0" w:rsidRDefault="008C66C6" w:rsidP="00E736A6">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 lo anterior se agrega que </w:t>
      </w:r>
      <w:r w:rsidR="00242357" w:rsidRPr="007D19E0">
        <w:rPr>
          <w:rFonts w:ascii="Bookman Old Style" w:hAnsi="Bookman Old Style" w:cs="Arial"/>
          <w:sz w:val="28"/>
          <w:szCs w:val="28"/>
        </w:rPr>
        <w:t>por medio del</w:t>
      </w:r>
      <w:r w:rsidRPr="007D19E0">
        <w:rPr>
          <w:rFonts w:ascii="Bookman Old Style" w:hAnsi="Bookman Old Style" w:cs="Arial"/>
          <w:sz w:val="28"/>
          <w:szCs w:val="28"/>
        </w:rPr>
        <w:t xml:space="preserve"> oficio 2421 del 24 de julio de 1989</w:t>
      </w:r>
      <w:r w:rsidRPr="007D19E0">
        <w:rPr>
          <w:rFonts w:ascii="Bookman Old Style" w:hAnsi="Bookman Old Style" w:cs="Arial"/>
          <w:sz w:val="28"/>
          <w:szCs w:val="28"/>
          <w:vertAlign w:val="superscript"/>
        </w:rPr>
        <w:footnoteReference w:id="127"/>
      </w:r>
      <w:r w:rsidRPr="007D19E0">
        <w:rPr>
          <w:rFonts w:ascii="Bookman Old Style" w:hAnsi="Bookman Old Style" w:cs="Arial"/>
          <w:sz w:val="28"/>
          <w:szCs w:val="28"/>
        </w:rPr>
        <w:t xml:space="preserve"> se le informa a Luis Carlos Galán Sarmiento sobre el reemplazo de los escoltas Víctor Julio Cruz Gutiérrez por Álvaro Orlando Pérez Prieto y de Felipe Santiago Calderón Torres por Julio César Rodríguez Morales, en donde no se hace mención a que tal cambio se hubiera hecho por solicitud del personaje protegido, como </w:t>
      </w:r>
      <w:r w:rsidR="00E76E8D" w:rsidRPr="007D19E0">
        <w:rPr>
          <w:rFonts w:ascii="Bookman Old Style" w:hAnsi="Bookman Old Style" w:cs="Arial"/>
          <w:sz w:val="28"/>
          <w:szCs w:val="28"/>
        </w:rPr>
        <w:t xml:space="preserve">sería </w:t>
      </w:r>
      <w:r w:rsidRPr="007D19E0">
        <w:rPr>
          <w:rFonts w:ascii="Bookman Old Style" w:hAnsi="Bookman Old Style" w:cs="Arial"/>
          <w:sz w:val="28"/>
          <w:szCs w:val="28"/>
        </w:rPr>
        <w:t xml:space="preserve">entendible y justificado si </w:t>
      </w:r>
      <w:r w:rsidR="00E76E8D" w:rsidRPr="007D19E0">
        <w:rPr>
          <w:rFonts w:ascii="Bookman Old Style" w:hAnsi="Bookman Old Style" w:cs="Arial"/>
          <w:sz w:val="28"/>
          <w:szCs w:val="28"/>
        </w:rPr>
        <w:t xml:space="preserve">fuese cierto que </w:t>
      </w:r>
      <w:r w:rsidRPr="007D19E0">
        <w:rPr>
          <w:rFonts w:ascii="Bookman Old Style" w:hAnsi="Bookman Old Style" w:cs="Arial"/>
          <w:sz w:val="28"/>
          <w:szCs w:val="28"/>
        </w:rPr>
        <w:t xml:space="preserve">Cruz Gutiérrez </w:t>
      </w:r>
      <w:r w:rsidR="00E76E8D" w:rsidRPr="007D19E0">
        <w:rPr>
          <w:rFonts w:ascii="Bookman Old Style" w:hAnsi="Bookman Old Style" w:cs="Arial"/>
          <w:sz w:val="28"/>
          <w:szCs w:val="28"/>
        </w:rPr>
        <w:t xml:space="preserve">no era jefe de protección serio y eficiente a juicio del doctor Galán Sarmiento, </w:t>
      </w:r>
      <w:r w:rsidRPr="007D19E0">
        <w:rPr>
          <w:rFonts w:ascii="Bookman Old Style" w:hAnsi="Bookman Old Style" w:cs="Arial"/>
          <w:sz w:val="28"/>
          <w:szCs w:val="28"/>
        </w:rPr>
        <w:t xml:space="preserve">como lo señaló </w:t>
      </w:r>
      <w:r w:rsidR="00242357" w:rsidRPr="007D19E0">
        <w:rPr>
          <w:rFonts w:ascii="Bookman Old Style" w:hAnsi="Bookman Old Style" w:cs="Arial"/>
          <w:sz w:val="28"/>
          <w:szCs w:val="28"/>
        </w:rPr>
        <w:t xml:space="preserve">Maza Márquez en su </w:t>
      </w:r>
      <w:r w:rsidRPr="007D19E0">
        <w:rPr>
          <w:rFonts w:ascii="Bookman Old Style" w:hAnsi="Bookman Old Style" w:cs="Arial"/>
          <w:sz w:val="28"/>
          <w:szCs w:val="28"/>
        </w:rPr>
        <w:t>indaga</w:t>
      </w:r>
      <w:r w:rsidR="00242357" w:rsidRPr="007D19E0">
        <w:rPr>
          <w:rFonts w:ascii="Bookman Old Style" w:hAnsi="Bookman Old Style" w:cs="Arial"/>
          <w:sz w:val="28"/>
          <w:szCs w:val="28"/>
        </w:rPr>
        <w:t>toria</w:t>
      </w:r>
      <w:r w:rsidRPr="007D19E0">
        <w:rPr>
          <w:rFonts w:ascii="Bookman Old Style" w:hAnsi="Bookman Old Style" w:cs="Arial"/>
          <w:sz w:val="28"/>
          <w:szCs w:val="28"/>
        </w:rPr>
        <w:t>.</w:t>
      </w:r>
    </w:p>
    <w:p w:rsidR="00242357" w:rsidRPr="007D19E0" w:rsidRDefault="00242357" w:rsidP="00021B87">
      <w:pPr>
        <w:spacing w:line="360" w:lineRule="auto"/>
        <w:ind w:firstLine="709"/>
        <w:jc w:val="both"/>
        <w:rPr>
          <w:rFonts w:ascii="Bookman Old Style" w:hAnsi="Bookman Old Style" w:cs="Arial"/>
          <w:sz w:val="28"/>
          <w:szCs w:val="28"/>
        </w:rPr>
      </w:pPr>
    </w:p>
    <w:p w:rsidR="008C66C6" w:rsidRPr="007D19E0" w:rsidRDefault="00242357" w:rsidP="00021B8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A</w:t>
      </w:r>
      <w:r w:rsidR="008C66C6" w:rsidRPr="007D19E0">
        <w:rPr>
          <w:rFonts w:ascii="Bookman Old Style" w:hAnsi="Bookman Old Style" w:cs="Arial"/>
          <w:sz w:val="28"/>
          <w:szCs w:val="28"/>
        </w:rPr>
        <w:t>demás, tampoco se entiende por</w:t>
      </w:r>
      <w:r w:rsidRPr="007D19E0">
        <w:rPr>
          <w:rFonts w:ascii="Bookman Old Style" w:hAnsi="Bookman Old Style" w:cs="Arial"/>
          <w:sz w:val="28"/>
          <w:szCs w:val="28"/>
        </w:rPr>
        <w:t xml:space="preserve"> </w:t>
      </w:r>
      <w:r w:rsidR="008C66C6" w:rsidRPr="007D19E0">
        <w:rPr>
          <w:rFonts w:ascii="Bookman Old Style" w:hAnsi="Bookman Old Style" w:cs="Arial"/>
          <w:sz w:val="28"/>
          <w:szCs w:val="28"/>
        </w:rPr>
        <w:t xml:space="preserve">qué si los supuestos cuestionamientos eran exclusivamente frente al </w:t>
      </w:r>
      <w:r w:rsidR="00E76E8D" w:rsidRPr="007D19E0">
        <w:rPr>
          <w:rFonts w:ascii="Bookman Old Style" w:hAnsi="Bookman Old Style" w:cs="Arial"/>
          <w:sz w:val="28"/>
          <w:szCs w:val="28"/>
        </w:rPr>
        <w:t xml:space="preserve">jefe </w:t>
      </w:r>
      <w:r w:rsidR="008C66C6" w:rsidRPr="007D19E0">
        <w:rPr>
          <w:rFonts w:ascii="Bookman Old Style" w:hAnsi="Bookman Old Style" w:cs="Arial"/>
          <w:sz w:val="28"/>
          <w:szCs w:val="28"/>
        </w:rPr>
        <w:t xml:space="preserve">de los escoltas, ese movimiento en el esquema de seguridad abarcó a </w:t>
      </w:r>
      <w:r w:rsidR="008C66C6" w:rsidRPr="007D19E0">
        <w:rPr>
          <w:rFonts w:ascii="Bookman Old Style" w:hAnsi="Bookman Old Style" w:cs="Arial"/>
          <w:sz w:val="28"/>
          <w:szCs w:val="28"/>
        </w:rPr>
        <w:lastRenderedPageBreak/>
        <w:t>otros integrantes</w:t>
      </w:r>
      <w:r w:rsidR="00E76E8D" w:rsidRPr="007D19E0">
        <w:rPr>
          <w:rFonts w:ascii="Bookman Old Style" w:hAnsi="Bookman Old Style" w:cs="Arial"/>
          <w:sz w:val="28"/>
          <w:szCs w:val="28"/>
        </w:rPr>
        <w:t xml:space="preserve"> del esquema, sobre quienes no hacían las mismas </w:t>
      </w:r>
      <w:r w:rsidR="008C66C6" w:rsidRPr="007D19E0">
        <w:rPr>
          <w:rFonts w:ascii="Bookman Old Style" w:hAnsi="Bookman Old Style" w:cs="Arial"/>
          <w:sz w:val="28"/>
          <w:szCs w:val="28"/>
        </w:rPr>
        <w:t xml:space="preserve">supuestas críticas del </w:t>
      </w:r>
      <w:r w:rsidR="00E76E8D" w:rsidRPr="007D19E0">
        <w:rPr>
          <w:rFonts w:ascii="Bookman Old Style" w:hAnsi="Bookman Old Style" w:cs="Arial"/>
          <w:sz w:val="28"/>
          <w:szCs w:val="28"/>
        </w:rPr>
        <w:t xml:space="preserve">líder </w:t>
      </w:r>
      <w:r w:rsidR="008C66C6" w:rsidRPr="007D19E0">
        <w:rPr>
          <w:rFonts w:ascii="Bookman Old Style" w:hAnsi="Bookman Old Style" w:cs="Arial"/>
          <w:sz w:val="28"/>
          <w:szCs w:val="28"/>
        </w:rPr>
        <w:t>político</w:t>
      </w:r>
      <w:r w:rsidR="00E76E8D" w:rsidRPr="007D19E0">
        <w:rPr>
          <w:rFonts w:ascii="Bookman Old Style" w:hAnsi="Bookman Old Style" w:cs="Arial"/>
          <w:sz w:val="28"/>
          <w:szCs w:val="28"/>
        </w:rPr>
        <w:t xml:space="preserve"> asesinado</w:t>
      </w:r>
      <w:r w:rsidR="008C66C6" w:rsidRPr="007D19E0">
        <w:rPr>
          <w:rFonts w:ascii="Bookman Old Style" w:hAnsi="Bookman Old Style" w:cs="Arial"/>
          <w:sz w:val="28"/>
          <w:szCs w:val="28"/>
        </w:rPr>
        <w:t>.</w:t>
      </w:r>
    </w:p>
    <w:p w:rsidR="008C66C6" w:rsidRPr="007D19E0" w:rsidRDefault="008C66C6" w:rsidP="00021B87">
      <w:pPr>
        <w:spacing w:line="360" w:lineRule="auto"/>
        <w:ind w:firstLine="709"/>
        <w:jc w:val="both"/>
        <w:rPr>
          <w:rFonts w:ascii="Bookman Old Style" w:hAnsi="Bookman Old Style" w:cs="Arial"/>
          <w:sz w:val="28"/>
          <w:szCs w:val="28"/>
        </w:rPr>
      </w:pPr>
    </w:p>
    <w:p w:rsidR="006211FD" w:rsidRPr="007D19E0" w:rsidRDefault="006211FD" w:rsidP="006211FD">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A esa serie de inconsistencias se suma el hecho de que luego del homicidio de Luis Carlos Galán Sarmiento, Jacobo Alfonso Torregroza Melo fue devuelto, el 22 de agosto de 1989, a su anterior cargo de vigilancia de las instalaciones del edificio del DAS</w:t>
      </w:r>
      <w:r w:rsidRPr="007D19E0">
        <w:rPr>
          <w:rStyle w:val="Refdenotaalpie"/>
          <w:rFonts w:ascii="Bookman Old Style" w:hAnsi="Bookman Old Style" w:cs="Arial"/>
          <w:sz w:val="28"/>
          <w:szCs w:val="28"/>
        </w:rPr>
        <w:footnoteReference w:id="128"/>
      </w:r>
      <w:r w:rsidRPr="007D19E0">
        <w:rPr>
          <w:rFonts w:ascii="Bookman Old Style" w:hAnsi="Bookman Old Style" w:cs="Arial"/>
          <w:sz w:val="28"/>
          <w:szCs w:val="28"/>
        </w:rPr>
        <w:t xml:space="preserve">, lo que revela que la importancia como jefe de escoltas en la protección de personajes </w:t>
      </w:r>
      <w:r w:rsidR="00060D70" w:rsidRPr="007D19E0">
        <w:rPr>
          <w:rFonts w:ascii="Bookman Old Style" w:hAnsi="Bookman Old Style" w:cs="Arial"/>
          <w:sz w:val="28"/>
          <w:szCs w:val="28"/>
        </w:rPr>
        <w:t>carecía de fundamento</w:t>
      </w:r>
      <w:r w:rsidRPr="007D19E0">
        <w:rPr>
          <w:rFonts w:ascii="Bookman Old Style" w:hAnsi="Bookman Old Style" w:cs="Arial"/>
          <w:sz w:val="28"/>
          <w:szCs w:val="28"/>
        </w:rPr>
        <w:t>, pues de lo contrario habría sido asignado a otro dignatario.</w:t>
      </w:r>
    </w:p>
    <w:p w:rsidR="006211FD" w:rsidRPr="007D19E0" w:rsidRDefault="006211FD" w:rsidP="006211FD">
      <w:pPr>
        <w:spacing w:line="360" w:lineRule="auto"/>
        <w:ind w:firstLine="709"/>
        <w:jc w:val="both"/>
        <w:rPr>
          <w:rFonts w:ascii="Bookman Old Style" w:hAnsi="Bookman Old Style" w:cs="Arial"/>
          <w:sz w:val="28"/>
          <w:szCs w:val="28"/>
        </w:rPr>
      </w:pPr>
    </w:p>
    <w:p w:rsidR="008C66C6" w:rsidRPr="007D19E0" w:rsidRDefault="008C66C6" w:rsidP="00021B8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Por último, si el escolta Víctor Julio Cruz</w:t>
      </w:r>
      <w:r w:rsidR="00E736A6" w:rsidRPr="007D19E0">
        <w:rPr>
          <w:rFonts w:ascii="Bookman Old Style" w:hAnsi="Bookman Old Style" w:cs="Arial"/>
          <w:sz w:val="28"/>
          <w:szCs w:val="28"/>
        </w:rPr>
        <w:t xml:space="preserve"> Gutiérrez</w:t>
      </w:r>
      <w:r w:rsidRPr="007D19E0">
        <w:rPr>
          <w:rFonts w:ascii="Bookman Old Style" w:hAnsi="Bookman Old Style" w:cs="Arial"/>
          <w:sz w:val="28"/>
          <w:szCs w:val="28"/>
        </w:rPr>
        <w:t xml:space="preserve"> hubiera </w:t>
      </w:r>
      <w:r w:rsidR="008C008D" w:rsidRPr="007D19E0">
        <w:rPr>
          <w:rFonts w:ascii="Bookman Old Style" w:hAnsi="Bookman Old Style" w:cs="Arial"/>
          <w:sz w:val="28"/>
          <w:szCs w:val="28"/>
        </w:rPr>
        <w:t>despertado</w:t>
      </w:r>
      <w:r w:rsidRPr="007D19E0">
        <w:rPr>
          <w:rFonts w:ascii="Bookman Old Style" w:hAnsi="Bookman Old Style" w:cs="Arial"/>
          <w:sz w:val="28"/>
          <w:szCs w:val="28"/>
        </w:rPr>
        <w:t xml:space="preserve"> tan serias críticas por parte del personaje protegido, en este caso Luis Carlos Galán Sarmiento, tampoco se explica por qué luego del fatídico atentado </w:t>
      </w:r>
      <w:r w:rsidR="00386268" w:rsidRPr="007D19E0">
        <w:rPr>
          <w:rFonts w:ascii="Bookman Old Style" w:hAnsi="Bookman Old Style" w:cs="Arial"/>
          <w:sz w:val="28"/>
          <w:szCs w:val="28"/>
        </w:rPr>
        <w:t xml:space="preserve">fue </w:t>
      </w:r>
      <w:r w:rsidRPr="007D19E0">
        <w:rPr>
          <w:rFonts w:ascii="Bookman Old Style" w:hAnsi="Bookman Old Style" w:cs="Arial"/>
          <w:sz w:val="28"/>
          <w:szCs w:val="28"/>
        </w:rPr>
        <w:t xml:space="preserve">trasladado a la escolta de César Gaviria Trujillo, </w:t>
      </w:r>
      <w:r w:rsidR="00386268" w:rsidRPr="007D19E0">
        <w:rPr>
          <w:rFonts w:ascii="Bookman Old Style" w:hAnsi="Bookman Old Style" w:cs="Arial"/>
          <w:sz w:val="28"/>
          <w:szCs w:val="28"/>
        </w:rPr>
        <w:t xml:space="preserve">como lo indicó </w:t>
      </w:r>
      <w:r w:rsidRPr="007D19E0">
        <w:rPr>
          <w:rFonts w:ascii="Bookman Old Style" w:hAnsi="Bookman Old Style" w:cs="Arial"/>
          <w:sz w:val="28"/>
          <w:szCs w:val="28"/>
        </w:rPr>
        <w:t>este ex Presidente en su declaración</w:t>
      </w:r>
      <w:r w:rsidRPr="007D19E0">
        <w:rPr>
          <w:rStyle w:val="Refdenotaalpie"/>
          <w:rFonts w:ascii="Bookman Old Style" w:hAnsi="Bookman Old Style" w:cs="Arial"/>
          <w:sz w:val="28"/>
          <w:szCs w:val="28"/>
        </w:rPr>
        <w:footnoteReference w:id="129"/>
      </w:r>
      <w:r w:rsidR="00AB5709" w:rsidRPr="007D19E0">
        <w:rPr>
          <w:rFonts w:ascii="Bookman Old Style" w:hAnsi="Bookman Old Style" w:cs="Arial"/>
          <w:sz w:val="28"/>
          <w:szCs w:val="28"/>
        </w:rPr>
        <w:t xml:space="preserve"> y menos</w:t>
      </w:r>
      <w:r w:rsidRPr="007D19E0">
        <w:rPr>
          <w:rFonts w:ascii="Bookman Old Style" w:hAnsi="Bookman Old Style" w:cs="Arial"/>
          <w:sz w:val="28"/>
          <w:szCs w:val="28"/>
        </w:rPr>
        <w:t xml:space="preserve"> que hubiera continuado tantos años como miembro de ese esquema de seguridad</w:t>
      </w:r>
      <w:r w:rsidR="00AB5709" w:rsidRPr="007D19E0">
        <w:rPr>
          <w:rFonts w:ascii="Bookman Old Style" w:hAnsi="Bookman Old Style" w:cs="Arial"/>
          <w:sz w:val="28"/>
          <w:szCs w:val="28"/>
        </w:rPr>
        <w:t>,</w:t>
      </w:r>
      <w:r w:rsidRPr="007D19E0">
        <w:rPr>
          <w:rFonts w:ascii="Bookman Old Style" w:hAnsi="Bookman Old Style" w:cs="Arial"/>
          <w:sz w:val="28"/>
          <w:szCs w:val="28"/>
        </w:rPr>
        <w:t xml:space="preserve"> tal c</w:t>
      </w:r>
      <w:r w:rsidR="00386268" w:rsidRPr="007D19E0">
        <w:rPr>
          <w:rFonts w:ascii="Bookman Old Style" w:hAnsi="Bookman Old Style" w:cs="Arial"/>
          <w:sz w:val="28"/>
          <w:szCs w:val="28"/>
        </w:rPr>
        <w:t xml:space="preserve">ual </w:t>
      </w:r>
      <w:r w:rsidRPr="007D19E0">
        <w:rPr>
          <w:rFonts w:ascii="Bookman Old Style" w:hAnsi="Bookman Old Style" w:cs="Arial"/>
          <w:sz w:val="28"/>
          <w:szCs w:val="28"/>
        </w:rPr>
        <w:t>el propio escolta lo informó en reciente testimonio rendido en audiencia pública</w:t>
      </w:r>
      <w:r w:rsidRPr="007D19E0">
        <w:rPr>
          <w:rStyle w:val="Refdenotaalpie"/>
          <w:rFonts w:ascii="Bookman Old Style" w:hAnsi="Bookman Old Style" w:cs="Arial"/>
          <w:sz w:val="28"/>
          <w:szCs w:val="28"/>
        </w:rPr>
        <w:footnoteReference w:id="130"/>
      </w:r>
      <w:r w:rsidRPr="007D19E0">
        <w:rPr>
          <w:rFonts w:ascii="Bookman Old Style" w:hAnsi="Bookman Old Style" w:cs="Arial"/>
          <w:sz w:val="28"/>
          <w:szCs w:val="28"/>
        </w:rPr>
        <w:t>.</w:t>
      </w:r>
    </w:p>
    <w:p w:rsidR="008C66C6" w:rsidRPr="007D19E0" w:rsidRDefault="008C66C6" w:rsidP="00021B87">
      <w:pPr>
        <w:spacing w:line="360" w:lineRule="auto"/>
        <w:ind w:firstLine="709"/>
        <w:jc w:val="both"/>
        <w:rPr>
          <w:rFonts w:ascii="Bookman Old Style" w:hAnsi="Bookman Old Style" w:cs="Arial"/>
          <w:sz w:val="28"/>
          <w:szCs w:val="28"/>
        </w:rPr>
      </w:pPr>
    </w:p>
    <w:p w:rsidR="008C66C6" w:rsidRPr="007D19E0" w:rsidRDefault="008C66C6" w:rsidP="00021B8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otra parte, Flavio Trujillo Valenzuela, </w:t>
      </w:r>
      <w:r w:rsidR="00CC081F" w:rsidRPr="007D19E0">
        <w:rPr>
          <w:rFonts w:ascii="Bookman Old Style" w:hAnsi="Bookman Old Style" w:cs="Arial"/>
          <w:sz w:val="28"/>
          <w:szCs w:val="28"/>
        </w:rPr>
        <w:t>j</w:t>
      </w:r>
      <w:r w:rsidRPr="007D19E0">
        <w:rPr>
          <w:rFonts w:ascii="Bookman Old Style" w:hAnsi="Bookman Old Style" w:cs="Arial"/>
          <w:sz w:val="28"/>
          <w:szCs w:val="28"/>
        </w:rPr>
        <w:t>efe de una de las secciones de protección a personajes del DAS, precisamente la encargada de la seguridad de Luis Carlos Galán Sarmiento, en sus declaraciones rendidas en este proceso</w:t>
      </w:r>
      <w:r w:rsidRPr="007D19E0">
        <w:rPr>
          <w:rStyle w:val="Refdenotaalpie"/>
          <w:rFonts w:ascii="Bookman Old Style" w:hAnsi="Bookman Old Style" w:cs="Arial"/>
          <w:sz w:val="28"/>
          <w:szCs w:val="28"/>
        </w:rPr>
        <w:footnoteReference w:id="131"/>
      </w:r>
      <w:r w:rsidRPr="007D19E0">
        <w:rPr>
          <w:rFonts w:ascii="Bookman Old Style" w:hAnsi="Bookman Old Style" w:cs="Arial"/>
          <w:sz w:val="28"/>
          <w:szCs w:val="28"/>
        </w:rPr>
        <w:t xml:space="preserve">, manifestó que Jacobo Alfonso Torregroza Melo era desconocido en esa institución y </w:t>
      </w:r>
      <w:r w:rsidR="00CC081F" w:rsidRPr="007D19E0">
        <w:rPr>
          <w:rFonts w:ascii="Bookman Old Style" w:hAnsi="Bookman Old Style" w:cs="Arial"/>
          <w:sz w:val="28"/>
          <w:szCs w:val="28"/>
        </w:rPr>
        <w:t xml:space="preserve">que </w:t>
      </w:r>
      <w:r w:rsidRPr="007D19E0">
        <w:rPr>
          <w:rFonts w:ascii="Bookman Old Style" w:hAnsi="Bookman Old Style" w:cs="Arial"/>
          <w:sz w:val="28"/>
          <w:szCs w:val="28"/>
        </w:rPr>
        <w:t xml:space="preserve">su ingreso se presumía </w:t>
      </w:r>
      <w:r w:rsidRPr="007D19E0">
        <w:rPr>
          <w:rFonts w:ascii="Bookman Old Style" w:hAnsi="Bookman Old Style" w:cs="Arial"/>
          <w:sz w:val="28"/>
          <w:szCs w:val="28"/>
        </w:rPr>
        <w:lastRenderedPageBreak/>
        <w:t>que fue “</w:t>
      </w:r>
      <w:r w:rsidRPr="007D19E0">
        <w:rPr>
          <w:rFonts w:ascii="Bookman Old Style" w:hAnsi="Bookman Old Style" w:cs="Arial"/>
          <w:i/>
          <w:sz w:val="28"/>
          <w:szCs w:val="28"/>
        </w:rPr>
        <w:t xml:space="preserve">a dedo por el Jefe del DAS”, </w:t>
      </w:r>
      <w:r w:rsidRPr="007D19E0">
        <w:rPr>
          <w:rFonts w:ascii="Bookman Old Style" w:hAnsi="Bookman Old Style" w:cs="Arial"/>
          <w:sz w:val="28"/>
          <w:szCs w:val="28"/>
        </w:rPr>
        <w:t xml:space="preserve">simplemente en razón a que </w:t>
      </w:r>
      <w:r w:rsidRPr="007D19E0">
        <w:rPr>
          <w:rFonts w:ascii="Bookman Old Style" w:hAnsi="Bookman Old Style" w:cs="Arial"/>
          <w:i/>
          <w:sz w:val="28"/>
          <w:szCs w:val="28"/>
        </w:rPr>
        <w:t>“era costeño y había sido policía</w:t>
      </w:r>
      <w:r w:rsidRPr="007D19E0">
        <w:rPr>
          <w:rFonts w:ascii="Bookman Old Style" w:hAnsi="Bookman Old Style" w:cs="Arial"/>
          <w:sz w:val="28"/>
          <w:szCs w:val="28"/>
        </w:rPr>
        <w:t>”. Tampoco recordó que hubiera tenido cursos en la academia</w:t>
      </w:r>
      <w:r w:rsidR="00CC081F" w:rsidRPr="007D19E0">
        <w:rPr>
          <w:rFonts w:ascii="Bookman Old Style" w:hAnsi="Bookman Old Style" w:cs="Arial"/>
          <w:sz w:val="28"/>
          <w:szCs w:val="28"/>
        </w:rPr>
        <w:t>, amén de que</w:t>
      </w:r>
      <w:r w:rsidRPr="007D19E0">
        <w:rPr>
          <w:rFonts w:ascii="Bookman Old Style" w:hAnsi="Bookman Old Style" w:cs="Arial"/>
          <w:sz w:val="28"/>
          <w:szCs w:val="28"/>
        </w:rPr>
        <w:t xml:space="preserve"> su nombramiento no fue consultado con él, </w:t>
      </w:r>
      <w:r w:rsidR="00CC081F" w:rsidRPr="007D19E0">
        <w:rPr>
          <w:rFonts w:ascii="Bookman Old Style" w:hAnsi="Bookman Old Style" w:cs="Arial"/>
          <w:sz w:val="28"/>
          <w:szCs w:val="28"/>
        </w:rPr>
        <w:t xml:space="preserve">pues </w:t>
      </w:r>
      <w:r w:rsidRPr="007D19E0">
        <w:rPr>
          <w:rFonts w:ascii="Bookman Old Style" w:hAnsi="Bookman Old Style" w:cs="Arial"/>
          <w:sz w:val="28"/>
          <w:szCs w:val="28"/>
        </w:rPr>
        <w:t>simplemente se le comunicó.</w:t>
      </w:r>
    </w:p>
    <w:p w:rsidR="008C66C6" w:rsidRPr="007D19E0" w:rsidRDefault="008C66C6" w:rsidP="00021B87">
      <w:pPr>
        <w:spacing w:line="360" w:lineRule="auto"/>
        <w:ind w:firstLine="709"/>
        <w:jc w:val="both"/>
        <w:rPr>
          <w:rFonts w:ascii="Bookman Old Style" w:hAnsi="Bookman Old Style" w:cs="Arial"/>
          <w:sz w:val="28"/>
          <w:szCs w:val="28"/>
        </w:rPr>
      </w:pPr>
    </w:p>
    <w:p w:rsidR="008C66C6" w:rsidRPr="007D19E0" w:rsidRDefault="008C66C6" w:rsidP="00021B8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Se agrega a lo anterior que Oswaldo Tunarosa Márquez</w:t>
      </w:r>
      <w:r w:rsidRPr="007D19E0">
        <w:rPr>
          <w:rStyle w:val="Refdenotaalpie"/>
          <w:rFonts w:ascii="Bookman Old Style" w:hAnsi="Bookman Old Style" w:cs="Arial"/>
          <w:sz w:val="28"/>
          <w:szCs w:val="28"/>
        </w:rPr>
        <w:footnoteReference w:id="132"/>
      </w:r>
      <w:r w:rsidRPr="007D19E0">
        <w:rPr>
          <w:rFonts w:ascii="Bookman Old Style" w:hAnsi="Bookman Old Style" w:cs="Arial"/>
          <w:sz w:val="28"/>
          <w:szCs w:val="28"/>
        </w:rPr>
        <w:t>, Orlando Forero Álvarez y Pedro Nel Angulo Bonilla, todos ellos miembros en el año 1989 del esquema de seguridad de Luis Carlos Galán Sarmiento, señalaron al unísono que Torregroza Melo se ufanaba de haber sido nombrado directamente por Maza Márquez en razón de la estrecha relaci</w:t>
      </w:r>
      <w:r w:rsidR="00386268" w:rsidRPr="007D19E0">
        <w:rPr>
          <w:rFonts w:ascii="Bookman Old Style" w:hAnsi="Bookman Old Style" w:cs="Arial"/>
          <w:sz w:val="28"/>
          <w:szCs w:val="28"/>
        </w:rPr>
        <w:t xml:space="preserve">ón </w:t>
      </w:r>
      <w:r w:rsidR="00CC081F" w:rsidRPr="007D19E0">
        <w:rPr>
          <w:rFonts w:ascii="Bookman Old Style" w:hAnsi="Bookman Old Style" w:cs="Arial"/>
          <w:sz w:val="28"/>
          <w:szCs w:val="28"/>
        </w:rPr>
        <w:t>de amistad</w:t>
      </w:r>
      <w:r w:rsidRPr="007D19E0">
        <w:rPr>
          <w:rFonts w:ascii="Bookman Old Style" w:hAnsi="Bookman Old Style" w:cs="Arial"/>
          <w:sz w:val="28"/>
          <w:szCs w:val="28"/>
        </w:rPr>
        <w:t xml:space="preserve"> que </w:t>
      </w:r>
      <w:r w:rsidR="00386268" w:rsidRPr="007D19E0">
        <w:rPr>
          <w:rFonts w:ascii="Bookman Old Style" w:hAnsi="Bookman Old Style" w:cs="Arial"/>
          <w:sz w:val="28"/>
          <w:szCs w:val="28"/>
        </w:rPr>
        <w:t>existía entre los dos</w:t>
      </w:r>
      <w:r w:rsidRPr="007D19E0">
        <w:rPr>
          <w:rFonts w:ascii="Bookman Old Style" w:hAnsi="Bookman Old Style" w:cs="Arial"/>
          <w:sz w:val="28"/>
          <w:szCs w:val="28"/>
        </w:rPr>
        <w:t xml:space="preserve"> y dado que ambos eran policías.</w:t>
      </w:r>
    </w:p>
    <w:p w:rsidR="008C66C6" w:rsidRPr="007D19E0" w:rsidRDefault="008C66C6" w:rsidP="00021B87">
      <w:pPr>
        <w:spacing w:line="360" w:lineRule="auto"/>
        <w:ind w:firstLine="709"/>
        <w:jc w:val="both"/>
        <w:rPr>
          <w:rFonts w:ascii="Bookman Old Style" w:hAnsi="Bookman Old Style" w:cs="Arial"/>
          <w:sz w:val="28"/>
          <w:szCs w:val="28"/>
        </w:rPr>
      </w:pPr>
    </w:p>
    <w:p w:rsidR="008C66C6" w:rsidRPr="007D19E0" w:rsidRDefault="008C66C6" w:rsidP="00021B8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Cabe indicar que tan sorpresivo </w:t>
      </w:r>
      <w:r w:rsidR="00E821CE" w:rsidRPr="007D19E0">
        <w:rPr>
          <w:rFonts w:ascii="Bookman Old Style" w:hAnsi="Bookman Old Style" w:cs="Arial"/>
          <w:sz w:val="28"/>
          <w:szCs w:val="28"/>
        </w:rPr>
        <w:t>f</w:t>
      </w:r>
      <w:r w:rsidRPr="007D19E0">
        <w:rPr>
          <w:rFonts w:ascii="Bookman Old Style" w:hAnsi="Bookman Old Style" w:cs="Arial"/>
          <w:sz w:val="28"/>
          <w:szCs w:val="28"/>
        </w:rPr>
        <w:t xml:space="preserve">ue el nombramiento de </w:t>
      </w:r>
      <w:r w:rsidR="002D7D95" w:rsidRPr="007D19E0">
        <w:rPr>
          <w:rFonts w:ascii="Bookman Old Style" w:hAnsi="Bookman Old Style" w:cs="Arial"/>
          <w:sz w:val="28"/>
          <w:szCs w:val="28"/>
        </w:rPr>
        <w:t xml:space="preserve">Jacobo Alfonso </w:t>
      </w:r>
      <w:r w:rsidRPr="007D19E0">
        <w:rPr>
          <w:rFonts w:ascii="Bookman Old Style" w:hAnsi="Bookman Old Style" w:cs="Arial"/>
          <w:sz w:val="28"/>
          <w:szCs w:val="28"/>
        </w:rPr>
        <w:t xml:space="preserve">Torregroza Melo como jefe del esquema de seguridad de Galán Sarmiento, que el Coronel en retiro José Homero Rodríguez García, Director de la Academia de entrenamiento para escoltas del DAS, </w:t>
      </w:r>
      <w:r w:rsidR="00386268" w:rsidRPr="007D19E0">
        <w:rPr>
          <w:rFonts w:ascii="Bookman Old Style" w:hAnsi="Bookman Old Style" w:cs="Arial"/>
          <w:sz w:val="28"/>
          <w:szCs w:val="28"/>
        </w:rPr>
        <w:t>d</w:t>
      </w:r>
      <w:r w:rsidRPr="007D19E0">
        <w:rPr>
          <w:rFonts w:ascii="Bookman Old Style" w:hAnsi="Bookman Old Style" w:cs="Arial"/>
          <w:sz w:val="28"/>
          <w:szCs w:val="28"/>
        </w:rPr>
        <w:t>eclar</w:t>
      </w:r>
      <w:r w:rsidR="00386268" w:rsidRPr="007D19E0">
        <w:rPr>
          <w:rFonts w:ascii="Bookman Old Style" w:hAnsi="Bookman Old Style" w:cs="Arial"/>
          <w:sz w:val="28"/>
          <w:szCs w:val="28"/>
        </w:rPr>
        <w:t>ó</w:t>
      </w:r>
      <w:r w:rsidRPr="007D19E0">
        <w:rPr>
          <w:rStyle w:val="Refdenotaalpie"/>
          <w:rFonts w:ascii="Bookman Old Style" w:hAnsi="Bookman Old Style" w:cs="Arial"/>
          <w:sz w:val="28"/>
          <w:szCs w:val="28"/>
        </w:rPr>
        <w:footnoteReference w:id="133"/>
      </w:r>
      <w:r w:rsidRPr="007D19E0">
        <w:rPr>
          <w:rFonts w:ascii="Bookman Old Style" w:hAnsi="Bookman Old Style" w:cs="Arial"/>
          <w:sz w:val="28"/>
          <w:szCs w:val="28"/>
        </w:rPr>
        <w:t xml:space="preserve"> que en un reentrenamiento de ese esquema de seguridad conoció a quien iría a ser el nuevo jefe de escoltas, evidenciando su ineptitud para ese cargo. Al respecto, precisó:</w:t>
      </w:r>
    </w:p>
    <w:p w:rsidR="008C66C6" w:rsidRPr="007D19E0" w:rsidRDefault="008C66C6" w:rsidP="00021B87">
      <w:pPr>
        <w:spacing w:line="360" w:lineRule="auto"/>
        <w:jc w:val="both"/>
        <w:rPr>
          <w:rFonts w:ascii="Bookman Old Style" w:hAnsi="Bookman Old Style" w:cs="Arial"/>
          <w:sz w:val="28"/>
          <w:szCs w:val="28"/>
        </w:rPr>
      </w:pPr>
    </w:p>
    <w:p w:rsidR="008C66C6" w:rsidRPr="007D19E0" w:rsidRDefault="008C66C6" w:rsidP="008C66C6">
      <w:pPr>
        <w:ind w:left="709" w:right="141"/>
        <w:jc w:val="both"/>
        <w:rPr>
          <w:rFonts w:ascii="Bookman Old Style" w:hAnsi="Bookman Old Style" w:cs="Arial"/>
          <w:i/>
          <w:sz w:val="24"/>
          <w:szCs w:val="24"/>
        </w:rPr>
      </w:pPr>
      <w:r w:rsidRPr="007D19E0">
        <w:rPr>
          <w:rFonts w:ascii="Bookman Old Style" w:hAnsi="Bookman Old Style" w:cs="Arial"/>
          <w:i/>
          <w:sz w:val="24"/>
          <w:szCs w:val="24"/>
        </w:rPr>
        <w:t>…el reentrenamiento fue de una semana, su comportamiento típico costeño</w:t>
      </w:r>
      <w:r w:rsidR="002D7D95" w:rsidRPr="007D19E0">
        <w:rPr>
          <w:rFonts w:ascii="Bookman Old Style" w:hAnsi="Bookman Old Style" w:cs="Arial"/>
          <w:i/>
          <w:sz w:val="24"/>
          <w:szCs w:val="24"/>
        </w:rPr>
        <w:t xml:space="preserve"> de la</w:t>
      </w:r>
      <w:r w:rsidRPr="007D19E0">
        <w:rPr>
          <w:rFonts w:ascii="Bookman Old Style" w:hAnsi="Bookman Old Style" w:cs="Arial"/>
          <w:i/>
          <w:sz w:val="24"/>
          <w:szCs w:val="24"/>
        </w:rPr>
        <w:t xml:space="preserve"> costa atlántica; extrovertido, un poco dicharachero, pero no tenía conocimiento sobre este tipo de operaciones, no había recibido entrenamiento previo sobre esto, yo le pregunté si había recibido cursos sobre protección en la Policía y él me dijo que no</w:t>
      </w:r>
      <w:r w:rsidR="0032214A" w:rsidRPr="007D19E0">
        <w:rPr>
          <w:rFonts w:ascii="Bookman Old Style" w:hAnsi="Bookman Old Style" w:cs="Arial"/>
          <w:i/>
          <w:sz w:val="24"/>
          <w:szCs w:val="24"/>
        </w:rPr>
        <w:t>,</w:t>
      </w:r>
      <w:r w:rsidRPr="007D19E0">
        <w:rPr>
          <w:rFonts w:ascii="Bookman Old Style" w:hAnsi="Bookman Old Style" w:cs="Arial"/>
          <w:i/>
          <w:sz w:val="24"/>
          <w:szCs w:val="24"/>
        </w:rPr>
        <w:t xml:space="preserve"> porque nosotros cuando iniciamos un entrenamiento de escoltas, por protocolo, siempre se verifica quiénes tienen experiencia, qué </w:t>
      </w:r>
      <w:r w:rsidRPr="007D19E0">
        <w:rPr>
          <w:rFonts w:ascii="Bookman Old Style" w:hAnsi="Bookman Old Style" w:cs="Arial"/>
          <w:i/>
          <w:sz w:val="24"/>
          <w:szCs w:val="24"/>
        </w:rPr>
        <w:lastRenderedPageBreak/>
        <w:t>tipo de experiencia y con qué personajes han trabajado; era la única persona que no tenía curso de escoltas porque los del DAS s</w:t>
      </w:r>
      <w:r w:rsidR="002D7D95" w:rsidRPr="007D19E0">
        <w:rPr>
          <w:rFonts w:ascii="Bookman Old Style" w:hAnsi="Bookman Old Style" w:cs="Arial"/>
          <w:i/>
          <w:sz w:val="24"/>
          <w:szCs w:val="24"/>
        </w:rPr>
        <w:t>í</w:t>
      </w:r>
      <w:r w:rsidRPr="007D19E0">
        <w:rPr>
          <w:rFonts w:ascii="Bookman Old Style" w:hAnsi="Bookman Old Style" w:cs="Arial"/>
          <w:i/>
          <w:sz w:val="24"/>
          <w:szCs w:val="24"/>
        </w:rPr>
        <w:t xml:space="preserve"> tenían entrenamiento.</w:t>
      </w:r>
    </w:p>
    <w:p w:rsidR="008C66C6" w:rsidRPr="007D19E0" w:rsidRDefault="008C66C6" w:rsidP="008C66C6">
      <w:pPr>
        <w:spacing w:line="360" w:lineRule="auto"/>
        <w:ind w:left="708" w:right="141"/>
        <w:jc w:val="both"/>
        <w:rPr>
          <w:rFonts w:ascii="Bookman Old Style" w:hAnsi="Bookman Old Style" w:cs="Arial"/>
          <w:sz w:val="24"/>
          <w:szCs w:val="24"/>
        </w:rPr>
      </w:pPr>
    </w:p>
    <w:p w:rsidR="008C66C6" w:rsidRPr="007D19E0" w:rsidRDefault="008C66C6" w:rsidP="008C66C6">
      <w:pPr>
        <w:ind w:left="709" w:right="141"/>
        <w:jc w:val="both"/>
        <w:rPr>
          <w:rFonts w:ascii="Bookman Old Style" w:hAnsi="Bookman Old Style" w:cs="Arial"/>
          <w:i/>
          <w:sz w:val="24"/>
          <w:szCs w:val="24"/>
        </w:rPr>
      </w:pPr>
      <w:r w:rsidRPr="007D19E0">
        <w:rPr>
          <w:rFonts w:ascii="Bookman Old Style" w:hAnsi="Bookman Old Style" w:cs="Arial"/>
          <w:i/>
          <w:sz w:val="24"/>
          <w:szCs w:val="24"/>
        </w:rPr>
        <w:t xml:space="preserve">…Pero esta persona no tenía experiencia ni las condiciones requeridas para ser jefe de escoltas y menos para ser jefe de escoltas de una persona de alto riesgo como LUIS CARLOS GALÁN… No es cierto que yo haya participado en la selección de TORREGROZA; él no reunía las condiciones mínimas para estar en una escolta de alto riesgo y cómo lo nombraron no sé, pero ese hecho de colocar a una persona así sea oficial retirado de una organización armada sin experiencia de escoltas y en protección, es una falla letal o grave para poder garantizar la </w:t>
      </w:r>
      <w:r w:rsidR="002D7D95" w:rsidRPr="007D19E0">
        <w:rPr>
          <w:rFonts w:ascii="Bookman Old Style" w:hAnsi="Bookman Old Style" w:cs="Arial"/>
          <w:i/>
          <w:sz w:val="24"/>
          <w:szCs w:val="24"/>
        </w:rPr>
        <w:t>seguridad</w:t>
      </w:r>
      <w:r w:rsidRPr="007D19E0">
        <w:rPr>
          <w:rFonts w:ascii="Bookman Old Style" w:hAnsi="Bookman Old Style" w:cs="Arial"/>
          <w:i/>
          <w:sz w:val="24"/>
          <w:szCs w:val="24"/>
        </w:rPr>
        <w:t xml:space="preserve"> del personaje.</w:t>
      </w:r>
    </w:p>
    <w:p w:rsidR="008C66C6" w:rsidRPr="007D19E0" w:rsidRDefault="008C66C6" w:rsidP="008C66C6">
      <w:pPr>
        <w:spacing w:line="600" w:lineRule="auto"/>
        <w:ind w:left="709" w:right="142"/>
        <w:jc w:val="both"/>
        <w:rPr>
          <w:rFonts w:ascii="Bookman Old Style" w:hAnsi="Bookman Old Style" w:cs="Arial"/>
          <w:i/>
          <w:sz w:val="24"/>
          <w:szCs w:val="24"/>
        </w:rPr>
      </w:pPr>
    </w:p>
    <w:p w:rsidR="00530952" w:rsidRPr="007D19E0" w:rsidRDefault="00AF3E7C" w:rsidP="008C66C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La re</w:t>
      </w:r>
      <w:r w:rsidR="00386268" w:rsidRPr="007D19E0">
        <w:rPr>
          <w:rFonts w:ascii="Bookman Old Style" w:hAnsi="Bookman Old Style" w:cs="Arial"/>
          <w:sz w:val="28"/>
          <w:szCs w:val="28"/>
        </w:rPr>
        <w:t xml:space="preserve">seña </w:t>
      </w:r>
      <w:r w:rsidRPr="007D19E0">
        <w:rPr>
          <w:rFonts w:ascii="Bookman Old Style" w:hAnsi="Bookman Old Style" w:cs="Arial"/>
          <w:sz w:val="28"/>
          <w:szCs w:val="28"/>
        </w:rPr>
        <w:t xml:space="preserve">probatoria </w:t>
      </w:r>
      <w:r w:rsidR="00386268" w:rsidRPr="007D19E0">
        <w:rPr>
          <w:rFonts w:ascii="Bookman Old Style" w:hAnsi="Bookman Old Style" w:cs="Arial"/>
          <w:sz w:val="28"/>
          <w:szCs w:val="28"/>
        </w:rPr>
        <w:t>anterior</w:t>
      </w:r>
      <w:r w:rsidRPr="007D19E0">
        <w:rPr>
          <w:rFonts w:ascii="Bookman Old Style" w:hAnsi="Bookman Old Style" w:cs="Arial"/>
          <w:sz w:val="28"/>
          <w:szCs w:val="28"/>
        </w:rPr>
        <w:t xml:space="preserve"> </w:t>
      </w:r>
      <w:r w:rsidR="008C66C6" w:rsidRPr="007D19E0">
        <w:rPr>
          <w:rFonts w:ascii="Bookman Old Style" w:hAnsi="Bookman Old Style" w:cs="Arial"/>
          <w:sz w:val="28"/>
          <w:szCs w:val="28"/>
        </w:rPr>
        <w:t>demuestra</w:t>
      </w:r>
      <w:r w:rsidR="0032214A" w:rsidRPr="007D19E0">
        <w:rPr>
          <w:rFonts w:ascii="Bookman Old Style" w:hAnsi="Bookman Old Style" w:cs="Arial"/>
          <w:sz w:val="28"/>
          <w:szCs w:val="28"/>
        </w:rPr>
        <w:t xml:space="preserve"> sin ambages</w:t>
      </w:r>
      <w:r w:rsidR="008C66C6" w:rsidRPr="007D19E0">
        <w:rPr>
          <w:rFonts w:ascii="Bookman Old Style" w:hAnsi="Bookman Old Style" w:cs="Arial"/>
          <w:sz w:val="28"/>
          <w:szCs w:val="28"/>
        </w:rPr>
        <w:t xml:space="preserve"> la </w:t>
      </w:r>
      <w:r w:rsidR="00386268" w:rsidRPr="007D19E0">
        <w:rPr>
          <w:rFonts w:ascii="Bookman Old Style" w:hAnsi="Bookman Old Style" w:cs="Arial"/>
          <w:sz w:val="28"/>
          <w:szCs w:val="28"/>
        </w:rPr>
        <w:t xml:space="preserve">cuestionable </w:t>
      </w:r>
      <w:r w:rsidR="008C66C6" w:rsidRPr="007D19E0">
        <w:rPr>
          <w:rFonts w:ascii="Bookman Old Style" w:hAnsi="Bookman Old Style" w:cs="Arial"/>
          <w:sz w:val="28"/>
          <w:szCs w:val="28"/>
        </w:rPr>
        <w:t>forma como Jacobo Alfonso Torregroza Melo entró a integrar la escolta de Luis Carlos Galán Sarmiento</w:t>
      </w:r>
      <w:r w:rsidR="00530952" w:rsidRPr="007D19E0">
        <w:rPr>
          <w:rFonts w:ascii="Bookman Old Style" w:hAnsi="Bookman Old Style" w:cs="Arial"/>
          <w:sz w:val="28"/>
          <w:szCs w:val="28"/>
        </w:rPr>
        <w:t xml:space="preserve"> </w:t>
      </w:r>
      <w:r w:rsidR="008C66C6" w:rsidRPr="007D19E0">
        <w:rPr>
          <w:rFonts w:ascii="Bookman Old Style" w:hAnsi="Bookman Old Style" w:cs="Arial"/>
          <w:sz w:val="28"/>
          <w:szCs w:val="28"/>
        </w:rPr>
        <w:t>por la directa decisión de Miguel Alfredo Maza Márquez</w:t>
      </w:r>
      <w:r w:rsidR="00530952" w:rsidRPr="007D19E0">
        <w:rPr>
          <w:rFonts w:ascii="Bookman Old Style" w:hAnsi="Bookman Old Style" w:cs="Arial"/>
          <w:sz w:val="28"/>
          <w:szCs w:val="28"/>
        </w:rPr>
        <w:t>.</w:t>
      </w:r>
    </w:p>
    <w:p w:rsidR="00530952" w:rsidRPr="007D19E0" w:rsidRDefault="00530952" w:rsidP="008C66C6">
      <w:pPr>
        <w:spacing w:line="360" w:lineRule="auto"/>
        <w:ind w:firstLine="709"/>
        <w:jc w:val="both"/>
        <w:rPr>
          <w:rFonts w:ascii="Bookman Old Style" w:hAnsi="Bookman Old Style" w:cs="Arial"/>
          <w:sz w:val="28"/>
          <w:szCs w:val="28"/>
        </w:rPr>
      </w:pPr>
    </w:p>
    <w:p w:rsidR="008C66C6" w:rsidRPr="007D19E0" w:rsidRDefault="00CE62AA" w:rsidP="008C66C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Ahora, se observa que </w:t>
      </w:r>
      <w:r w:rsidR="00530952" w:rsidRPr="007D19E0">
        <w:rPr>
          <w:rFonts w:ascii="Bookman Old Style" w:hAnsi="Bookman Old Style" w:cs="Arial"/>
          <w:sz w:val="28"/>
          <w:szCs w:val="28"/>
        </w:rPr>
        <w:t xml:space="preserve">la </w:t>
      </w:r>
      <w:r w:rsidRPr="007D19E0">
        <w:rPr>
          <w:rFonts w:ascii="Bookman Old Style" w:hAnsi="Bookman Old Style" w:cs="Arial"/>
          <w:sz w:val="28"/>
          <w:szCs w:val="28"/>
        </w:rPr>
        <w:t xml:space="preserve">circunstancia </w:t>
      </w:r>
      <w:r w:rsidR="00530952" w:rsidRPr="007D19E0">
        <w:rPr>
          <w:rFonts w:ascii="Bookman Old Style" w:hAnsi="Bookman Old Style" w:cs="Arial"/>
          <w:sz w:val="28"/>
          <w:szCs w:val="28"/>
        </w:rPr>
        <w:t>relativa al cambio del jefe de escoltas de Luis Carlos Galán Sarmiento</w:t>
      </w:r>
      <w:r w:rsidR="008C66C6" w:rsidRPr="007D19E0">
        <w:rPr>
          <w:rFonts w:ascii="Bookman Old Style" w:hAnsi="Bookman Old Style" w:cs="Arial"/>
          <w:sz w:val="28"/>
          <w:szCs w:val="28"/>
        </w:rPr>
        <w:t xml:space="preserve">, encaja con el plan criminal trazado, </w:t>
      </w:r>
      <w:r w:rsidR="00530952" w:rsidRPr="007D19E0">
        <w:rPr>
          <w:rFonts w:ascii="Bookman Old Style" w:hAnsi="Bookman Old Style" w:cs="Arial"/>
          <w:sz w:val="28"/>
          <w:szCs w:val="28"/>
        </w:rPr>
        <w:t xml:space="preserve">de modo que </w:t>
      </w:r>
      <w:r w:rsidR="008C66C6" w:rsidRPr="007D19E0">
        <w:rPr>
          <w:rFonts w:ascii="Bookman Old Style" w:hAnsi="Bookman Old Style" w:cs="Arial"/>
          <w:sz w:val="28"/>
          <w:szCs w:val="28"/>
        </w:rPr>
        <w:t xml:space="preserve">aquí recobra vigencia la declaración de </w:t>
      </w:r>
      <w:r w:rsidR="00F4219A" w:rsidRPr="007D19E0">
        <w:rPr>
          <w:rFonts w:ascii="Bookman Old Style" w:hAnsi="Bookman Old Style" w:cs="Arial"/>
          <w:sz w:val="28"/>
          <w:szCs w:val="28"/>
          <w:lang w:eastAsia="es-CO"/>
        </w:rPr>
        <w:t>Al</w:t>
      </w:r>
      <w:r w:rsidR="00F4219A" w:rsidRPr="007D19E0">
        <w:rPr>
          <w:rFonts w:ascii="Bookman Old Style" w:hAnsi="Bookman Old Style" w:cs="Arial"/>
          <w:sz w:val="28"/>
          <w:szCs w:val="28"/>
        </w:rPr>
        <w:t>onso de Jesús Baquero Agudelo</w:t>
      </w:r>
      <w:r w:rsidR="00F4219A" w:rsidRPr="007D19E0">
        <w:rPr>
          <w:rFonts w:ascii="Bookman Old Style" w:hAnsi="Bookman Old Style" w:cs="Arial"/>
          <w:sz w:val="28"/>
          <w:szCs w:val="28"/>
          <w:vertAlign w:val="superscript"/>
        </w:rPr>
        <w:footnoteReference w:id="134"/>
      </w:r>
      <w:r w:rsidR="00F4219A" w:rsidRPr="007D19E0">
        <w:rPr>
          <w:rFonts w:ascii="Bookman Old Style" w:hAnsi="Bookman Old Style" w:cs="Arial"/>
          <w:sz w:val="28"/>
          <w:szCs w:val="28"/>
        </w:rPr>
        <w:t xml:space="preserve">, </w:t>
      </w:r>
      <w:r w:rsidR="00F4219A" w:rsidRPr="007D19E0">
        <w:rPr>
          <w:rFonts w:ascii="Bookman Old Style" w:hAnsi="Bookman Old Style" w:cs="Arial"/>
          <w:i/>
          <w:sz w:val="28"/>
          <w:szCs w:val="28"/>
        </w:rPr>
        <w:t>alias Vladimir</w:t>
      </w:r>
      <w:r w:rsidR="008C66C6" w:rsidRPr="007D19E0">
        <w:rPr>
          <w:rFonts w:ascii="Bookman Old Style" w:hAnsi="Bookman Old Style" w:cs="Arial"/>
          <w:sz w:val="28"/>
          <w:szCs w:val="28"/>
        </w:rPr>
        <w:t xml:space="preserve">, quien señaló que para llevar a cabo sin tropiezos </w:t>
      </w:r>
      <w:r w:rsidR="00386268" w:rsidRPr="007D19E0">
        <w:rPr>
          <w:rFonts w:ascii="Bookman Old Style" w:hAnsi="Bookman Old Style" w:cs="Arial"/>
          <w:sz w:val="28"/>
          <w:szCs w:val="28"/>
        </w:rPr>
        <w:t xml:space="preserve">el atentado al doctor Galán </w:t>
      </w:r>
      <w:r w:rsidR="008C66C6" w:rsidRPr="007D19E0">
        <w:rPr>
          <w:rFonts w:ascii="Bookman Old Style" w:hAnsi="Bookman Old Style" w:cs="Arial"/>
          <w:sz w:val="28"/>
          <w:szCs w:val="28"/>
        </w:rPr>
        <w:t xml:space="preserve">era importante </w:t>
      </w:r>
      <w:r w:rsidR="008C66C6" w:rsidRPr="007D19E0">
        <w:rPr>
          <w:rFonts w:ascii="Bookman Old Style" w:hAnsi="Bookman Old Style" w:cs="Arial"/>
          <w:i/>
          <w:sz w:val="28"/>
          <w:szCs w:val="28"/>
          <w:lang w:eastAsia="es-CO"/>
        </w:rPr>
        <w:t>“hacerle cambiar la escolta a este señor”</w:t>
      </w:r>
      <w:r w:rsidR="00A60B5B" w:rsidRPr="007D19E0">
        <w:rPr>
          <w:rFonts w:ascii="Bookman Old Style" w:hAnsi="Bookman Old Style" w:cs="Arial"/>
          <w:sz w:val="28"/>
          <w:szCs w:val="28"/>
          <w:lang w:eastAsia="es-CO"/>
        </w:rPr>
        <w:t>, de manera que l</w:t>
      </w:r>
      <w:r w:rsidR="008C66C6" w:rsidRPr="007D19E0">
        <w:rPr>
          <w:rFonts w:ascii="Bookman Old Style" w:hAnsi="Bookman Old Style" w:cs="Arial"/>
          <w:sz w:val="28"/>
          <w:szCs w:val="28"/>
        </w:rPr>
        <w:t>o que se qu</w:t>
      </w:r>
      <w:r w:rsidR="008C4028" w:rsidRPr="007D19E0">
        <w:rPr>
          <w:rFonts w:ascii="Bookman Old Style" w:hAnsi="Bookman Old Style" w:cs="Arial"/>
          <w:sz w:val="28"/>
          <w:szCs w:val="28"/>
        </w:rPr>
        <w:t xml:space="preserve">iso </w:t>
      </w:r>
      <w:r w:rsidR="00E821CE" w:rsidRPr="007D19E0">
        <w:rPr>
          <w:rFonts w:ascii="Bookman Old Style" w:hAnsi="Bookman Old Style" w:cs="Arial"/>
          <w:sz w:val="28"/>
          <w:szCs w:val="28"/>
        </w:rPr>
        <w:t xml:space="preserve">con esa estrategia </w:t>
      </w:r>
      <w:r w:rsidR="008C4028" w:rsidRPr="007D19E0">
        <w:rPr>
          <w:rFonts w:ascii="Bookman Old Style" w:hAnsi="Bookman Old Style" w:cs="Arial"/>
          <w:sz w:val="28"/>
          <w:szCs w:val="28"/>
        </w:rPr>
        <w:t>fue</w:t>
      </w:r>
      <w:r w:rsidR="008C66C6" w:rsidRPr="007D19E0">
        <w:rPr>
          <w:rFonts w:ascii="Bookman Old Style" w:hAnsi="Bookman Old Style" w:cs="Arial"/>
          <w:sz w:val="28"/>
          <w:szCs w:val="28"/>
        </w:rPr>
        <w:t xml:space="preserve"> incrementar la vulnerabilidad en la seguridad del político y </w:t>
      </w:r>
      <w:r w:rsidR="00B86972" w:rsidRPr="007D19E0">
        <w:rPr>
          <w:rFonts w:ascii="Bookman Old Style" w:hAnsi="Bookman Old Style" w:cs="Arial"/>
          <w:sz w:val="28"/>
          <w:szCs w:val="28"/>
        </w:rPr>
        <w:t xml:space="preserve">así </w:t>
      </w:r>
      <w:r w:rsidR="008C66C6" w:rsidRPr="007D19E0">
        <w:rPr>
          <w:rFonts w:ascii="Bookman Old Style" w:hAnsi="Bookman Old Style" w:cs="Arial"/>
          <w:sz w:val="28"/>
          <w:szCs w:val="28"/>
        </w:rPr>
        <w:t xml:space="preserve">propiciar que los autores materiales </w:t>
      </w:r>
      <w:r w:rsidR="008C4028" w:rsidRPr="007D19E0">
        <w:rPr>
          <w:rFonts w:ascii="Bookman Old Style" w:hAnsi="Bookman Old Style" w:cs="Arial"/>
          <w:sz w:val="28"/>
          <w:szCs w:val="28"/>
        </w:rPr>
        <w:t>obtuvier</w:t>
      </w:r>
      <w:r w:rsidR="008C66C6" w:rsidRPr="007D19E0">
        <w:rPr>
          <w:rFonts w:ascii="Bookman Old Style" w:hAnsi="Bookman Old Style" w:cs="Arial"/>
          <w:sz w:val="28"/>
          <w:szCs w:val="28"/>
        </w:rPr>
        <w:t>an éxito.</w:t>
      </w:r>
    </w:p>
    <w:p w:rsidR="00C565BC" w:rsidRPr="007D19E0" w:rsidRDefault="00C565BC" w:rsidP="002E6E07">
      <w:pPr>
        <w:spacing w:line="360" w:lineRule="auto"/>
        <w:ind w:firstLine="709"/>
        <w:jc w:val="both"/>
        <w:rPr>
          <w:rFonts w:ascii="Bookman Old Style" w:hAnsi="Bookman Old Style" w:cs="Arial"/>
          <w:sz w:val="28"/>
          <w:szCs w:val="28"/>
        </w:rPr>
      </w:pPr>
    </w:p>
    <w:p w:rsidR="00B86972" w:rsidRPr="007D19E0" w:rsidRDefault="008C66C6" w:rsidP="002E6E0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Lo señalado </w:t>
      </w:r>
      <w:r w:rsidR="00B86972" w:rsidRPr="007D19E0">
        <w:rPr>
          <w:rFonts w:ascii="Bookman Old Style" w:hAnsi="Bookman Old Style" w:cs="Arial"/>
          <w:sz w:val="28"/>
          <w:szCs w:val="28"/>
        </w:rPr>
        <w:t>permite afirmar</w:t>
      </w:r>
      <w:r w:rsidR="00386268" w:rsidRPr="007D19E0">
        <w:rPr>
          <w:rFonts w:ascii="Bookman Old Style" w:hAnsi="Bookman Old Style" w:cs="Arial"/>
          <w:sz w:val="28"/>
          <w:szCs w:val="28"/>
        </w:rPr>
        <w:t>,</w:t>
      </w:r>
      <w:r w:rsidR="00B86972" w:rsidRPr="007D19E0">
        <w:rPr>
          <w:rFonts w:ascii="Bookman Old Style" w:hAnsi="Bookman Old Style" w:cs="Arial"/>
          <w:sz w:val="28"/>
          <w:szCs w:val="28"/>
        </w:rPr>
        <w:t xml:space="preserve"> </w:t>
      </w:r>
      <w:r w:rsidR="00C565BC" w:rsidRPr="007D19E0">
        <w:rPr>
          <w:rFonts w:ascii="Bookman Old Style" w:hAnsi="Bookman Old Style" w:cs="Arial"/>
          <w:sz w:val="28"/>
          <w:szCs w:val="28"/>
        </w:rPr>
        <w:t xml:space="preserve">entonces, </w:t>
      </w:r>
      <w:r w:rsidRPr="007D19E0">
        <w:rPr>
          <w:rFonts w:ascii="Bookman Old Style" w:hAnsi="Bookman Old Style" w:cs="Arial"/>
          <w:sz w:val="28"/>
          <w:szCs w:val="28"/>
        </w:rPr>
        <w:t xml:space="preserve">que Miguel Alfredo Maza Márquez nombró en el DAS a Jacobo Alfonso Torregroza Melo y que personalmente lo designó como jefe del </w:t>
      </w:r>
      <w:r w:rsidRPr="007D19E0">
        <w:rPr>
          <w:rFonts w:ascii="Bookman Old Style" w:hAnsi="Bookman Old Style" w:cs="Arial"/>
          <w:sz w:val="28"/>
          <w:szCs w:val="28"/>
        </w:rPr>
        <w:lastRenderedPageBreak/>
        <w:t xml:space="preserve">esquema de seguridad de Luis Carlos Galán Sarmiento, a pesar de que no contaba con </w:t>
      </w:r>
      <w:r w:rsidR="00B86972" w:rsidRPr="007D19E0">
        <w:rPr>
          <w:rFonts w:ascii="Bookman Old Style" w:hAnsi="Bookman Old Style" w:cs="Arial"/>
          <w:sz w:val="28"/>
          <w:szCs w:val="28"/>
        </w:rPr>
        <w:t>la capacitación</w:t>
      </w:r>
      <w:r w:rsidRPr="007D19E0">
        <w:rPr>
          <w:rFonts w:ascii="Bookman Old Style" w:hAnsi="Bookman Old Style" w:cs="Arial"/>
          <w:sz w:val="28"/>
          <w:szCs w:val="28"/>
        </w:rPr>
        <w:t xml:space="preserve"> necesari</w:t>
      </w:r>
      <w:r w:rsidR="00B86972" w:rsidRPr="007D19E0">
        <w:rPr>
          <w:rFonts w:ascii="Bookman Old Style" w:hAnsi="Bookman Old Style" w:cs="Arial"/>
          <w:sz w:val="28"/>
          <w:szCs w:val="28"/>
        </w:rPr>
        <w:t>a</w:t>
      </w:r>
      <w:r w:rsidRPr="007D19E0">
        <w:rPr>
          <w:rFonts w:ascii="Bookman Old Style" w:hAnsi="Bookman Old Style" w:cs="Arial"/>
          <w:sz w:val="28"/>
          <w:szCs w:val="28"/>
        </w:rPr>
        <w:t xml:space="preserve"> para cumplir esa función,</w:t>
      </w:r>
      <w:r w:rsidR="0094055C" w:rsidRPr="007D19E0">
        <w:rPr>
          <w:rFonts w:ascii="Bookman Old Style" w:hAnsi="Bookman Old Style" w:cs="Arial"/>
          <w:sz w:val="28"/>
          <w:szCs w:val="28"/>
        </w:rPr>
        <w:t xml:space="preserve"> aspecto sobre el cual se profundizará más adelante,</w:t>
      </w:r>
      <w:r w:rsidRPr="007D19E0">
        <w:rPr>
          <w:rFonts w:ascii="Bookman Old Style" w:hAnsi="Bookman Old Style" w:cs="Arial"/>
          <w:sz w:val="28"/>
          <w:szCs w:val="28"/>
        </w:rPr>
        <w:t xml:space="preserve"> </w:t>
      </w:r>
      <w:r w:rsidR="00386268" w:rsidRPr="007D19E0">
        <w:rPr>
          <w:rFonts w:ascii="Bookman Old Style" w:hAnsi="Bookman Old Style" w:cs="Arial"/>
          <w:sz w:val="28"/>
          <w:szCs w:val="28"/>
        </w:rPr>
        <w:t xml:space="preserve">y siendo sabedor de que </w:t>
      </w:r>
      <w:r w:rsidRPr="007D19E0">
        <w:rPr>
          <w:rFonts w:ascii="Bookman Old Style" w:hAnsi="Bookman Old Style" w:cs="Arial"/>
          <w:sz w:val="28"/>
          <w:szCs w:val="28"/>
        </w:rPr>
        <w:t>Galán Sarmiento era una de las personas más amenazadas de país para aquella época</w:t>
      </w:r>
      <w:r w:rsidR="0032214A" w:rsidRPr="007D19E0">
        <w:rPr>
          <w:rFonts w:ascii="Bookman Old Style" w:hAnsi="Bookman Old Style" w:cs="Arial"/>
          <w:sz w:val="28"/>
          <w:szCs w:val="28"/>
        </w:rPr>
        <w:t>, conforme se dejó expuesto ampliamente con anterioridad</w:t>
      </w:r>
      <w:r w:rsidRPr="007D19E0">
        <w:rPr>
          <w:rFonts w:ascii="Bookman Old Style" w:hAnsi="Bookman Old Style" w:cs="Arial"/>
          <w:sz w:val="28"/>
          <w:szCs w:val="28"/>
        </w:rPr>
        <w:t>.</w:t>
      </w:r>
    </w:p>
    <w:p w:rsidR="00B86972" w:rsidRPr="007D19E0" w:rsidRDefault="00B86972" w:rsidP="002E6E07">
      <w:pPr>
        <w:spacing w:line="360" w:lineRule="auto"/>
        <w:ind w:firstLine="709"/>
        <w:jc w:val="both"/>
        <w:rPr>
          <w:rFonts w:ascii="Bookman Old Style" w:hAnsi="Bookman Old Style" w:cs="Arial"/>
          <w:sz w:val="28"/>
          <w:szCs w:val="28"/>
        </w:rPr>
      </w:pPr>
    </w:p>
    <w:p w:rsidR="00C565BC" w:rsidRPr="007D19E0" w:rsidRDefault="005E0906" w:rsidP="00C565BC">
      <w:pPr>
        <w:spacing w:line="360" w:lineRule="auto"/>
        <w:ind w:firstLine="709"/>
        <w:jc w:val="both"/>
        <w:rPr>
          <w:rFonts w:ascii="Bookman Old Style" w:hAnsi="Bookman Old Style"/>
          <w:sz w:val="28"/>
          <w:szCs w:val="28"/>
        </w:rPr>
      </w:pPr>
      <w:r w:rsidRPr="007D19E0">
        <w:rPr>
          <w:rFonts w:ascii="Bookman Old Style" w:hAnsi="Bookman Old Style"/>
          <w:b/>
          <w:sz w:val="28"/>
          <w:szCs w:val="28"/>
          <w:lang w:val="es-CO"/>
        </w:rPr>
        <w:t>5.</w:t>
      </w:r>
      <w:r w:rsidR="006925EA">
        <w:rPr>
          <w:rFonts w:ascii="Bookman Old Style" w:hAnsi="Bookman Old Style"/>
          <w:b/>
          <w:sz w:val="28"/>
          <w:szCs w:val="28"/>
          <w:lang w:val="es-CO"/>
        </w:rPr>
        <w:t>2</w:t>
      </w:r>
      <w:r w:rsidRPr="007D19E0">
        <w:rPr>
          <w:rFonts w:ascii="Bookman Old Style" w:hAnsi="Bookman Old Style"/>
          <w:b/>
          <w:sz w:val="28"/>
          <w:szCs w:val="28"/>
          <w:lang w:val="es-CO"/>
        </w:rPr>
        <w:t>.8.</w:t>
      </w:r>
      <w:r w:rsidRPr="007D19E0">
        <w:rPr>
          <w:rFonts w:ascii="Bookman Old Style" w:hAnsi="Bookman Old Style"/>
          <w:sz w:val="28"/>
          <w:szCs w:val="28"/>
          <w:lang w:val="es-CO"/>
        </w:rPr>
        <w:t xml:space="preserve"> </w:t>
      </w:r>
      <w:r w:rsidR="00C565BC" w:rsidRPr="007D19E0">
        <w:rPr>
          <w:rFonts w:ascii="Bookman Old Style" w:hAnsi="Bookman Old Style"/>
          <w:sz w:val="28"/>
          <w:szCs w:val="28"/>
          <w:lang w:val="es-CO"/>
        </w:rPr>
        <w:t xml:space="preserve">De otra parte, </w:t>
      </w:r>
      <w:r w:rsidR="006F36AF" w:rsidRPr="007D19E0">
        <w:rPr>
          <w:rFonts w:ascii="Bookman Old Style" w:hAnsi="Bookman Old Style"/>
          <w:sz w:val="28"/>
          <w:szCs w:val="28"/>
          <w:lang w:val="es-CO"/>
        </w:rPr>
        <w:t xml:space="preserve">resulta importante destacar que </w:t>
      </w:r>
      <w:r w:rsidR="00C565BC" w:rsidRPr="007D19E0">
        <w:rPr>
          <w:rFonts w:ascii="Bookman Old Style" w:hAnsi="Bookman Old Style"/>
          <w:sz w:val="28"/>
          <w:szCs w:val="28"/>
        </w:rPr>
        <w:t>Iván Roberto Duque Gaviria</w:t>
      </w:r>
      <w:r w:rsidR="00C565BC" w:rsidRPr="007D19E0">
        <w:rPr>
          <w:rFonts w:ascii="Bookman Old Style" w:hAnsi="Bookman Old Style"/>
          <w:sz w:val="28"/>
          <w:szCs w:val="28"/>
          <w:lang w:val="es-CO"/>
        </w:rPr>
        <w:t xml:space="preserve"> dejó constancia que </w:t>
      </w:r>
      <w:r w:rsidR="00C565BC" w:rsidRPr="007D19E0">
        <w:rPr>
          <w:rFonts w:ascii="Bookman Old Style" w:hAnsi="Bookman Old Style"/>
          <w:b/>
          <w:sz w:val="28"/>
          <w:szCs w:val="28"/>
          <w:lang w:val="es-CO"/>
        </w:rPr>
        <w:t>entre Jaime Eduardo Rueda Rocha, autor material del homicidio de Luis Carlos Galán Sarmiento, y el jefe de seguridad que designó Miguel Alfredo Maza Márquez, Jacobo Alfonso Torregroza Melo, existió una relación y conocimiento previos al atentado</w:t>
      </w:r>
      <w:r w:rsidR="00C565BC" w:rsidRPr="007D19E0">
        <w:rPr>
          <w:rFonts w:ascii="Bookman Old Style" w:hAnsi="Bookman Old Style"/>
          <w:sz w:val="28"/>
          <w:szCs w:val="28"/>
          <w:lang w:val="es-CO"/>
        </w:rPr>
        <w:t xml:space="preserve">, pues </w:t>
      </w:r>
      <w:r w:rsidR="00C565BC" w:rsidRPr="007D19E0">
        <w:rPr>
          <w:rFonts w:ascii="Bookman Old Style" w:hAnsi="Bookman Old Style"/>
          <w:sz w:val="28"/>
          <w:szCs w:val="28"/>
        </w:rPr>
        <w:t>en declaración rendida ante la Fiscalía 14 de Justicia y Paz el 19 de abril de 2007</w:t>
      </w:r>
      <w:r w:rsidR="00C565BC" w:rsidRPr="007D19E0">
        <w:rPr>
          <w:rStyle w:val="Refdenotaalpie"/>
          <w:rFonts w:ascii="Bookman Old Style" w:hAnsi="Bookman Old Style"/>
          <w:sz w:val="28"/>
          <w:szCs w:val="28"/>
        </w:rPr>
        <w:footnoteReference w:id="135"/>
      </w:r>
      <w:r w:rsidR="00C565BC" w:rsidRPr="007D19E0">
        <w:rPr>
          <w:rFonts w:ascii="Bookman Old Style" w:hAnsi="Bookman Old Style"/>
          <w:sz w:val="28"/>
          <w:szCs w:val="28"/>
        </w:rPr>
        <w:t>, al referirse a las charlas con Rueda Rocha, manifestó que le había contado lo siguiente:</w:t>
      </w:r>
    </w:p>
    <w:p w:rsidR="00C565BC" w:rsidRPr="007D19E0" w:rsidRDefault="00C565BC" w:rsidP="00C565BC">
      <w:pPr>
        <w:spacing w:line="360" w:lineRule="auto"/>
        <w:ind w:firstLine="709"/>
        <w:jc w:val="both"/>
        <w:rPr>
          <w:rFonts w:ascii="Bookman Old Style" w:hAnsi="Bookman Old Style"/>
          <w:sz w:val="28"/>
          <w:szCs w:val="28"/>
        </w:rPr>
      </w:pPr>
    </w:p>
    <w:p w:rsidR="00C565BC" w:rsidRPr="007D19E0" w:rsidRDefault="00C565BC" w:rsidP="006925EA">
      <w:pPr>
        <w:spacing w:line="22" w:lineRule="atLeast"/>
        <w:ind w:left="709"/>
        <w:jc w:val="both"/>
        <w:rPr>
          <w:rFonts w:ascii="Bookman Old Style" w:hAnsi="Bookman Old Style" w:cs="Arial"/>
          <w:szCs w:val="28"/>
        </w:rPr>
      </w:pPr>
      <w:r w:rsidRPr="007D19E0">
        <w:rPr>
          <w:rFonts w:ascii="Bookman Old Style" w:hAnsi="Bookman Old Style"/>
          <w:i/>
          <w:sz w:val="24"/>
          <w:szCs w:val="24"/>
        </w:rPr>
        <w:t>...todos esos hijueputas son los mismos, así me pas</w:t>
      </w:r>
      <w:r w:rsidR="006F36AF" w:rsidRPr="007D19E0">
        <w:rPr>
          <w:rFonts w:ascii="Bookman Old Style" w:hAnsi="Bookman Old Style"/>
          <w:i/>
          <w:sz w:val="24"/>
          <w:szCs w:val="24"/>
        </w:rPr>
        <w:t>ó</w:t>
      </w:r>
      <w:r w:rsidRPr="007D19E0">
        <w:rPr>
          <w:rFonts w:ascii="Bookman Old Style" w:hAnsi="Bookman Old Style"/>
          <w:i/>
          <w:sz w:val="24"/>
          <w:szCs w:val="24"/>
        </w:rPr>
        <w:t xml:space="preserve"> con ese malparido de TORREG</w:t>
      </w:r>
      <w:r w:rsidR="00AB48D8" w:rsidRPr="007D19E0">
        <w:rPr>
          <w:rFonts w:ascii="Bookman Old Style" w:hAnsi="Bookman Old Style"/>
          <w:i/>
          <w:sz w:val="24"/>
          <w:szCs w:val="24"/>
        </w:rPr>
        <w:t>R</w:t>
      </w:r>
      <w:r w:rsidRPr="007D19E0">
        <w:rPr>
          <w:rFonts w:ascii="Bookman Old Style" w:hAnsi="Bookman Old Style"/>
          <w:i/>
          <w:sz w:val="24"/>
          <w:szCs w:val="24"/>
        </w:rPr>
        <w:t>OZA, se tragó la plata y después saco... lo que llaman en el reinado de belleza el derrier. Pregunto yo ¿cuál TORREG</w:t>
      </w:r>
      <w:r w:rsidR="00AB48D8" w:rsidRPr="007D19E0">
        <w:rPr>
          <w:rFonts w:ascii="Bookman Old Style" w:hAnsi="Bookman Old Style"/>
          <w:i/>
          <w:sz w:val="24"/>
          <w:szCs w:val="24"/>
        </w:rPr>
        <w:t>R</w:t>
      </w:r>
      <w:r w:rsidRPr="007D19E0">
        <w:rPr>
          <w:rFonts w:ascii="Bookman Old Style" w:hAnsi="Bookman Old Style"/>
          <w:i/>
          <w:sz w:val="24"/>
          <w:szCs w:val="24"/>
        </w:rPr>
        <w:t>OZA? le pregunté yo, en el momento yo no sabía de quién se trataba, [y me dijo] un duro del DAS que se torció después de que la vuelta grande se cayó. Y cómo lo perjudicó a usted TORREG</w:t>
      </w:r>
      <w:r w:rsidR="00AB48D8" w:rsidRPr="007D19E0">
        <w:rPr>
          <w:rFonts w:ascii="Bookman Old Style" w:hAnsi="Bookman Old Style"/>
          <w:i/>
          <w:sz w:val="24"/>
          <w:szCs w:val="24"/>
        </w:rPr>
        <w:t>R</w:t>
      </w:r>
      <w:r w:rsidRPr="007D19E0">
        <w:rPr>
          <w:rFonts w:ascii="Bookman Old Style" w:hAnsi="Bookman Old Style"/>
          <w:i/>
          <w:sz w:val="24"/>
          <w:szCs w:val="24"/>
        </w:rPr>
        <w:t>OZA? le pregunté a RUEDA ROCHA, a lo que me respondió. Simplemente le mandé a pedir un favor después de que me encanaron y se hizo el marica, yo estuve a punto de cascarlo o aventarlo pero el patrón no dejó. Le dije, cual patrón? el patrón HENRY, me respondió, y entonces le pregunté por qué Henry no le permitió proceder? y RUEDA ROCHA se acercó y en voz baja para decirme, porque habían hecho el acuerdo con el duro de MAZA MÁRQUEZ, RUEDA ROCHA, porque habían hecho el cuerdo (sic) con el duro de MAZA MÁRQUEZ y TORREG</w:t>
      </w:r>
      <w:r w:rsidR="00AB48D8" w:rsidRPr="007D19E0">
        <w:rPr>
          <w:rFonts w:ascii="Bookman Old Style" w:hAnsi="Bookman Old Style"/>
          <w:i/>
          <w:sz w:val="24"/>
          <w:szCs w:val="24"/>
        </w:rPr>
        <w:t>R</w:t>
      </w:r>
      <w:r w:rsidRPr="007D19E0">
        <w:rPr>
          <w:rFonts w:ascii="Bookman Old Style" w:hAnsi="Bookman Old Style"/>
          <w:i/>
          <w:sz w:val="24"/>
          <w:szCs w:val="24"/>
        </w:rPr>
        <w:t>OZA es el mimado de ese man.</w:t>
      </w:r>
    </w:p>
    <w:p w:rsidR="00C565BC" w:rsidRPr="007D19E0" w:rsidRDefault="00C565BC" w:rsidP="006925EA">
      <w:pPr>
        <w:spacing w:line="22" w:lineRule="atLeast"/>
        <w:ind w:firstLine="709"/>
        <w:jc w:val="both"/>
        <w:rPr>
          <w:rFonts w:ascii="Bookman Old Style" w:hAnsi="Bookman Old Style" w:cs="Arial"/>
          <w:sz w:val="28"/>
          <w:szCs w:val="28"/>
        </w:rPr>
      </w:pPr>
    </w:p>
    <w:p w:rsidR="008C66C6" w:rsidRPr="007D19E0" w:rsidRDefault="005E0906" w:rsidP="002E6E07">
      <w:pPr>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lastRenderedPageBreak/>
        <w:t>5.</w:t>
      </w:r>
      <w:r w:rsidR="006925EA">
        <w:rPr>
          <w:rFonts w:ascii="Bookman Old Style" w:hAnsi="Bookman Old Style" w:cs="Arial"/>
          <w:b/>
          <w:sz w:val="28"/>
          <w:szCs w:val="28"/>
        </w:rPr>
        <w:t>2</w:t>
      </w:r>
      <w:r w:rsidRPr="007D19E0">
        <w:rPr>
          <w:rFonts w:ascii="Bookman Old Style" w:hAnsi="Bookman Old Style" w:cs="Arial"/>
          <w:b/>
          <w:sz w:val="28"/>
          <w:szCs w:val="28"/>
        </w:rPr>
        <w:t xml:space="preserve">.9. </w:t>
      </w:r>
      <w:r w:rsidR="0094055C" w:rsidRPr="007D19E0">
        <w:rPr>
          <w:rFonts w:ascii="Bookman Old Style" w:hAnsi="Bookman Old Style" w:cs="Arial"/>
          <w:sz w:val="28"/>
          <w:szCs w:val="28"/>
        </w:rPr>
        <w:t>Ahora,</w:t>
      </w:r>
      <w:r w:rsidR="0094055C" w:rsidRPr="007D19E0">
        <w:rPr>
          <w:rFonts w:ascii="Bookman Old Style" w:hAnsi="Bookman Old Style" w:cs="Arial"/>
          <w:b/>
          <w:sz w:val="28"/>
          <w:szCs w:val="28"/>
        </w:rPr>
        <w:t xml:space="preserve"> sobre la</w:t>
      </w:r>
      <w:r w:rsidR="008C66C6" w:rsidRPr="007D19E0">
        <w:rPr>
          <w:rFonts w:ascii="Bookman Old Style" w:hAnsi="Bookman Old Style" w:cs="Arial"/>
          <w:b/>
          <w:sz w:val="28"/>
          <w:szCs w:val="28"/>
        </w:rPr>
        <w:t xml:space="preserve"> precaria cualificación personal y profesional del </w:t>
      </w:r>
      <w:r w:rsidR="007B6979" w:rsidRPr="007D19E0">
        <w:rPr>
          <w:rFonts w:ascii="Bookman Old Style" w:hAnsi="Bookman Old Style" w:cs="Arial"/>
          <w:b/>
          <w:sz w:val="28"/>
          <w:szCs w:val="28"/>
        </w:rPr>
        <w:t>j</w:t>
      </w:r>
      <w:r w:rsidR="008C66C6" w:rsidRPr="007D19E0">
        <w:rPr>
          <w:rFonts w:ascii="Bookman Old Style" w:hAnsi="Bookman Old Style" w:cs="Arial"/>
          <w:b/>
          <w:sz w:val="28"/>
          <w:szCs w:val="28"/>
        </w:rPr>
        <w:t>efe de escoltas Jacobo Alfonso Torregroza Melo, impuesto por Miguel Alfredo Maza Márquez</w:t>
      </w:r>
      <w:r w:rsidR="0094055C" w:rsidRPr="007D19E0">
        <w:rPr>
          <w:rFonts w:ascii="Bookman Old Style" w:hAnsi="Bookman Old Style" w:cs="Arial"/>
          <w:sz w:val="28"/>
          <w:szCs w:val="28"/>
        </w:rPr>
        <w:t xml:space="preserve"> se tiene que s</w:t>
      </w:r>
      <w:r w:rsidR="008C66C6" w:rsidRPr="007D19E0">
        <w:rPr>
          <w:rFonts w:ascii="Bookman Old Style" w:hAnsi="Bookman Old Style" w:cs="Arial"/>
          <w:sz w:val="28"/>
          <w:szCs w:val="28"/>
        </w:rPr>
        <w:t xml:space="preserve">e trataba de un ex oficial de la Policía Nacional nacido en Ciénaga (Magdalena), quien ingresó a la Escuela General Santander el 11 de enero de 1965 y tan solo logró ascender al grado de </w:t>
      </w:r>
      <w:r w:rsidR="007B6979" w:rsidRPr="007D19E0">
        <w:rPr>
          <w:rFonts w:ascii="Bookman Old Style" w:hAnsi="Bookman Old Style" w:cs="Arial"/>
          <w:sz w:val="28"/>
          <w:szCs w:val="28"/>
        </w:rPr>
        <w:t>s</w:t>
      </w:r>
      <w:r w:rsidR="008C66C6" w:rsidRPr="007D19E0">
        <w:rPr>
          <w:rFonts w:ascii="Bookman Old Style" w:hAnsi="Bookman Old Style" w:cs="Arial"/>
          <w:sz w:val="28"/>
          <w:szCs w:val="28"/>
        </w:rPr>
        <w:t>ubteniente, pues fue retirado del servicio el 13 de octubre de 1972 —</w:t>
      </w:r>
      <w:r w:rsidR="008C66C6" w:rsidRPr="007D19E0">
        <w:rPr>
          <w:rFonts w:ascii="Bookman Old Style" w:hAnsi="Bookman Old Style" w:cs="Arial"/>
          <w:i/>
          <w:sz w:val="28"/>
          <w:szCs w:val="28"/>
        </w:rPr>
        <w:t>por voluntad propia—</w:t>
      </w:r>
      <w:r w:rsidR="00DA3260" w:rsidRPr="007D19E0">
        <w:rPr>
          <w:rFonts w:ascii="Bookman Old Style" w:hAnsi="Bookman Old Style" w:cs="Arial"/>
          <w:i/>
          <w:sz w:val="28"/>
          <w:szCs w:val="28"/>
        </w:rPr>
        <w:t xml:space="preserve">, </w:t>
      </w:r>
      <w:r w:rsidR="00DA3260" w:rsidRPr="007D19E0">
        <w:rPr>
          <w:rFonts w:ascii="Bookman Old Style" w:hAnsi="Bookman Old Style" w:cs="Arial"/>
          <w:sz w:val="28"/>
          <w:szCs w:val="28"/>
        </w:rPr>
        <w:t>que se tiene información que falleció</w:t>
      </w:r>
      <w:r w:rsidR="00DA3260" w:rsidRPr="007D19E0">
        <w:rPr>
          <w:rFonts w:ascii="Bookman Old Style" w:hAnsi="Bookman Old Style" w:cs="Arial"/>
          <w:sz w:val="28"/>
          <w:szCs w:val="28"/>
          <w:vertAlign w:val="superscript"/>
        </w:rPr>
        <w:footnoteReference w:id="136"/>
      </w:r>
      <w:r w:rsidR="008C66C6" w:rsidRPr="007D19E0">
        <w:rPr>
          <w:rFonts w:ascii="Bookman Old Style" w:hAnsi="Bookman Old Style" w:cs="Arial"/>
          <w:sz w:val="28"/>
          <w:szCs w:val="28"/>
        </w:rPr>
        <w:t>. En un aparte de su hoja de vida, se consignó lo siguiente</w:t>
      </w:r>
      <w:r w:rsidR="008C66C6" w:rsidRPr="007D19E0">
        <w:rPr>
          <w:rFonts w:ascii="Bookman Old Style" w:hAnsi="Bookman Old Style" w:cs="Arial"/>
          <w:sz w:val="28"/>
          <w:szCs w:val="28"/>
          <w:vertAlign w:val="superscript"/>
        </w:rPr>
        <w:footnoteReference w:id="137"/>
      </w:r>
      <w:r w:rsidR="008C66C6" w:rsidRPr="007D19E0">
        <w:rPr>
          <w:rFonts w:ascii="Bookman Old Style" w:hAnsi="Bookman Old Style" w:cs="Arial"/>
          <w:sz w:val="28"/>
          <w:szCs w:val="28"/>
        </w:rPr>
        <w:t>:</w:t>
      </w:r>
    </w:p>
    <w:p w:rsidR="006F36AF" w:rsidRPr="007D19E0" w:rsidRDefault="006F36AF" w:rsidP="002E6E07">
      <w:pPr>
        <w:spacing w:line="360" w:lineRule="auto"/>
        <w:ind w:firstLine="709"/>
        <w:jc w:val="both"/>
        <w:rPr>
          <w:rFonts w:ascii="Bookman Old Style" w:hAnsi="Bookman Old Style" w:cs="Arial"/>
          <w:sz w:val="28"/>
          <w:szCs w:val="28"/>
        </w:rPr>
      </w:pPr>
    </w:p>
    <w:p w:rsidR="008C66C6" w:rsidRPr="007D19E0" w:rsidRDefault="008C66C6" w:rsidP="008C66C6">
      <w:pPr>
        <w:ind w:left="709"/>
        <w:jc w:val="both"/>
        <w:rPr>
          <w:rFonts w:ascii="Bookman Old Style" w:hAnsi="Bookman Old Style" w:cs="Arial"/>
          <w:i/>
          <w:sz w:val="26"/>
          <w:szCs w:val="26"/>
        </w:rPr>
      </w:pPr>
      <w:r w:rsidRPr="007D19E0">
        <w:rPr>
          <w:rFonts w:ascii="Bookman Old Style" w:hAnsi="Bookman Old Style" w:cs="Arial"/>
          <w:i/>
          <w:sz w:val="24"/>
          <w:szCs w:val="24"/>
        </w:rPr>
        <w:t xml:space="preserve">Le figura un sumario en el Juzgado 57 de </w:t>
      </w:r>
      <w:r w:rsidR="007B6979" w:rsidRPr="007D19E0">
        <w:rPr>
          <w:rFonts w:ascii="Bookman Old Style" w:hAnsi="Bookman Old Style" w:cs="Arial"/>
          <w:i/>
          <w:sz w:val="24"/>
          <w:szCs w:val="24"/>
        </w:rPr>
        <w:t>I</w:t>
      </w:r>
      <w:r w:rsidRPr="007D19E0">
        <w:rPr>
          <w:rFonts w:ascii="Bookman Old Style" w:hAnsi="Bookman Old Style" w:cs="Arial"/>
          <w:i/>
          <w:sz w:val="24"/>
          <w:szCs w:val="24"/>
        </w:rPr>
        <w:t xml:space="preserve">nstrucción </w:t>
      </w:r>
      <w:r w:rsidR="007B6979" w:rsidRPr="007D19E0">
        <w:rPr>
          <w:rFonts w:ascii="Bookman Old Style" w:hAnsi="Bookman Old Style" w:cs="Arial"/>
          <w:i/>
          <w:sz w:val="24"/>
          <w:szCs w:val="24"/>
        </w:rPr>
        <w:t>P</w:t>
      </w:r>
      <w:r w:rsidRPr="007D19E0">
        <w:rPr>
          <w:rFonts w:ascii="Bookman Old Style" w:hAnsi="Bookman Old Style" w:cs="Arial"/>
          <w:i/>
          <w:sz w:val="24"/>
          <w:szCs w:val="24"/>
        </w:rPr>
        <w:t>enal Militar, por sindicación de homicidio en la persona del menor A</w:t>
      </w:r>
      <w:r w:rsidR="007B6979" w:rsidRPr="007D19E0">
        <w:rPr>
          <w:rFonts w:ascii="Bookman Old Style" w:hAnsi="Bookman Old Style" w:cs="Arial"/>
          <w:i/>
          <w:sz w:val="24"/>
          <w:szCs w:val="24"/>
        </w:rPr>
        <w:t>.</w:t>
      </w:r>
      <w:r w:rsidRPr="007D19E0">
        <w:rPr>
          <w:rFonts w:ascii="Bookman Old Style" w:hAnsi="Bookman Old Style" w:cs="Arial"/>
          <w:i/>
          <w:sz w:val="24"/>
          <w:szCs w:val="24"/>
        </w:rPr>
        <w:t>I</w:t>
      </w:r>
      <w:r w:rsidR="007B6979" w:rsidRPr="007D19E0">
        <w:rPr>
          <w:rFonts w:ascii="Bookman Old Style" w:hAnsi="Bookman Old Style" w:cs="Arial"/>
          <w:i/>
          <w:sz w:val="24"/>
          <w:szCs w:val="24"/>
        </w:rPr>
        <w:t>.</w:t>
      </w:r>
      <w:r w:rsidRPr="007D19E0">
        <w:rPr>
          <w:rFonts w:ascii="Bookman Old Style" w:hAnsi="Bookman Old Style" w:cs="Arial"/>
          <w:i/>
          <w:sz w:val="24"/>
          <w:szCs w:val="24"/>
        </w:rPr>
        <w:t>B</w:t>
      </w:r>
      <w:r w:rsidR="007B6979" w:rsidRPr="007D19E0">
        <w:rPr>
          <w:rFonts w:ascii="Bookman Old Style" w:hAnsi="Bookman Old Style" w:cs="Arial"/>
          <w:i/>
          <w:sz w:val="24"/>
          <w:szCs w:val="24"/>
        </w:rPr>
        <w:t>.A.</w:t>
      </w:r>
      <w:r w:rsidRPr="007D19E0">
        <w:rPr>
          <w:rFonts w:ascii="Bookman Old Style" w:hAnsi="Bookman Old Style" w:cs="Arial"/>
          <w:i/>
          <w:sz w:val="24"/>
          <w:szCs w:val="24"/>
        </w:rPr>
        <w:t>, dentro del cual el 22 de octubre de 1969, el funcionario le dictó auto de detención, y le figuran también anotaciones como represión severa, 76 faltas contra el servicio, suspendido en el ejercicio de funciones y atribuciones con fecha 1 de noviembre/69 mediante resolución ministerial Nro. 005892 del 19 noviembre/70, y por tener tendencia a la cleptomanía debe observársele, orientándolo y dirigiéndolo a fin de tomar una determinación para su ascenso</w:t>
      </w:r>
      <w:r w:rsidRPr="007D19E0">
        <w:rPr>
          <w:rFonts w:ascii="Bookman Old Style" w:hAnsi="Bookman Old Style" w:cs="Arial"/>
          <w:i/>
          <w:sz w:val="26"/>
          <w:szCs w:val="26"/>
        </w:rPr>
        <w:t>.</w:t>
      </w:r>
    </w:p>
    <w:p w:rsidR="00FE1233" w:rsidRPr="007D19E0" w:rsidRDefault="00FE1233" w:rsidP="002E6E07">
      <w:pPr>
        <w:spacing w:line="360" w:lineRule="auto"/>
        <w:ind w:firstLine="709"/>
        <w:jc w:val="both"/>
        <w:rPr>
          <w:rFonts w:ascii="Bookman Old Style" w:hAnsi="Bookman Old Style" w:cs="Arial"/>
          <w:sz w:val="28"/>
          <w:szCs w:val="28"/>
        </w:rPr>
      </w:pPr>
    </w:p>
    <w:p w:rsidR="008C66C6" w:rsidRPr="007D19E0" w:rsidRDefault="008C66C6" w:rsidP="002E6E0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Esta era una de las anotaciones de quien 17 años después de su salida de la Policía Nacional, Miguel Alfredo Maza Márquez le ordena a su amigo y coterráneo Manuel González Henríquez, Jefe de División de </w:t>
      </w:r>
      <w:r w:rsidR="007B6979" w:rsidRPr="007D19E0">
        <w:rPr>
          <w:rFonts w:ascii="Bookman Old Style" w:hAnsi="Bookman Old Style" w:cs="Arial"/>
          <w:sz w:val="28"/>
          <w:szCs w:val="28"/>
        </w:rPr>
        <w:t>P</w:t>
      </w:r>
      <w:r w:rsidRPr="007D19E0">
        <w:rPr>
          <w:rFonts w:ascii="Bookman Old Style" w:hAnsi="Bookman Old Style" w:cs="Arial"/>
          <w:sz w:val="28"/>
          <w:szCs w:val="28"/>
        </w:rPr>
        <w:t xml:space="preserve">ersonajes </w:t>
      </w:r>
      <w:r w:rsidR="007B6979" w:rsidRPr="007D19E0">
        <w:rPr>
          <w:rFonts w:ascii="Bookman Old Style" w:hAnsi="Bookman Old Style" w:cs="Arial"/>
          <w:sz w:val="28"/>
          <w:szCs w:val="28"/>
        </w:rPr>
        <w:t>P</w:t>
      </w:r>
      <w:r w:rsidRPr="007D19E0">
        <w:rPr>
          <w:rFonts w:ascii="Bookman Old Style" w:hAnsi="Bookman Old Style" w:cs="Arial"/>
          <w:sz w:val="28"/>
          <w:szCs w:val="28"/>
        </w:rPr>
        <w:t>rotegidos, asignar</w:t>
      </w:r>
      <w:r w:rsidR="003D7B29" w:rsidRPr="007D19E0">
        <w:rPr>
          <w:rFonts w:ascii="Bookman Old Style" w:hAnsi="Bookman Old Style" w:cs="Arial"/>
          <w:sz w:val="28"/>
          <w:szCs w:val="28"/>
        </w:rPr>
        <w:t>lo</w:t>
      </w:r>
      <w:r w:rsidRPr="007D19E0">
        <w:rPr>
          <w:rFonts w:ascii="Bookman Old Style" w:hAnsi="Bookman Old Style" w:cs="Arial"/>
          <w:sz w:val="28"/>
          <w:szCs w:val="28"/>
        </w:rPr>
        <w:t xml:space="preserve"> como jefe del esquema de seguridad de Luis Carlos Galán Sarmiento.</w:t>
      </w:r>
    </w:p>
    <w:p w:rsidR="008C66C6" w:rsidRPr="007D19E0" w:rsidRDefault="008C66C6" w:rsidP="002E6E07">
      <w:pPr>
        <w:spacing w:line="360" w:lineRule="auto"/>
        <w:ind w:firstLine="709"/>
        <w:jc w:val="both"/>
        <w:rPr>
          <w:rFonts w:ascii="Bookman Old Style" w:hAnsi="Bookman Old Style" w:cs="Arial"/>
          <w:sz w:val="28"/>
          <w:szCs w:val="28"/>
        </w:rPr>
      </w:pPr>
    </w:p>
    <w:p w:rsidR="008C66C6" w:rsidRPr="007D19E0" w:rsidRDefault="008C66C6" w:rsidP="007B6979">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Pero más reveladora de la condición del jefe de escoltas de Luis Carlos Galán Sarmiento</w:t>
      </w:r>
      <w:r w:rsidR="0094055C" w:rsidRPr="007D19E0">
        <w:rPr>
          <w:rFonts w:ascii="Bookman Old Style" w:hAnsi="Bookman Old Style" w:cs="Arial"/>
          <w:sz w:val="28"/>
          <w:szCs w:val="28"/>
        </w:rPr>
        <w:t xml:space="preserve"> designado por Maza Márquez</w:t>
      </w:r>
      <w:r w:rsidRPr="007D19E0">
        <w:rPr>
          <w:rFonts w:ascii="Bookman Old Style" w:hAnsi="Bookman Old Style" w:cs="Arial"/>
          <w:sz w:val="28"/>
          <w:szCs w:val="28"/>
        </w:rPr>
        <w:t xml:space="preserve">, </w:t>
      </w:r>
      <w:r w:rsidR="0094055C" w:rsidRPr="007D19E0">
        <w:rPr>
          <w:rFonts w:ascii="Bookman Old Style" w:hAnsi="Bookman Old Style" w:cs="Arial"/>
          <w:sz w:val="28"/>
          <w:szCs w:val="28"/>
        </w:rPr>
        <w:t>es</w:t>
      </w:r>
      <w:r w:rsidRPr="007D19E0">
        <w:rPr>
          <w:rFonts w:ascii="Bookman Old Style" w:hAnsi="Bookman Old Style" w:cs="Arial"/>
          <w:sz w:val="28"/>
          <w:szCs w:val="28"/>
        </w:rPr>
        <w:t xml:space="preserve"> la declaración del ya citado Jefe de Sección de Protección </w:t>
      </w:r>
      <w:r w:rsidRPr="007D19E0">
        <w:rPr>
          <w:rFonts w:ascii="Bookman Old Style" w:hAnsi="Bookman Old Style" w:cs="Arial"/>
          <w:sz w:val="28"/>
          <w:szCs w:val="28"/>
        </w:rPr>
        <w:lastRenderedPageBreak/>
        <w:t>del DAS, Flavio Trujillo Valenzuela</w:t>
      </w:r>
      <w:r w:rsidRPr="007D19E0">
        <w:rPr>
          <w:rStyle w:val="Refdenotaalpie"/>
          <w:rFonts w:ascii="Bookman Old Style" w:hAnsi="Bookman Old Style" w:cs="Arial"/>
          <w:sz w:val="28"/>
          <w:szCs w:val="28"/>
        </w:rPr>
        <w:footnoteReference w:id="138"/>
      </w:r>
      <w:r w:rsidRPr="007D19E0">
        <w:rPr>
          <w:rFonts w:ascii="Bookman Old Style" w:hAnsi="Bookman Old Style" w:cs="Arial"/>
          <w:sz w:val="28"/>
          <w:szCs w:val="28"/>
        </w:rPr>
        <w:t xml:space="preserve">, quien manifestó que Torregroza </w:t>
      </w:r>
      <w:r w:rsidRPr="007D19E0">
        <w:rPr>
          <w:rFonts w:ascii="Bookman Old Style" w:hAnsi="Bookman Old Style"/>
          <w:sz w:val="28"/>
          <w:szCs w:val="28"/>
          <w:lang w:val="es-CO"/>
        </w:rPr>
        <w:t>Melo</w:t>
      </w:r>
      <w:r w:rsidRPr="007D19E0">
        <w:rPr>
          <w:rFonts w:ascii="Bookman Old Style" w:hAnsi="Bookman Old Style" w:cs="Arial"/>
          <w:sz w:val="28"/>
          <w:szCs w:val="28"/>
        </w:rPr>
        <w:t xml:space="preserve"> solamente atendía órdenes del Jefe de División —</w:t>
      </w:r>
      <w:r w:rsidRPr="007D19E0">
        <w:rPr>
          <w:rFonts w:ascii="Bookman Old Style" w:hAnsi="Bookman Old Style" w:cs="Arial"/>
          <w:i/>
          <w:sz w:val="28"/>
          <w:szCs w:val="28"/>
        </w:rPr>
        <w:t>Manuel González Henríquez—</w:t>
      </w:r>
      <w:r w:rsidRPr="007D19E0">
        <w:rPr>
          <w:rFonts w:ascii="Bookman Old Style" w:hAnsi="Bookman Old Style" w:cs="Arial"/>
          <w:sz w:val="28"/>
          <w:szCs w:val="28"/>
        </w:rPr>
        <w:t>, y que frente a él no obstante ser su superior inmediato, no acataba instrucción alguna y “</w:t>
      </w:r>
      <w:r w:rsidRPr="007D19E0">
        <w:rPr>
          <w:rFonts w:ascii="Bookman Old Style" w:hAnsi="Bookman Old Style" w:cs="Arial"/>
          <w:i/>
          <w:sz w:val="28"/>
          <w:szCs w:val="28"/>
        </w:rPr>
        <w:t>por mucho</w:t>
      </w:r>
      <w:r w:rsidRPr="007D19E0">
        <w:rPr>
          <w:rFonts w:ascii="Bookman Old Style" w:hAnsi="Bookman Old Style" w:cs="Arial"/>
          <w:sz w:val="28"/>
          <w:szCs w:val="28"/>
        </w:rPr>
        <w:t>” dos veces se comunicaron.</w:t>
      </w:r>
    </w:p>
    <w:p w:rsidR="008C66C6" w:rsidRPr="007D19E0" w:rsidRDefault="008C66C6" w:rsidP="007B6979">
      <w:pPr>
        <w:spacing w:line="336" w:lineRule="auto"/>
        <w:ind w:firstLine="709"/>
        <w:jc w:val="both"/>
        <w:rPr>
          <w:rFonts w:ascii="Bookman Old Style" w:hAnsi="Bookman Old Style" w:cs="Arial"/>
          <w:sz w:val="28"/>
          <w:szCs w:val="28"/>
        </w:rPr>
      </w:pPr>
    </w:p>
    <w:p w:rsidR="008C66C6" w:rsidRPr="007D19E0" w:rsidRDefault="007B6979" w:rsidP="007B6979">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Según </w:t>
      </w:r>
      <w:r w:rsidR="008C66C6" w:rsidRPr="007D19E0">
        <w:rPr>
          <w:rFonts w:ascii="Bookman Old Style" w:hAnsi="Bookman Old Style" w:cs="Arial"/>
          <w:sz w:val="28"/>
          <w:szCs w:val="28"/>
        </w:rPr>
        <w:t xml:space="preserve">este declarante, </w:t>
      </w:r>
      <w:r w:rsidRPr="007D19E0">
        <w:rPr>
          <w:rFonts w:ascii="Bookman Old Style" w:hAnsi="Bookman Old Style" w:cs="Arial"/>
          <w:sz w:val="28"/>
          <w:szCs w:val="28"/>
        </w:rPr>
        <w:t xml:space="preserve">Torregroza Melo </w:t>
      </w:r>
      <w:r w:rsidR="008C66C6" w:rsidRPr="007D19E0">
        <w:rPr>
          <w:rFonts w:ascii="Bookman Old Style" w:hAnsi="Bookman Old Style" w:cs="Arial"/>
          <w:sz w:val="28"/>
          <w:szCs w:val="28"/>
        </w:rPr>
        <w:t>nunca se sometió a su jerarquía con el pretexto de que era un ex oficial de la Policía</w:t>
      </w:r>
      <w:r w:rsidRPr="007D19E0">
        <w:rPr>
          <w:rFonts w:ascii="Bookman Old Style" w:hAnsi="Bookman Old Style" w:cs="Arial"/>
          <w:sz w:val="28"/>
          <w:szCs w:val="28"/>
        </w:rPr>
        <w:t>, h</w:t>
      </w:r>
      <w:r w:rsidR="008C66C6" w:rsidRPr="007D19E0">
        <w:rPr>
          <w:rFonts w:ascii="Bookman Old Style" w:hAnsi="Bookman Old Style" w:cs="Arial"/>
          <w:sz w:val="28"/>
          <w:szCs w:val="28"/>
        </w:rPr>
        <w:t xml:space="preserve">echo que permaneció en la memoria de Trujillo Valenzuela como inusual, pues todas las jefaturas de escoltas eran provistas con personal con experiencia y capacitados en la academia del DAS, lo que no sucedió en este caso, revelación que a pesar de la demostración de que actualmente dicho testigo padece de una enfermedad mental, es del caso precisar que aquel relato lo rindió cuando gozaba de </w:t>
      </w:r>
      <w:r w:rsidR="003D7B29" w:rsidRPr="007D19E0">
        <w:rPr>
          <w:rFonts w:ascii="Bookman Old Style" w:hAnsi="Bookman Old Style" w:cs="Arial"/>
          <w:sz w:val="28"/>
          <w:szCs w:val="28"/>
        </w:rPr>
        <w:t>plenas facultades mentales</w:t>
      </w:r>
      <w:r w:rsidR="008C66C6" w:rsidRPr="007D19E0">
        <w:rPr>
          <w:rFonts w:ascii="Bookman Old Style" w:hAnsi="Bookman Old Style" w:cs="Arial"/>
          <w:sz w:val="28"/>
          <w:szCs w:val="28"/>
        </w:rPr>
        <w:t>.</w:t>
      </w:r>
    </w:p>
    <w:p w:rsidR="008C66C6" w:rsidRPr="007D19E0" w:rsidRDefault="008C66C6" w:rsidP="002E6E07">
      <w:pPr>
        <w:spacing w:line="360" w:lineRule="auto"/>
        <w:ind w:firstLine="709"/>
        <w:jc w:val="both"/>
        <w:rPr>
          <w:rFonts w:ascii="Bookman Old Style" w:hAnsi="Bookman Old Style" w:cs="Arial"/>
          <w:sz w:val="28"/>
          <w:szCs w:val="28"/>
        </w:rPr>
      </w:pPr>
    </w:p>
    <w:p w:rsidR="008C66C6" w:rsidRPr="007D19E0" w:rsidRDefault="007B6979" w:rsidP="002E6E0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La </w:t>
      </w:r>
      <w:r w:rsidR="008C66C6" w:rsidRPr="007D19E0">
        <w:rPr>
          <w:rFonts w:ascii="Bookman Old Style" w:hAnsi="Bookman Old Style" w:cs="Arial"/>
          <w:sz w:val="28"/>
          <w:szCs w:val="28"/>
        </w:rPr>
        <w:t xml:space="preserve">situación </w:t>
      </w:r>
      <w:r w:rsidRPr="007D19E0">
        <w:rPr>
          <w:rFonts w:ascii="Bookman Old Style" w:hAnsi="Bookman Old Style" w:cs="Arial"/>
          <w:sz w:val="28"/>
          <w:szCs w:val="28"/>
        </w:rPr>
        <w:t xml:space="preserve">descrita por este deponente </w:t>
      </w:r>
      <w:r w:rsidR="008C66C6" w:rsidRPr="007D19E0">
        <w:rPr>
          <w:rFonts w:ascii="Bookman Old Style" w:hAnsi="Bookman Old Style" w:cs="Arial"/>
          <w:sz w:val="28"/>
          <w:szCs w:val="28"/>
        </w:rPr>
        <w:t xml:space="preserve">se acompasa con el </w:t>
      </w:r>
      <w:r w:rsidR="003D7B29" w:rsidRPr="007D19E0">
        <w:rPr>
          <w:rFonts w:ascii="Bookman Old Style" w:hAnsi="Bookman Old Style" w:cs="Arial"/>
          <w:sz w:val="28"/>
          <w:szCs w:val="28"/>
        </w:rPr>
        <w:t xml:space="preserve">mal </w:t>
      </w:r>
      <w:r w:rsidR="008C66C6" w:rsidRPr="007D19E0">
        <w:rPr>
          <w:rFonts w:ascii="Bookman Old Style" w:hAnsi="Bookman Old Style" w:cs="Arial"/>
          <w:sz w:val="28"/>
          <w:szCs w:val="28"/>
        </w:rPr>
        <w:t>ambiente de trabajo que generó Torregroza Melo a su llegada al esquema de seguridad</w:t>
      </w:r>
      <w:r w:rsidR="003D7B29" w:rsidRPr="007D19E0">
        <w:rPr>
          <w:rFonts w:ascii="Bookman Old Style" w:hAnsi="Bookman Old Style" w:cs="Arial"/>
          <w:sz w:val="28"/>
          <w:szCs w:val="28"/>
        </w:rPr>
        <w:t xml:space="preserve"> del doctor Galán, mereciendo del escolta </w:t>
      </w:r>
      <w:r w:rsidR="008C66C6" w:rsidRPr="007D19E0">
        <w:rPr>
          <w:rFonts w:ascii="Bookman Old Style" w:hAnsi="Bookman Old Style" w:cs="Arial"/>
          <w:sz w:val="28"/>
          <w:szCs w:val="28"/>
        </w:rPr>
        <w:t xml:space="preserve">Trujillo Valenzuela </w:t>
      </w:r>
      <w:r w:rsidR="003D7B29" w:rsidRPr="007D19E0">
        <w:rPr>
          <w:rFonts w:ascii="Bookman Old Style" w:hAnsi="Bookman Old Style" w:cs="Arial"/>
          <w:sz w:val="28"/>
          <w:szCs w:val="28"/>
        </w:rPr>
        <w:t xml:space="preserve">el calificativo de </w:t>
      </w:r>
      <w:r w:rsidR="008C66C6" w:rsidRPr="007D19E0">
        <w:rPr>
          <w:rFonts w:ascii="Bookman Old Style" w:hAnsi="Bookman Old Style" w:cs="Arial"/>
          <w:sz w:val="28"/>
          <w:szCs w:val="28"/>
        </w:rPr>
        <w:t>“</w:t>
      </w:r>
      <w:r w:rsidR="008C66C6" w:rsidRPr="007D19E0">
        <w:rPr>
          <w:rFonts w:ascii="Bookman Old Style" w:hAnsi="Bookman Old Style" w:cs="Arial"/>
          <w:i/>
          <w:sz w:val="28"/>
          <w:szCs w:val="28"/>
        </w:rPr>
        <w:t>ogro</w:t>
      </w:r>
      <w:r w:rsidR="008C66C6" w:rsidRPr="007D19E0">
        <w:rPr>
          <w:rFonts w:ascii="Bookman Old Style" w:hAnsi="Bookman Old Style" w:cs="Arial"/>
          <w:sz w:val="28"/>
          <w:szCs w:val="28"/>
        </w:rPr>
        <w:t>”</w:t>
      </w:r>
      <w:r w:rsidR="003D7B29" w:rsidRPr="007D19E0">
        <w:rPr>
          <w:rFonts w:ascii="Bookman Old Style" w:hAnsi="Bookman Old Style" w:cs="Arial"/>
          <w:sz w:val="28"/>
          <w:szCs w:val="28"/>
        </w:rPr>
        <w:t xml:space="preserve"> y </w:t>
      </w:r>
      <w:r w:rsidR="008C66C6" w:rsidRPr="007D19E0">
        <w:rPr>
          <w:rFonts w:ascii="Bookman Old Style" w:hAnsi="Bookman Old Style" w:cs="Arial"/>
          <w:sz w:val="28"/>
          <w:szCs w:val="28"/>
        </w:rPr>
        <w:t>todo el grupo de escoltas lo acusó de otros actos irregulares.</w:t>
      </w:r>
    </w:p>
    <w:p w:rsidR="008C66C6" w:rsidRPr="007D19E0" w:rsidRDefault="008C66C6" w:rsidP="002E6E07">
      <w:pPr>
        <w:spacing w:line="360" w:lineRule="auto"/>
        <w:ind w:firstLine="709"/>
        <w:jc w:val="both"/>
        <w:rPr>
          <w:rFonts w:ascii="Bookman Old Style" w:hAnsi="Bookman Old Style" w:cs="Arial"/>
          <w:sz w:val="28"/>
          <w:szCs w:val="28"/>
        </w:rPr>
      </w:pPr>
    </w:p>
    <w:p w:rsidR="008C66C6" w:rsidRPr="007D19E0" w:rsidRDefault="008C66C6" w:rsidP="007B6979">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De otra parte, en lo que respecta a la idoneidad profesional </w:t>
      </w:r>
      <w:r w:rsidR="00151A9C">
        <w:rPr>
          <w:rFonts w:ascii="Bookman Old Style" w:hAnsi="Bookman Old Style"/>
          <w:sz w:val="28"/>
          <w:szCs w:val="28"/>
        </w:rPr>
        <w:t xml:space="preserve">de </w:t>
      </w:r>
      <w:r w:rsidRPr="007D19E0">
        <w:rPr>
          <w:rFonts w:ascii="Bookman Old Style" w:hAnsi="Bookman Old Style"/>
          <w:sz w:val="28"/>
          <w:szCs w:val="28"/>
        </w:rPr>
        <w:t>Jacobo Alfonso Torregroza Melo, se tiene que no la poseía para la fecha del atentado, pues apenas tenía cuatro meses de haber ingresado al DAS y un</w:t>
      </w:r>
      <w:r w:rsidR="005D00F0" w:rsidRPr="007D19E0">
        <w:rPr>
          <w:rFonts w:ascii="Bookman Old Style" w:hAnsi="Bookman Old Style"/>
          <w:sz w:val="28"/>
          <w:szCs w:val="28"/>
        </w:rPr>
        <w:t xml:space="preserve"> mes </w:t>
      </w:r>
      <w:r w:rsidRPr="007D19E0">
        <w:rPr>
          <w:rFonts w:ascii="Bookman Old Style" w:hAnsi="Bookman Old Style"/>
          <w:sz w:val="28"/>
          <w:szCs w:val="28"/>
        </w:rPr>
        <w:t>de</w:t>
      </w:r>
      <w:r w:rsidR="009806C2" w:rsidRPr="007D19E0">
        <w:rPr>
          <w:rFonts w:ascii="Bookman Old Style" w:hAnsi="Bookman Old Style"/>
          <w:sz w:val="28"/>
          <w:szCs w:val="28"/>
        </w:rPr>
        <w:t xml:space="preserve"> ser</w:t>
      </w:r>
      <w:r w:rsidRPr="007D19E0">
        <w:rPr>
          <w:rFonts w:ascii="Bookman Old Style" w:hAnsi="Bookman Old Style"/>
          <w:sz w:val="28"/>
          <w:szCs w:val="28"/>
        </w:rPr>
        <w:t xml:space="preserve"> nombrado jefe del esquema de seguridad de Luis Carlos Galán Sarmiento</w:t>
      </w:r>
      <w:r w:rsidRPr="007D19E0">
        <w:rPr>
          <w:rStyle w:val="Refdenotaalpie"/>
          <w:rFonts w:ascii="Bookman Old Style" w:hAnsi="Bookman Old Style"/>
          <w:sz w:val="28"/>
          <w:szCs w:val="28"/>
        </w:rPr>
        <w:footnoteReference w:id="139"/>
      </w:r>
      <w:r w:rsidRPr="007D19E0">
        <w:rPr>
          <w:rFonts w:ascii="Bookman Old Style" w:hAnsi="Bookman Old Style"/>
          <w:sz w:val="28"/>
          <w:szCs w:val="28"/>
        </w:rPr>
        <w:t xml:space="preserve">, </w:t>
      </w:r>
      <w:r w:rsidR="009806C2" w:rsidRPr="007D19E0">
        <w:rPr>
          <w:rFonts w:ascii="Bookman Old Style" w:hAnsi="Bookman Old Style"/>
          <w:sz w:val="28"/>
          <w:szCs w:val="28"/>
        </w:rPr>
        <w:t xml:space="preserve">a quien </w:t>
      </w:r>
      <w:r w:rsidR="00E2791F" w:rsidRPr="007D19E0">
        <w:rPr>
          <w:rFonts w:ascii="Bookman Old Style" w:hAnsi="Bookman Old Style"/>
          <w:sz w:val="28"/>
          <w:szCs w:val="28"/>
        </w:rPr>
        <w:t xml:space="preserve">solo </w:t>
      </w:r>
      <w:r w:rsidR="009806C2" w:rsidRPr="007D19E0">
        <w:rPr>
          <w:rFonts w:ascii="Bookman Old Style" w:hAnsi="Bookman Old Style"/>
          <w:sz w:val="28"/>
          <w:szCs w:val="28"/>
        </w:rPr>
        <w:t xml:space="preserve">se le dio </w:t>
      </w:r>
      <w:r w:rsidRPr="007D19E0">
        <w:rPr>
          <w:rFonts w:ascii="Bookman Old Style" w:hAnsi="Bookman Old Style"/>
          <w:sz w:val="28"/>
          <w:szCs w:val="28"/>
        </w:rPr>
        <w:t xml:space="preserve">un simple entrenamiento </w:t>
      </w:r>
      <w:r w:rsidRPr="007D19E0">
        <w:rPr>
          <w:rFonts w:ascii="Bookman Old Style" w:hAnsi="Bookman Old Style"/>
          <w:sz w:val="28"/>
          <w:szCs w:val="28"/>
        </w:rPr>
        <w:lastRenderedPageBreak/>
        <w:t xml:space="preserve">de una semana antes del inicio de esa labor en julio de 1989, </w:t>
      </w:r>
      <w:r w:rsidR="00E2791F" w:rsidRPr="007D19E0">
        <w:rPr>
          <w:rFonts w:ascii="Bookman Old Style" w:hAnsi="Bookman Old Style"/>
          <w:sz w:val="28"/>
          <w:szCs w:val="28"/>
        </w:rPr>
        <w:t>por tanto,</w:t>
      </w:r>
      <w:r w:rsidRPr="007D19E0">
        <w:rPr>
          <w:rFonts w:ascii="Bookman Old Style" w:hAnsi="Bookman Old Style"/>
          <w:sz w:val="28"/>
          <w:szCs w:val="28"/>
        </w:rPr>
        <w:t xml:space="preserve"> no podía considerárselo un escolta competente para </w:t>
      </w:r>
      <w:r w:rsidR="00FF2AE7" w:rsidRPr="007D19E0">
        <w:rPr>
          <w:rFonts w:ascii="Bookman Old Style" w:hAnsi="Bookman Old Style"/>
          <w:sz w:val="28"/>
          <w:szCs w:val="28"/>
        </w:rPr>
        <w:t xml:space="preserve">liderar el equipo de protección </w:t>
      </w:r>
      <w:r w:rsidRPr="007D19E0">
        <w:rPr>
          <w:rFonts w:ascii="Bookman Old Style" w:hAnsi="Bookman Old Style"/>
          <w:sz w:val="28"/>
          <w:szCs w:val="28"/>
        </w:rPr>
        <w:t xml:space="preserve">de </w:t>
      </w:r>
      <w:r w:rsidR="00FF2AE7" w:rsidRPr="007D19E0">
        <w:rPr>
          <w:rFonts w:ascii="Bookman Old Style" w:hAnsi="Bookman Old Style"/>
          <w:sz w:val="28"/>
          <w:szCs w:val="28"/>
        </w:rPr>
        <w:t xml:space="preserve">una de </w:t>
      </w:r>
      <w:r w:rsidRPr="007D19E0">
        <w:rPr>
          <w:rFonts w:ascii="Bookman Old Style" w:hAnsi="Bookman Old Style"/>
          <w:sz w:val="28"/>
          <w:szCs w:val="28"/>
        </w:rPr>
        <w:t>las personas más amenazadas del país para ese momento</w:t>
      </w:r>
      <w:r w:rsidR="007B6979" w:rsidRPr="007D19E0">
        <w:rPr>
          <w:rFonts w:ascii="Bookman Old Style" w:hAnsi="Bookman Old Style"/>
          <w:sz w:val="28"/>
          <w:szCs w:val="28"/>
        </w:rPr>
        <w:t xml:space="preserve"> conforme se demostró</w:t>
      </w:r>
      <w:r w:rsidRPr="007D19E0">
        <w:rPr>
          <w:rFonts w:ascii="Bookman Old Style" w:hAnsi="Bookman Old Style"/>
          <w:sz w:val="28"/>
          <w:szCs w:val="28"/>
        </w:rPr>
        <w:t>.</w:t>
      </w:r>
    </w:p>
    <w:p w:rsidR="006F36AF" w:rsidRPr="007D19E0" w:rsidRDefault="006F36AF" w:rsidP="007B6979">
      <w:pPr>
        <w:spacing w:line="360" w:lineRule="auto"/>
        <w:ind w:firstLine="709"/>
        <w:jc w:val="both"/>
        <w:rPr>
          <w:rFonts w:ascii="Bookman Old Style" w:hAnsi="Bookman Old Style"/>
          <w:sz w:val="28"/>
          <w:szCs w:val="28"/>
        </w:rPr>
      </w:pPr>
    </w:p>
    <w:p w:rsidR="008C66C6" w:rsidRPr="007D19E0" w:rsidRDefault="008C66C6" w:rsidP="007B6979">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En suma, es </w:t>
      </w:r>
      <w:r w:rsidR="00E2791F" w:rsidRPr="007D19E0">
        <w:rPr>
          <w:rFonts w:ascii="Bookman Old Style" w:hAnsi="Bookman Old Style" w:cs="Arial"/>
          <w:sz w:val="28"/>
          <w:szCs w:val="28"/>
        </w:rPr>
        <w:t>innegable</w:t>
      </w:r>
      <w:r w:rsidRPr="007D19E0">
        <w:rPr>
          <w:rFonts w:ascii="Bookman Old Style" w:hAnsi="Bookman Old Style" w:cs="Arial"/>
          <w:sz w:val="28"/>
          <w:szCs w:val="28"/>
        </w:rPr>
        <w:t xml:space="preserve"> que Jacobo Alfonso Torregroza Melo tenía un pasado cuestionado penal y disciplinariamente, pero además, </w:t>
      </w:r>
      <w:r w:rsidR="00E2791F" w:rsidRPr="007D19E0">
        <w:rPr>
          <w:rFonts w:ascii="Bookman Old Style" w:hAnsi="Bookman Old Style" w:cs="Arial"/>
          <w:sz w:val="28"/>
          <w:szCs w:val="28"/>
        </w:rPr>
        <w:t xml:space="preserve">que </w:t>
      </w:r>
      <w:r w:rsidRPr="007D19E0">
        <w:rPr>
          <w:rFonts w:ascii="Bookman Old Style" w:hAnsi="Bookman Old Style" w:cs="Arial"/>
          <w:sz w:val="28"/>
          <w:szCs w:val="28"/>
        </w:rPr>
        <w:t>carecía de la capacitación suficiente para ser el jefe del esquema de seguridad de Luis Carlos Galán Sarmiento y</w:t>
      </w:r>
      <w:r w:rsidR="007B6979" w:rsidRPr="007D19E0">
        <w:rPr>
          <w:rFonts w:ascii="Bookman Old Style" w:hAnsi="Bookman Old Style" w:cs="Arial"/>
          <w:sz w:val="28"/>
          <w:szCs w:val="28"/>
        </w:rPr>
        <w:t>,</w:t>
      </w:r>
      <w:r w:rsidRPr="007D19E0">
        <w:rPr>
          <w:rFonts w:ascii="Bookman Old Style" w:hAnsi="Bookman Old Style" w:cs="Arial"/>
          <w:sz w:val="28"/>
          <w:szCs w:val="28"/>
        </w:rPr>
        <w:t xml:space="preserve"> sin embargo, Miguel Alfredo Maza Márquez personalmente lo nombró y le designó esa función.</w:t>
      </w:r>
    </w:p>
    <w:p w:rsidR="00071087" w:rsidRPr="007D19E0" w:rsidRDefault="00071087" w:rsidP="007B6979">
      <w:pPr>
        <w:spacing w:line="384" w:lineRule="auto"/>
        <w:ind w:firstLine="709"/>
        <w:jc w:val="both"/>
        <w:rPr>
          <w:rFonts w:ascii="Bookman Old Style" w:hAnsi="Bookman Old Style" w:cs="Arial"/>
          <w:b/>
          <w:sz w:val="28"/>
          <w:szCs w:val="28"/>
        </w:rPr>
      </w:pPr>
    </w:p>
    <w:p w:rsidR="008C66C6" w:rsidRPr="007D19E0" w:rsidRDefault="003D7F18" w:rsidP="007B6979">
      <w:pPr>
        <w:spacing w:line="384" w:lineRule="auto"/>
        <w:ind w:firstLine="709"/>
        <w:jc w:val="both"/>
        <w:rPr>
          <w:rFonts w:ascii="Bookman Old Style" w:hAnsi="Bookman Old Style" w:cs="Arial"/>
          <w:b/>
          <w:sz w:val="28"/>
          <w:szCs w:val="28"/>
          <w:lang w:eastAsia="es-CO"/>
        </w:rPr>
      </w:pPr>
      <w:r w:rsidRPr="007D19E0">
        <w:rPr>
          <w:rFonts w:ascii="Bookman Old Style" w:hAnsi="Bookman Old Style" w:cs="Arial"/>
          <w:b/>
          <w:sz w:val="28"/>
          <w:szCs w:val="28"/>
        </w:rPr>
        <w:t>5.</w:t>
      </w:r>
      <w:r w:rsidR="006925EA">
        <w:rPr>
          <w:rFonts w:ascii="Bookman Old Style" w:hAnsi="Bookman Old Style" w:cs="Arial"/>
          <w:b/>
          <w:sz w:val="28"/>
          <w:szCs w:val="28"/>
        </w:rPr>
        <w:t>2</w:t>
      </w:r>
      <w:r w:rsidRPr="007D19E0">
        <w:rPr>
          <w:rFonts w:ascii="Bookman Old Style" w:hAnsi="Bookman Old Style" w:cs="Arial"/>
          <w:b/>
          <w:sz w:val="28"/>
          <w:szCs w:val="28"/>
        </w:rPr>
        <w:t xml:space="preserve">.10. </w:t>
      </w:r>
      <w:r w:rsidR="006F36AF" w:rsidRPr="007D19E0">
        <w:rPr>
          <w:rFonts w:ascii="Bookman Old Style" w:hAnsi="Bookman Old Style" w:cs="Arial"/>
          <w:sz w:val="28"/>
          <w:szCs w:val="28"/>
        </w:rPr>
        <w:t>Adicionalmente es necesario registrar que</w:t>
      </w:r>
      <w:r w:rsidR="006F36AF" w:rsidRPr="007D19E0">
        <w:rPr>
          <w:rFonts w:ascii="Bookman Old Style" w:hAnsi="Bookman Old Style" w:cs="Arial"/>
          <w:b/>
          <w:sz w:val="28"/>
          <w:szCs w:val="28"/>
        </w:rPr>
        <w:t xml:space="preserve"> </w:t>
      </w:r>
      <w:r w:rsidR="008C66C6" w:rsidRPr="007D19E0">
        <w:rPr>
          <w:rFonts w:ascii="Bookman Old Style" w:hAnsi="Bookman Old Style" w:cs="Arial"/>
          <w:b/>
          <w:sz w:val="28"/>
          <w:szCs w:val="28"/>
          <w:lang w:eastAsia="es-CO"/>
        </w:rPr>
        <w:t xml:space="preserve">Luis Carlos Galán Sarmiento </w:t>
      </w:r>
      <w:r w:rsidR="00071087" w:rsidRPr="007D19E0">
        <w:rPr>
          <w:rFonts w:ascii="Bookman Old Style" w:hAnsi="Bookman Old Style" w:cs="Arial"/>
          <w:b/>
          <w:sz w:val="28"/>
          <w:szCs w:val="28"/>
          <w:lang w:eastAsia="es-CO"/>
        </w:rPr>
        <w:t xml:space="preserve">en la época precedente a su muerte </w:t>
      </w:r>
      <w:r w:rsidR="008C66C6" w:rsidRPr="007D19E0">
        <w:rPr>
          <w:rFonts w:ascii="Bookman Old Style" w:hAnsi="Bookman Old Style" w:cs="Arial"/>
          <w:b/>
          <w:sz w:val="28"/>
          <w:szCs w:val="28"/>
          <w:lang w:eastAsia="es-CO"/>
        </w:rPr>
        <w:t>nunca solicitó el cambio de</w:t>
      </w:r>
      <w:r w:rsidR="00071087" w:rsidRPr="007D19E0">
        <w:rPr>
          <w:rFonts w:ascii="Bookman Old Style" w:hAnsi="Bookman Old Style" w:cs="Arial"/>
          <w:b/>
          <w:sz w:val="28"/>
          <w:szCs w:val="28"/>
          <w:lang w:eastAsia="es-CO"/>
        </w:rPr>
        <w:t xml:space="preserve">l </w:t>
      </w:r>
      <w:r w:rsidR="008C66C6" w:rsidRPr="007D19E0">
        <w:rPr>
          <w:rFonts w:ascii="Bookman Old Style" w:hAnsi="Bookman Old Style" w:cs="Arial"/>
          <w:b/>
          <w:sz w:val="28"/>
          <w:szCs w:val="28"/>
          <w:lang w:eastAsia="es-CO"/>
        </w:rPr>
        <w:t xml:space="preserve">jefe de </w:t>
      </w:r>
      <w:r w:rsidR="00071087" w:rsidRPr="007D19E0">
        <w:rPr>
          <w:rFonts w:ascii="Bookman Old Style" w:hAnsi="Bookman Old Style" w:cs="Arial"/>
          <w:b/>
          <w:sz w:val="28"/>
          <w:szCs w:val="28"/>
          <w:lang w:eastAsia="es-CO"/>
        </w:rPr>
        <w:t xml:space="preserve">su </w:t>
      </w:r>
      <w:r w:rsidR="008C66C6" w:rsidRPr="007D19E0">
        <w:rPr>
          <w:rFonts w:ascii="Bookman Old Style" w:hAnsi="Bookman Old Style" w:cs="Arial"/>
          <w:b/>
          <w:sz w:val="28"/>
          <w:szCs w:val="28"/>
          <w:lang w:eastAsia="es-CO"/>
        </w:rPr>
        <w:t>esquema de seguridad</w:t>
      </w:r>
      <w:r w:rsidR="006F36AF" w:rsidRPr="007D19E0">
        <w:rPr>
          <w:rFonts w:ascii="Bookman Old Style" w:hAnsi="Bookman Old Style" w:cs="Arial"/>
          <w:b/>
          <w:sz w:val="28"/>
          <w:szCs w:val="28"/>
          <w:lang w:eastAsia="es-CO"/>
        </w:rPr>
        <w:t>.</w:t>
      </w:r>
    </w:p>
    <w:p w:rsidR="008C66C6" w:rsidRPr="007D19E0" w:rsidRDefault="008C66C6" w:rsidP="007B6979">
      <w:pPr>
        <w:spacing w:line="480" w:lineRule="auto"/>
        <w:ind w:firstLine="709"/>
        <w:jc w:val="both"/>
        <w:rPr>
          <w:rFonts w:ascii="Bookman Old Style" w:hAnsi="Bookman Old Style" w:cs="Arial"/>
          <w:sz w:val="28"/>
          <w:szCs w:val="28"/>
          <w:lang w:eastAsia="es-CO"/>
        </w:rPr>
      </w:pPr>
    </w:p>
    <w:p w:rsidR="008C66C6" w:rsidRPr="007D19E0" w:rsidRDefault="006F36AF" w:rsidP="007B6979">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En efecto, </w:t>
      </w:r>
      <w:r w:rsidR="00FC4E1A" w:rsidRPr="007D19E0">
        <w:rPr>
          <w:rFonts w:ascii="Bookman Old Style" w:hAnsi="Bookman Old Style" w:cs="Arial"/>
          <w:sz w:val="28"/>
          <w:szCs w:val="28"/>
        </w:rPr>
        <w:t xml:space="preserve">contrario a lo </w:t>
      </w:r>
      <w:r w:rsidR="008C66C6" w:rsidRPr="007D19E0">
        <w:rPr>
          <w:rFonts w:ascii="Bookman Old Style" w:hAnsi="Bookman Old Style" w:cs="Arial"/>
          <w:sz w:val="28"/>
          <w:szCs w:val="28"/>
        </w:rPr>
        <w:t>sostenido por el procesado</w:t>
      </w:r>
      <w:r w:rsidRPr="007D19E0">
        <w:rPr>
          <w:rFonts w:ascii="Bookman Old Style" w:hAnsi="Bookman Old Style" w:cs="Arial"/>
          <w:sz w:val="28"/>
          <w:szCs w:val="28"/>
        </w:rPr>
        <w:t xml:space="preserve"> Miguel Alfredo Maza Márquez</w:t>
      </w:r>
      <w:r w:rsidR="008C66C6" w:rsidRPr="007D19E0">
        <w:rPr>
          <w:rFonts w:ascii="Bookman Old Style" w:hAnsi="Bookman Old Style" w:cs="Arial"/>
          <w:sz w:val="28"/>
          <w:szCs w:val="28"/>
        </w:rPr>
        <w:t>, no aparece acreditado que Galán Sarmiento hubiera solicitado el cambio de su escolta</w:t>
      </w:r>
      <w:r w:rsidRPr="007D19E0">
        <w:rPr>
          <w:rFonts w:ascii="Bookman Old Style" w:hAnsi="Bookman Old Style" w:cs="Arial"/>
          <w:sz w:val="28"/>
          <w:szCs w:val="28"/>
        </w:rPr>
        <w:t xml:space="preserve">, como para </w:t>
      </w:r>
      <w:r w:rsidR="00FC4E1A" w:rsidRPr="007D19E0">
        <w:rPr>
          <w:rFonts w:ascii="Bookman Old Style" w:hAnsi="Bookman Old Style" w:cs="Arial"/>
          <w:sz w:val="28"/>
          <w:szCs w:val="28"/>
        </w:rPr>
        <w:t xml:space="preserve">admitir que el nombramiento de Torregroza Melo </w:t>
      </w:r>
      <w:r w:rsidR="00974BD9" w:rsidRPr="007D19E0">
        <w:rPr>
          <w:rFonts w:ascii="Bookman Old Style" w:hAnsi="Bookman Old Style" w:cs="Arial"/>
          <w:sz w:val="28"/>
          <w:szCs w:val="28"/>
        </w:rPr>
        <w:t xml:space="preserve">se </w:t>
      </w:r>
      <w:r w:rsidR="00A82A1C" w:rsidRPr="007D19E0">
        <w:rPr>
          <w:rFonts w:ascii="Bookman Old Style" w:hAnsi="Bookman Old Style" w:cs="Arial"/>
          <w:sz w:val="28"/>
          <w:szCs w:val="28"/>
        </w:rPr>
        <w:t xml:space="preserve">hubiera propiciado por tal </w:t>
      </w:r>
      <w:r w:rsidR="007B6979" w:rsidRPr="007D19E0">
        <w:rPr>
          <w:rFonts w:ascii="Bookman Old Style" w:hAnsi="Bookman Old Style" w:cs="Arial"/>
          <w:sz w:val="28"/>
          <w:szCs w:val="28"/>
        </w:rPr>
        <w:t>motivo</w:t>
      </w:r>
      <w:r w:rsidR="00A82A1C" w:rsidRPr="007D19E0">
        <w:rPr>
          <w:rFonts w:ascii="Bookman Old Style" w:hAnsi="Bookman Old Style" w:cs="Arial"/>
          <w:sz w:val="28"/>
          <w:szCs w:val="28"/>
        </w:rPr>
        <w:t>.</w:t>
      </w:r>
    </w:p>
    <w:p w:rsidR="00A82A1C" w:rsidRPr="007D19E0" w:rsidRDefault="00A82A1C" w:rsidP="007B6979">
      <w:pPr>
        <w:spacing w:line="480" w:lineRule="auto"/>
        <w:ind w:firstLine="709"/>
        <w:jc w:val="both"/>
        <w:rPr>
          <w:rFonts w:ascii="Bookman Old Style" w:hAnsi="Bookman Old Style" w:cs="Arial"/>
          <w:sz w:val="28"/>
          <w:szCs w:val="28"/>
        </w:rPr>
      </w:pPr>
    </w:p>
    <w:p w:rsidR="008C66C6" w:rsidRPr="007D19E0" w:rsidRDefault="00A544CB" w:rsidP="007B6979">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En </w:t>
      </w:r>
      <w:r w:rsidR="00151A9C">
        <w:rPr>
          <w:rFonts w:ascii="Bookman Old Style" w:hAnsi="Bookman Old Style" w:cs="Arial"/>
          <w:sz w:val="28"/>
          <w:szCs w:val="28"/>
        </w:rPr>
        <w:t>ese sentido se tiene que</w:t>
      </w:r>
      <w:r w:rsidRPr="007D19E0">
        <w:rPr>
          <w:rFonts w:ascii="Bookman Old Style" w:hAnsi="Bookman Old Style" w:cs="Arial"/>
          <w:sz w:val="28"/>
          <w:szCs w:val="28"/>
        </w:rPr>
        <w:t xml:space="preserve"> </w:t>
      </w:r>
      <w:r w:rsidR="008C66C6" w:rsidRPr="007D19E0">
        <w:rPr>
          <w:rFonts w:ascii="Bookman Old Style" w:hAnsi="Bookman Old Style" w:cs="Arial"/>
          <w:sz w:val="28"/>
          <w:szCs w:val="28"/>
        </w:rPr>
        <w:t>los miembros de</w:t>
      </w:r>
      <w:r w:rsidRPr="007D19E0">
        <w:rPr>
          <w:rFonts w:ascii="Bookman Old Style" w:hAnsi="Bookman Old Style" w:cs="Arial"/>
          <w:sz w:val="28"/>
          <w:szCs w:val="28"/>
        </w:rPr>
        <w:t xml:space="preserve">l </w:t>
      </w:r>
      <w:r w:rsidR="008C66C6" w:rsidRPr="007D19E0">
        <w:rPr>
          <w:rFonts w:ascii="Bookman Old Style" w:hAnsi="Bookman Old Style" w:cs="Arial"/>
          <w:sz w:val="28"/>
          <w:szCs w:val="28"/>
        </w:rPr>
        <w:t xml:space="preserve">esquema de seguridad </w:t>
      </w:r>
      <w:r w:rsidRPr="007D19E0">
        <w:rPr>
          <w:rFonts w:ascii="Bookman Old Style" w:hAnsi="Bookman Old Style" w:cs="Arial"/>
          <w:sz w:val="28"/>
          <w:szCs w:val="28"/>
        </w:rPr>
        <w:t xml:space="preserve">del doctor Galán </w:t>
      </w:r>
      <w:r w:rsidR="008C66C6" w:rsidRPr="007D19E0">
        <w:rPr>
          <w:rFonts w:ascii="Bookman Old Style" w:hAnsi="Bookman Old Style" w:cs="Arial"/>
          <w:sz w:val="28"/>
          <w:szCs w:val="28"/>
        </w:rPr>
        <w:t xml:space="preserve">al ser llamados a declarar en este proceso, coincidieron en </w:t>
      </w:r>
      <w:r w:rsidRPr="007D19E0">
        <w:rPr>
          <w:rFonts w:ascii="Bookman Old Style" w:hAnsi="Bookman Old Style" w:cs="Arial"/>
          <w:sz w:val="28"/>
          <w:szCs w:val="28"/>
        </w:rPr>
        <w:t xml:space="preserve">afirmar </w:t>
      </w:r>
      <w:r w:rsidR="008C66C6" w:rsidRPr="007D19E0">
        <w:rPr>
          <w:rFonts w:ascii="Bookman Old Style" w:hAnsi="Bookman Old Style" w:cs="Arial"/>
          <w:sz w:val="28"/>
          <w:szCs w:val="28"/>
        </w:rPr>
        <w:t xml:space="preserve">que no conocieron </w:t>
      </w:r>
      <w:r w:rsidRPr="007D19E0">
        <w:rPr>
          <w:rFonts w:ascii="Bookman Old Style" w:hAnsi="Bookman Old Style" w:cs="Arial"/>
          <w:sz w:val="28"/>
          <w:szCs w:val="28"/>
        </w:rPr>
        <w:t xml:space="preserve">una </w:t>
      </w:r>
      <w:r w:rsidR="008C66C6" w:rsidRPr="007D19E0">
        <w:rPr>
          <w:rFonts w:ascii="Bookman Old Style" w:hAnsi="Bookman Old Style" w:cs="Arial"/>
          <w:sz w:val="28"/>
          <w:szCs w:val="28"/>
        </w:rPr>
        <w:t xml:space="preserve">tal solicitud, </w:t>
      </w:r>
      <w:r w:rsidRPr="007D19E0">
        <w:rPr>
          <w:rFonts w:ascii="Bookman Old Style" w:hAnsi="Bookman Old Style" w:cs="Arial"/>
          <w:sz w:val="28"/>
          <w:szCs w:val="28"/>
        </w:rPr>
        <w:t xml:space="preserve">y que </w:t>
      </w:r>
      <w:r w:rsidR="008C66C6" w:rsidRPr="007D19E0">
        <w:rPr>
          <w:rFonts w:ascii="Bookman Old Style" w:hAnsi="Bookman Old Style" w:cs="Arial"/>
          <w:sz w:val="28"/>
          <w:szCs w:val="28"/>
        </w:rPr>
        <w:t xml:space="preserve">tampoco existió justa causa para retirar a Víctor Julio Cruz </w:t>
      </w:r>
      <w:r w:rsidR="007B6979" w:rsidRPr="007D19E0">
        <w:rPr>
          <w:rFonts w:ascii="Bookman Old Style" w:hAnsi="Bookman Old Style" w:cs="Arial"/>
          <w:sz w:val="28"/>
          <w:szCs w:val="28"/>
        </w:rPr>
        <w:t xml:space="preserve">Gutiérrez </w:t>
      </w:r>
      <w:r w:rsidR="008C66C6" w:rsidRPr="007D19E0">
        <w:rPr>
          <w:rFonts w:ascii="Bookman Old Style" w:hAnsi="Bookman Old Style" w:cs="Arial"/>
          <w:sz w:val="28"/>
          <w:szCs w:val="28"/>
        </w:rPr>
        <w:t>y a los demás escoltas removidos.</w:t>
      </w:r>
    </w:p>
    <w:p w:rsidR="008C66C6" w:rsidRPr="007D19E0" w:rsidRDefault="008C66C6" w:rsidP="006925EA">
      <w:pPr>
        <w:spacing w:line="408" w:lineRule="auto"/>
        <w:ind w:firstLine="709"/>
        <w:jc w:val="both"/>
        <w:rPr>
          <w:rFonts w:ascii="Bookman Old Style" w:hAnsi="Bookman Old Style"/>
          <w:sz w:val="28"/>
          <w:szCs w:val="28"/>
        </w:rPr>
      </w:pPr>
      <w:r w:rsidRPr="007D19E0">
        <w:rPr>
          <w:rFonts w:ascii="Bookman Old Style" w:hAnsi="Bookman Old Style"/>
          <w:sz w:val="28"/>
          <w:szCs w:val="28"/>
        </w:rPr>
        <w:lastRenderedPageBreak/>
        <w:t>Precisamente de Cruz Gutiérrez se acreditó probatoriamente que se trataba de un detective que en ausencia del jefe principal del esquema de seguridad era</w:t>
      </w:r>
      <w:r w:rsidR="00686EDF" w:rsidRPr="007D19E0">
        <w:rPr>
          <w:rFonts w:ascii="Bookman Old Style" w:hAnsi="Bookman Old Style"/>
          <w:sz w:val="28"/>
          <w:szCs w:val="28"/>
        </w:rPr>
        <w:t xml:space="preserve"> quien asumía el mando,</w:t>
      </w:r>
      <w:r w:rsidRPr="007D19E0">
        <w:rPr>
          <w:rFonts w:ascii="Bookman Old Style" w:hAnsi="Bookman Old Style"/>
          <w:sz w:val="28"/>
          <w:szCs w:val="28"/>
        </w:rPr>
        <w:t xml:space="preserve"> provenía de la academia del DAS y se desempeñó varios años en el esquema de seguridad de Luis Carlos Galán</w:t>
      </w:r>
      <w:r w:rsidRPr="007D19E0">
        <w:rPr>
          <w:rFonts w:ascii="Bookman Old Style" w:hAnsi="Bookman Old Style"/>
          <w:sz w:val="28"/>
          <w:szCs w:val="28"/>
          <w:lang w:val="es-CO"/>
        </w:rPr>
        <w:t xml:space="preserve"> Sarmiento</w:t>
      </w:r>
      <w:r w:rsidRPr="007D19E0">
        <w:rPr>
          <w:rFonts w:ascii="Bookman Old Style" w:hAnsi="Bookman Old Style"/>
          <w:sz w:val="28"/>
          <w:szCs w:val="28"/>
        </w:rPr>
        <w:t>. Laboró varios años al servicio del ex presidente Julio César Turbay</w:t>
      </w:r>
      <w:r w:rsidR="007B6979" w:rsidRPr="007D19E0">
        <w:rPr>
          <w:rFonts w:ascii="Bookman Old Style" w:hAnsi="Bookman Old Style"/>
          <w:sz w:val="28"/>
          <w:szCs w:val="28"/>
        </w:rPr>
        <w:t xml:space="preserve"> Ayala</w:t>
      </w:r>
      <w:r w:rsidRPr="007D19E0">
        <w:rPr>
          <w:rFonts w:ascii="Bookman Old Style" w:hAnsi="Bookman Old Style"/>
          <w:sz w:val="28"/>
          <w:szCs w:val="28"/>
        </w:rPr>
        <w:t xml:space="preserve"> y sus compañeros de trabajo lo reconocieron como su </w:t>
      </w:r>
      <w:r w:rsidRPr="007D19E0">
        <w:rPr>
          <w:rFonts w:ascii="Bookman Old Style" w:hAnsi="Bookman Old Style"/>
          <w:i/>
          <w:sz w:val="28"/>
          <w:szCs w:val="28"/>
        </w:rPr>
        <w:t xml:space="preserve">"hombre de confianza". </w:t>
      </w:r>
      <w:r w:rsidRPr="007D19E0">
        <w:rPr>
          <w:rFonts w:ascii="Bookman Old Style" w:hAnsi="Bookman Old Style"/>
          <w:sz w:val="28"/>
          <w:szCs w:val="28"/>
        </w:rPr>
        <w:t xml:space="preserve">Igualmente, con posterioridad a la muerte de Galán Sarmiento, integró el esquema de César Gaviria Trujillo cuando fue candidato y </w:t>
      </w:r>
      <w:r w:rsidR="00686EDF" w:rsidRPr="007D19E0">
        <w:rPr>
          <w:rFonts w:ascii="Bookman Old Style" w:hAnsi="Bookman Old Style"/>
          <w:sz w:val="28"/>
          <w:szCs w:val="28"/>
        </w:rPr>
        <w:t xml:space="preserve">luego </w:t>
      </w:r>
      <w:r w:rsidRPr="007D19E0">
        <w:rPr>
          <w:rFonts w:ascii="Bookman Old Style" w:hAnsi="Bookman Old Style"/>
          <w:sz w:val="28"/>
          <w:szCs w:val="28"/>
        </w:rPr>
        <w:t>como P</w:t>
      </w:r>
      <w:r w:rsidR="007B6979" w:rsidRPr="007D19E0">
        <w:rPr>
          <w:rFonts w:ascii="Bookman Old Style" w:hAnsi="Bookman Old Style"/>
          <w:sz w:val="28"/>
          <w:szCs w:val="28"/>
        </w:rPr>
        <w:t>rimer Mandatario</w:t>
      </w:r>
      <w:r w:rsidRPr="007D19E0">
        <w:rPr>
          <w:rFonts w:ascii="Bookman Old Style" w:hAnsi="Bookman Old Style"/>
          <w:sz w:val="28"/>
          <w:szCs w:val="28"/>
        </w:rPr>
        <w:t>.</w:t>
      </w:r>
    </w:p>
    <w:p w:rsidR="00686EDF" w:rsidRPr="007D19E0" w:rsidRDefault="00686EDF" w:rsidP="006925EA">
      <w:pPr>
        <w:spacing w:line="408" w:lineRule="auto"/>
        <w:ind w:firstLine="709"/>
        <w:jc w:val="both"/>
        <w:rPr>
          <w:rFonts w:ascii="Bookman Old Style" w:hAnsi="Bookman Old Style" w:cs="Arial"/>
          <w:sz w:val="28"/>
          <w:szCs w:val="28"/>
        </w:rPr>
      </w:pPr>
    </w:p>
    <w:p w:rsidR="008C66C6" w:rsidRPr="007D19E0" w:rsidRDefault="00A82A1C" w:rsidP="006925EA">
      <w:pPr>
        <w:spacing w:line="408" w:lineRule="auto"/>
        <w:ind w:firstLine="709"/>
        <w:jc w:val="both"/>
        <w:rPr>
          <w:rFonts w:ascii="Bookman Old Style" w:hAnsi="Bookman Old Style" w:cs="Arial"/>
          <w:sz w:val="28"/>
          <w:szCs w:val="28"/>
        </w:rPr>
      </w:pPr>
      <w:r w:rsidRPr="007D19E0">
        <w:rPr>
          <w:rFonts w:ascii="Bookman Old Style" w:hAnsi="Bookman Old Style" w:cs="Arial"/>
          <w:sz w:val="28"/>
          <w:szCs w:val="28"/>
        </w:rPr>
        <w:t>Cabe agregar que</w:t>
      </w:r>
      <w:r w:rsidR="008C66C6" w:rsidRPr="007D19E0">
        <w:rPr>
          <w:rFonts w:ascii="Bookman Old Style" w:hAnsi="Bookman Old Style" w:cs="Arial"/>
          <w:sz w:val="28"/>
          <w:szCs w:val="28"/>
        </w:rPr>
        <w:t xml:space="preserve"> Ramiro Barragán</w:t>
      </w:r>
      <w:r w:rsidR="008C66C6" w:rsidRPr="007D19E0">
        <w:rPr>
          <w:rFonts w:ascii="Bookman Old Style" w:hAnsi="Bookman Old Style" w:cs="Arial"/>
          <w:sz w:val="28"/>
          <w:szCs w:val="28"/>
          <w:vertAlign w:val="superscript"/>
        </w:rPr>
        <w:footnoteReference w:id="140"/>
      </w:r>
      <w:r w:rsidR="008C66C6" w:rsidRPr="007D19E0">
        <w:rPr>
          <w:rFonts w:ascii="Bookman Old Style" w:hAnsi="Bookman Old Style" w:cs="Arial"/>
          <w:sz w:val="28"/>
          <w:szCs w:val="28"/>
        </w:rPr>
        <w:t>, miembro de la escolta</w:t>
      </w:r>
      <w:r w:rsidRPr="007D19E0">
        <w:rPr>
          <w:rFonts w:ascii="Bookman Old Style" w:hAnsi="Bookman Old Style" w:cs="Arial"/>
          <w:sz w:val="28"/>
          <w:szCs w:val="28"/>
        </w:rPr>
        <w:t xml:space="preserve"> del líder político</w:t>
      </w:r>
      <w:r w:rsidR="008C66C6" w:rsidRPr="007D19E0">
        <w:rPr>
          <w:rFonts w:ascii="Bookman Old Style" w:hAnsi="Bookman Old Style" w:cs="Arial"/>
          <w:sz w:val="28"/>
          <w:szCs w:val="28"/>
        </w:rPr>
        <w:t>, señaló</w:t>
      </w:r>
      <w:r w:rsidRPr="007D19E0">
        <w:rPr>
          <w:rFonts w:ascii="Bookman Old Style" w:hAnsi="Bookman Old Style" w:cs="Arial"/>
          <w:sz w:val="28"/>
          <w:szCs w:val="28"/>
        </w:rPr>
        <w:t>:</w:t>
      </w:r>
      <w:r w:rsidR="008C66C6" w:rsidRPr="007D19E0">
        <w:rPr>
          <w:rFonts w:ascii="Bookman Old Style" w:hAnsi="Bookman Old Style" w:cs="Arial"/>
          <w:sz w:val="28"/>
          <w:szCs w:val="28"/>
        </w:rPr>
        <w:t xml:space="preserve"> </w:t>
      </w:r>
      <w:r w:rsidR="008C66C6" w:rsidRPr="007D19E0">
        <w:rPr>
          <w:rFonts w:ascii="Bookman Old Style" w:hAnsi="Bookman Old Style" w:cs="Arial"/>
          <w:i/>
          <w:sz w:val="28"/>
          <w:szCs w:val="28"/>
        </w:rPr>
        <w:t xml:space="preserve">“nunca pude entender por qué cambia[ron] tanto la gente, el último que intentaron cambiarme fue a mi… el doctor GALÁN jamás pidió el cambio de nadie”. </w:t>
      </w:r>
      <w:r w:rsidR="008C66C6" w:rsidRPr="007D19E0">
        <w:rPr>
          <w:rFonts w:ascii="Bookman Old Style" w:hAnsi="Bookman Old Style" w:cs="Arial"/>
          <w:sz w:val="28"/>
          <w:szCs w:val="28"/>
        </w:rPr>
        <w:t>Y a</w:t>
      </w:r>
      <w:r w:rsidRPr="007D19E0">
        <w:rPr>
          <w:rFonts w:ascii="Bookman Old Style" w:hAnsi="Bookman Old Style" w:cs="Arial"/>
          <w:sz w:val="28"/>
          <w:szCs w:val="28"/>
        </w:rPr>
        <w:t>ñadió</w:t>
      </w:r>
      <w:r w:rsidR="008C66C6" w:rsidRPr="007D19E0">
        <w:rPr>
          <w:rFonts w:ascii="Bookman Old Style" w:hAnsi="Bookman Old Style" w:cs="Arial"/>
          <w:sz w:val="28"/>
          <w:szCs w:val="28"/>
        </w:rPr>
        <w:t>, refiriéndose a lo que dijo el protegido al momento de saber el cambio del jefe del esquema de seguridad:</w:t>
      </w:r>
    </w:p>
    <w:p w:rsidR="008C66C6" w:rsidRPr="007D19E0" w:rsidRDefault="008C66C6" w:rsidP="006925EA">
      <w:pPr>
        <w:spacing w:line="408" w:lineRule="auto"/>
        <w:jc w:val="both"/>
        <w:rPr>
          <w:rFonts w:ascii="Bookman Old Style" w:hAnsi="Bookman Old Style" w:cs="Arial"/>
          <w:sz w:val="28"/>
          <w:szCs w:val="28"/>
        </w:rPr>
      </w:pPr>
    </w:p>
    <w:p w:rsidR="008C66C6" w:rsidRPr="007D19E0" w:rsidRDefault="00A82A1C" w:rsidP="008C66C6">
      <w:pPr>
        <w:ind w:left="567"/>
        <w:jc w:val="both"/>
        <w:rPr>
          <w:rFonts w:ascii="Bookman Old Style" w:hAnsi="Bookman Old Style" w:cs="Arial"/>
          <w:i/>
          <w:sz w:val="24"/>
          <w:szCs w:val="24"/>
        </w:rPr>
      </w:pPr>
      <w:r w:rsidRPr="007D19E0">
        <w:rPr>
          <w:rFonts w:ascii="Bookman Old Style" w:hAnsi="Bookman Old Style" w:cs="Arial"/>
          <w:i/>
          <w:sz w:val="24"/>
          <w:szCs w:val="24"/>
        </w:rPr>
        <w:t>…</w:t>
      </w:r>
      <w:r w:rsidR="008C66C6" w:rsidRPr="007D19E0">
        <w:rPr>
          <w:rFonts w:ascii="Bookman Old Style" w:hAnsi="Bookman Old Style" w:cs="Arial"/>
          <w:i/>
          <w:sz w:val="24"/>
          <w:szCs w:val="24"/>
        </w:rPr>
        <w:t>yo no estoy muy seguro pero él me parece mucho que mostró molestia por tanto cambio, y nosotros también inconformidad cuando el señor TORREGROZA intentó cambiarme a mí, yo no estaba de acuerdo con la forma en que mandaba allá, entonces un día me dijo que el que no le gustara la forma en que mandaba entonces se podía ir… porque estaba autorizado para cambiar al que quisiera porque él había sido enviado allá por el Presidente de la República Virgilio Barco, que ni siquiera el General MAZA era el jefe de él, y que él tenía la autonomía para sacar del camino cualquier piedrita que le estorbara en el zapato y me informó que yo iba a salir de esa escolta, yo le dije que bueno y me fui para donde doña Gloria</w:t>
      </w:r>
      <w:r w:rsidR="007B6979" w:rsidRPr="007D19E0">
        <w:rPr>
          <w:rFonts w:ascii="Bookman Old Style" w:hAnsi="Bookman Old Style" w:cs="Arial"/>
          <w:i/>
          <w:sz w:val="24"/>
          <w:szCs w:val="24"/>
        </w:rPr>
        <w:t xml:space="preserve"> [Pachón de Galán]</w:t>
      </w:r>
      <w:r w:rsidR="008C66C6" w:rsidRPr="007D19E0">
        <w:rPr>
          <w:rFonts w:ascii="Bookman Old Style" w:hAnsi="Bookman Old Style" w:cs="Arial"/>
          <w:i/>
          <w:sz w:val="24"/>
          <w:szCs w:val="24"/>
        </w:rPr>
        <w:t xml:space="preserve">, que era la directora del Noticiero Nacional del Medio día, y le comenté lo que me había pasado con el señor TORREGROZA, del </w:t>
      </w:r>
      <w:r w:rsidR="008C66C6" w:rsidRPr="007D19E0">
        <w:rPr>
          <w:rFonts w:ascii="Bookman Old Style" w:hAnsi="Bookman Old Style" w:cs="Arial"/>
          <w:i/>
          <w:sz w:val="24"/>
          <w:szCs w:val="24"/>
        </w:rPr>
        <w:lastRenderedPageBreak/>
        <w:t>cambio mío allá, y ella me dijo qué es lo que está pasando con la escolta de LUIS CARLOS, han cambiado a mucha gente que nos acompañó harto rato y ahora lo cambian a Usted que es el que lleva más tiempo con nosotros.</w:t>
      </w:r>
    </w:p>
    <w:p w:rsidR="008C66C6" w:rsidRPr="007D19E0" w:rsidRDefault="008C66C6" w:rsidP="008C66C6">
      <w:pPr>
        <w:spacing w:line="600" w:lineRule="auto"/>
        <w:ind w:firstLine="709"/>
        <w:jc w:val="both"/>
        <w:rPr>
          <w:rFonts w:ascii="Bookman Old Style" w:hAnsi="Bookman Old Style" w:cs="Arial"/>
          <w:sz w:val="28"/>
          <w:szCs w:val="28"/>
        </w:rPr>
      </w:pPr>
    </w:p>
    <w:p w:rsidR="008C66C6" w:rsidRPr="007D19E0" w:rsidRDefault="008C66C6" w:rsidP="002E6E07">
      <w:pPr>
        <w:spacing w:line="360" w:lineRule="auto"/>
        <w:ind w:firstLine="709"/>
        <w:jc w:val="both"/>
        <w:rPr>
          <w:rFonts w:ascii="Bookman Old Style" w:hAnsi="Bookman Old Style" w:cs="Arial"/>
          <w:i/>
          <w:sz w:val="28"/>
          <w:szCs w:val="28"/>
        </w:rPr>
      </w:pPr>
      <w:r w:rsidRPr="007D19E0">
        <w:rPr>
          <w:rFonts w:ascii="Bookman Old Style" w:hAnsi="Bookman Old Style" w:cs="Arial"/>
          <w:sz w:val="28"/>
          <w:szCs w:val="28"/>
        </w:rPr>
        <w:t>Por su parte, Pedro Nel Angulo Bonilla</w:t>
      </w:r>
      <w:r w:rsidRPr="007D19E0">
        <w:rPr>
          <w:rFonts w:ascii="Bookman Old Style" w:hAnsi="Bookman Old Style" w:cs="Arial"/>
          <w:sz w:val="28"/>
          <w:szCs w:val="28"/>
          <w:vertAlign w:val="superscript"/>
        </w:rPr>
        <w:footnoteReference w:id="141"/>
      </w:r>
      <w:r w:rsidRPr="007D19E0">
        <w:rPr>
          <w:rFonts w:ascii="Bookman Old Style" w:hAnsi="Bookman Old Style" w:cs="Arial"/>
          <w:sz w:val="28"/>
          <w:szCs w:val="28"/>
        </w:rPr>
        <w:t xml:space="preserve"> aseguró que Víctor Julio Cruz Gutiérrez no solo era el “</w:t>
      </w:r>
      <w:r w:rsidRPr="007D19E0">
        <w:rPr>
          <w:rFonts w:ascii="Bookman Old Style" w:hAnsi="Bookman Old Style" w:cs="Arial"/>
          <w:i/>
          <w:sz w:val="28"/>
          <w:szCs w:val="28"/>
        </w:rPr>
        <w:t>hombre de confianza</w:t>
      </w:r>
      <w:r w:rsidRPr="007D19E0">
        <w:rPr>
          <w:rFonts w:ascii="Bookman Old Style" w:hAnsi="Bookman Old Style" w:cs="Arial"/>
          <w:sz w:val="28"/>
          <w:szCs w:val="28"/>
        </w:rPr>
        <w:t>” de Luis Carlos Galán</w:t>
      </w:r>
      <w:r w:rsidRPr="007D19E0">
        <w:rPr>
          <w:rFonts w:ascii="Bookman Old Style" w:hAnsi="Bookman Old Style"/>
          <w:sz w:val="28"/>
          <w:szCs w:val="28"/>
          <w:lang w:val="es-CO"/>
        </w:rPr>
        <w:t xml:space="preserve"> Sarmiento</w:t>
      </w:r>
      <w:r w:rsidRPr="007D19E0">
        <w:rPr>
          <w:rFonts w:ascii="Bookman Old Style" w:hAnsi="Bookman Old Style" w:cs="Arial"/>
          <w:sz w:val="28"/>
          <w:szCs w:val="28"/>
        </w:rPr>
        <w:t xml:space="preserve">, sino que iniciando el año 1989 se notaron los movimientos tratando de sacarlo, no lográndose por los reclamos de la </w:t>
      </w:r>
      <w:r w:rsidR="00A72897">
        <w:rPr>
          <w:rFonts w:ascii="Bookman Old Style" w:hAnsi="Bookman Old Style" w:cs="Arial"/>
          <w:sz w:val="28"/>
          <w:szCs w:val="28"/>
        </w:rPr>
        <w:t>f</w:t>
      </w:r>
      <w:r w:rsidRPr="007D19E0">
        <w:rPr>
          <w:rFonts w:ascii="Bookman Old Style" w:hAnsi="Bookman Old Style" w:cs="Arial"/>
          <w:sz w:val="28"/>
          <w:szCs w:val="28"/>
        </w:rPr>
        <w:t>amilia Galán. A este respecto Wilson Arango Flórez</w:t>
      </w:r>
      <w:r w:rsidRPr="007D19E0">
        <w:rPr>
          <w:rFonts w:ascii="Bookman Old Style" w:hAnsi="Bookman Old Style" w:cs="Arial"/>
          <w:sz w:val="28"/>
          <w:szCs w:val="28"/>
          <w:vertAlign w:val="superscript"/>
        </w:rPr>
        <w:footnoteReference w:id="142"/>
      </w:r>
      <w:r w:rsidRPr="007D19E0">
        <w:rPr>
          <w:rFonts w:ascii="Bookman Old Style" w:hAnsi="Bookman Old Style" w:cs="Arial"/>
          <w:sz w:val="28"/>
          <w:szCs w:val="28"/>
        </w:rPr>
        <w:t xml:space="preserve"> señaló que de parte de la </w:t>
      </w:r>
      <w:r w:rsidR="00A72897">
        <w:rPr>
          <w:rFonts w:ascii="Bookman Old Style" w:hAnsi="Bookman Old Style" w:cs="Arial"/>
          <w:sz w:val="28"/>
          <w:szCs w:val="28"/>
        </w:rPr>
        <w:t>f</w:t>
      </w:r>
      <w:r w:rsidRPr="007D19E0">
        <w:rPr>
          <w:rFonts w:ascii="Bookman Old Style" w:hAnsi="Bookman Old Style" w:cs="Arial"/>
          <w:sz w:val="28"/>
          <w:szCs w:val="28"/>
        </w:rPr>
        <w:t>amilia Galán nunca tuvo conocimiento que se presentaran quejas contra Angulo Bonilla</w:t>
      </w:r>
      <w:r w:rsidRPr="007D19E0">
        <w:rPr>
          <w:rFonts w:ascii="Bookman Old Style" w:hAnsi="Bookman Old Style" w:cs="Arial"/>
          <w:i/>
          <w:sz w:val="28"/>
          <w:szCs w:val="28"/>
        </w:rPr>
        <w:t>.</w:t>
      </w:r>
    </w:p>
    <w:p w:rsidR="00EC1CEC" w:rsidRPr="007D19E0" w:rsidRDefault="00EC1CEC" w:rsidP="002E6E07">
      <w:pPr>
        <w:spacing w:line="360" w:lineRule="auto"/>
        <w:ind w:firstLine="709"/>
        <w:jc w:val="both"/>
        <w:rPr>
          <w:rFonts w:ascii="Bookman Old Style" w:hAnsi="Bookman Old Style" w:cs="Arial"/>
          <w:sz w:val="28"/>
          <w:szCs w:val="28"/>
          <w:lang w:val="es-CO"/>
        </w:rPr>
      </w:pPr>
    </w:p>
    <w:p w:rsidR="008C66C6" w:rsidRPr="007D19E0" w:rsidRDefault="00EC1CEC" w:rsidP="002E6E07">
      <w:pPr>
        <w:spacing w:line="360" w:lineRule="auto"/>
        <w:ind w:firstLine="709"/>
        <w:jc w:val="both"/>
        <w:rPr>
          <w:rFonts w:ascii="Bookman Old Style" w:hAnsi="Bookman Old Style" w:cs="Arial"/>
          <w:sz w:val="28"/>
          <w:szCs w:val="28"/>
          <w:lang w:val="es-CO" w:eastAsia="es-CO"/>
        </w:rPr>
      </w:pPr>
      <w:r w:rsidRPr="007D19E0">
        <w:rPr>
          <w:rFonts w:ascii="Bookman Old Style" w:hAnsi="Bookman Old Style" w:cs="Arial"/>
          <w:sz w:val="28"/>
          <w:szCs w:val="28"/>
          <w:lang w:val="es-CO"/>
        </w:rPr>
        <w:t>N</w:t>
      </w:r>
      <w:r w:rsidR="008C66C6" w:rsidRPr="007D19E0">
        <w:rPr>
          <w:rFonts w:ascii="Bookman Old Style" w:hAnsi="Bookman Old Style" w:cs="Arial"/>
          <w:sz w:val="28"/>
          <w:szCs w:val="28"/>
          <w:lang w:val="es-CO"/>
        </w:rPr>
        <w:t xml:space="preserve">o desconoce </w:t>
      </w:r>
      <w:r w:rsidRPr="007D19E0">
        <w:rPr>
          <w:rFonts w:ascii="Bookman Old Style" w:hAnsi="Bookman Old Style" w:cs="Arial"/>
          <w:sz w:val="28"/>
          <w:szCs w:val="28"/>
          <w:lang w:val="es-CO"/>
        </w:rPr>
        <w:t xml:space="preserve">la Sala </w:t>
      </w:r>
      <w:r w:rsidR="008C66C6" w:rsidRPr="007D19E0">
        <w:rPr>
          <w:rFonts w:ascii="Bookman Old Style" w:hAnsi="Bookman Old Style" w:cs="Arial"/>
          <w:sz w:val="28"/>
          <w:szCs w:val="28"/>
          <w:lang w:val="es-CO"/>
        </w:rPr>
        <w:t xml:space="preserve">que varios fueron los cambios efectuados por diversas situaciones en el esquema de seguridad </w:t>
      </w:r>
      <w:r w:rsidRPr="007D19E0">
        <w:rPr>
          <w:rFonts w:ascii="Bookman Old Style" w:hAnsi="Bookman Old Style" w:cs="Arial"/>
          <w:sz w:val="28"/>
          <w:szCs w:val="28"/>
          <w:lang w:val="es-CO"/>
        </w:rPr>
        <w:t xml:space="preserve">del doctor Galán Sarmiento </w:t>
      </w:r>
      <w:r w:rsidR="008C66C6" w:rsidRPr="007D19E0">
        <w:rPr>
          <w:rFonts w:ascii="Bookman Old Style" w:hAnsi="Bookman Old Style" w:cs="Arial"/>
          <w:sz w:val="28"/>
          <w:szCs w:val="28"/>
          <w:lang w:val="es-CO"/>
        </w:rPr>
        <w:t>entre los años 1988 y 1989, s</w:t>
      </w:r>
      <w:r w:rsidR="008C66C6" w:rsidRPr="007D19E0">
        <w:rPr>
          <w:rFonts w:ascii="Bookman Old Style" w:hAnsi="Bookman Old Style" w:cs="Arial"/>
          <w:sz w:val="28"/>
          <w:szCs w:val="28"/>
          <w:lang w:val="es-CO" w:eastAsia="es-CO"/>
        </w:rPr>
        <w:t xml:space="preserve">in embargo, particularmente entre los meses de julio y agosto de 1989, los movimientos fueron puntuales y claramente significativos en la seguridad, pues se removió a Jaime Ríos Bermúdez, Víctor Julio Cruz Gutiérrez, Orlando Forero Álvarez y Felipe Santiago Calderón, escoltas </w:t>
      </w:r>
      <w:r w:rsidR="007B6979" w:rsidRPr="007D19E0">
        <w:rPr>
          <w:rFonts w:ascii="Bookman Old Style" w:hAnsi="Bookman Old Style" w:cs="Arial"/>
          <w:sz w:val="28"/>
          <w:szCs w:val="28"/>
          <w:lang w:val="es-CO" w:eastAsia="es-CO"/>
        </w:rPr>
        <w:t>con</w:t>
      </w:r>
      <w:r w:rsidR="008C66C6" w:rsidRPr="007D19E0">
        <w:rPr>
          <w:rFonts w:ascii="Bookman Old Style" w:hAnsi="Bookman Old Style" w:cs="Arial"/>
          <w:sz w:val="28"/>
          <w:szCs w:val="28"/>
          <w:lang w:val="es-CO" w:eastAsia="es-CO"/>
        </w:rPr>
        <w:t xml:space="preserve"> antigüedad</w:t>
      </w:r>
      <w:r w:rsidR="008C66C6" w:rsidRPr="007D19E0">
        <w:rPr>
          <w:rFonts w:ascii="Bookman Old Style" w:hAnsi="Bookman Old Style" w:cs="Arial"/>
          <w:sz w:val="28"/>
          <w:szCs w:val="28"/>
          <w:vertAlign w:val="superscript"/>
          <w:lang w:val="es-CO" w:eastAsia="es-CO"/>
        </w:rPr>
        <w:footnoteReference w:id="143"/>
      </w:r>
      <w:r w:rsidR="008C66C6" w:rsidRPr="007D19E0">
        <w:rPr>
          <w:rFonts w:ascii="Bookman Old Style" w:hAnsi="Bookman Old Style" w:cs="Arial"/>
          <w:sz w:val="28"/>
          <w:szCs w:val="28"/>
          <w:lang w:val="es-CO" w:eastAsia="es-CO"/>
        </w:rPr>
        <w:t>.</w:t>
      </w:r>
    </w:p>
    <w:p w:rsidR="008C66C6" w:rsidRPr="007D19E0" w:rsidRDefault="008C66C6" w:rsidP="002E6E07">
      <w:pPr>
        <w:spacing w:line="360" w:lineRule="auto"/>
        <w:ind w:firstLine="709"/>
        <w:jc w:val="both"/>
        <w:rPr>
          <w:rFonts w:ascii="Bookman Old Style" w:hAnsi="Bookman Old Style" w:cs="Arial"/>
          <w:sz w:val="28"/>
          <w:szCs w:val="28"/>
          <w:lang w:val="es-CO" w:eastAsia="es-CO"/>
        </w:rPr>
      </w:pPr>
    </w:p>
    <w:p w:rsidR="008C66C6" w:rsidRPr="007D19E0" w:rsidRDefault="008C66C6" w:rsidP="002E6E07">
      <w:pPr>
        <w:spacing w:line="360" w:lineRule="auto"/>
        <w:ind w:firstLine="709"/>
        <w:jc w:val="both"/>
        <w:rPr>
          <w:rFonts w:ascii="Bookman Old Style" w:hAnsi="Bookman Old Style" w:cs="Arial"/>
          <w:sz w:val="28"/>
          <w:szCs w:val="28"/>
          <w:lang w:val="es-CO" w:eastAsia="es-CO"/>
        </w:rPr>
      </w:pPr>
      <w:r w:rsidRPr="007D19E0">
        <w:rPr>
          <w:rFonts w:ascii="Bookman Old Style" w:hAnsi="Bookman Old Style" w:cs="Arial"/>
          <w:sz w:val="28"/>
          <w:szCs w:val="28"/>
          <w:lang w:val="es-CO" w:eastAsia="es-CO"/>
        </w:rPr>
        <w:t>Ahora bien, lo demostrado es que Luis Carlos Galán</w:t>
      </w:r>
      <w:r w:rsidRPr="007D19E0">
        <w:rPr>
          <w:rFonts w:ascii="Bookman Old Style" w:hAnsi="Bookman Old Style"/>
          <w:sz w:val="28"/>
          <w:szCs w:val="28"/>
          <w:lang w:val="es-CO"/>
        </w:rPr>
        <w:t xml:space="preserve"> Sarmiento</w:t>
      </w:r>
      <w:r w:rsidRPr="007D19E0">
        <w:rPr>
          <w:rFonts w:ascii="Bookman Old Style" w:hAnsi="Bookman Old Style" w:cs="Arial"/>
          <w:sz w:val="28"/>
          <w:szCs w:val="28"/>
          <w:lang w:val="es-CO" w:eastAsia="es-CO"/>
        </w:rPr>
        <w:t xml:space="preserve"> sí solicitó un reforzamiento </w:t>
      </w:r>
      <w:r w:rsidR="00A44CDD" w:rsidRPr="007D19E0">
        <w:rPr>
          <w:rFonts w:ascii="Bookman Old Style" w:hAnsi="Bookman Old Style" w:cs="Arial"/>
          <w:sz w:val="28"/>
          <w:szCs w:val="28"/>
          <w:lang w:val="es-CO" w:eastAsia="es-CO"/>
        </w:rPr>
        <w:t xml:space="preserve">en </w:t>
      </w:r>
      <w:r w:rsidR="00EC1CEC" w:rsidRPr="007D19E0">
        <w:rPr>
          <w:rFonts w:ascii="Bookman Old Style" w:hAnsi="Bookman Old Style" w:cs="Arial"/>
          <w:sz w:val="28"/>
          <w:szCs w:val="28"/>
          <w:lang w:val="es-CO" w:eastAsia="es-CO"/>
        </w:rPr>
        <w:t xml:space="preserve">su </w:t>
      </w:r>
      <w:r w:rsidRPr="007D19E0">
        <w:rPr>
          <w:rFonts w:ascii="Bookman Old Style" w:hAnsi="Bookman Old Style" w:cs="Arial"/>
          <w:sz w:val="28"/>
          <w:szCs w:val="28"/>
          <w:lang w:val="es-CO" w:eastAsia="es-CO"/>
        </w:rPr>
        <w:t>seguridad, a lo que se refirieron personas de su entorno familiar y laboral como su esposa,</w:t>
      </w:r>
      <w:r w:rsidRPr="007D19E0">
        <w:rPr>
          <w:rFonts w:ascii="Bookman Old Style" w:hAnsi="Bookman Old Style" w:cs="Arial"/>
          <w:sz w:val="28"/>
          <w:szCs w:val="28"/>
        </w:rPr>
        <w:t xml:space="preserve"> su hijo </w:t>
      </w:r>
      <w:r w:rsidR="00C7402D" w:rsidRPr="007D19E0">
        <w:rPr>
          <w:rFonts w:ascii="Bookman Old Style" w:hAnsi="Bookman Old Style" w:cs="Arial"/>
          <w:sz w:val="28"/>
          <w:szCs w:val="28"/>
        </w:rPr>
        <w:t xml:space="preserve">Carlos Fernando </w:t>
      </w:r>
      <w:r w:rsidRPr="007D19E0">
        <w:rPr>
          <w:rFonts w:ascii="Bookman Old Style" w:hAnsi="Bookman Old Style" w:cs="Arial"/>
          <w:sz w:val="28"/>
          <w:szCs w:val="28"/>
        </w:rPr>
        <w:t>Galán</w:t>
      </w:r>
      <w:r w:rsidR="00A82A1C" w:rsidRPr="007D19E0">
        <w:rPr>
          <w:rFonts w:ascii="Bookman Old Style" w:hAnsi="Bookman Old Style" w:cs="Arial"/>
          <w:sz w:val="28"/>
          <w:szCs w:val="28"/>
        </w:rPr>
        <w:t xml:space="preserve"> Pachón</w:t>
      </w:r>
      <w:r w:rsidRPr="007D19E0">
        <w:rPr>
          <w:rFonts w:ascii="Bookman Old Style" w:hAnsi="Bookman Old Style" w:cs="Arial"/>
          <w:sz w:val="28"/>
          <w:szCs w:val="28"/>
        </w:rPr>
        <w:t xml:space="preserve">, su </w:t>
      </w:r>
      <w:r w:rsidRPr="007D19E0">
        <w:rPr>
          <w:rFonts w:ascii="Bookman Old Style" w:hAnsi="Bookman Old Style" w:cs="Arial"/>
          <w:sz w:val="28"/>
          <w:szCs w:val="28"/>
        </w:rPr>
        <w:lastRenderedPageBreak/>
        <w:t xml:space="preserve">secretaria Lucy Páez, </w:t>
      </w:r>
      <w:r w:rsidRPr="007D19E0">
        <w:rPr>
          <w:rFonts w:ascii="Bookman Old Style" w:hAnsi="Bookman Old Style" w:cs="Arial"/>
          <w:sz w:val="28"/>
          <w:szCs w:val="28"/>
          <w:lang w:eastAsia="es-CO"/>
        </w:rPr>
        <w:t>Juan Francisco Lozano Ramírez</w:t>
      </w:r>
      <w:r w:rsidRPr="007D19E0">
        <w:rPr>
          <w:rFonts w:ascii="Bookman Old Style" w:hAnsi="Bookman Old Style" w:cs="Arial"/>
          <w:sz w:val="28"/>
          <w:szCs w:val="28"/>
        </w:rPr>
        <w:t xml:space="preserve"> y el ex Presidente de la República Cesar Gaviria Trujillo.</w:t>
      </w:r>
    </w:p>
    <w:p w:rsidR="008C66C6" w:rsidRPr="007D19E0" w:rsidRDefault="008C66C6" w:rsidP="002E6E07">
      <w:pPr>
        <w:spacing w:line="360" w:lineRule="auto"/>
        <w:ind w:firstLine="709"/>
        <w:jc w:val="both"/>
        <w:rPr>
          <w:rFonts w:ascii="Bookman Old Style" w:hAnsi="Bookman Old Style" w:cs="Arial"/>
          <w:sz w:val="28"/>
          <w:szCs w:val="28"/>
          <w:lang w:val="es-CO" w:eastAsia="es-CO"/>
        </w:rPr>
      </w:pPr>
    </w:p>
    <w:p w:rsidR="008C66C6" w:rsidRPr="007D19E0" w:rsidRDefault="008C66C6" w:rsidP="002E6E07">
      <w:pPr>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Precisamente, como lo informó la esposa del político asesinado, Gloria Pachón de Galán</w:t>
      </w:r>
      <w:r w:rsidRPr="007D19E0">
        <w:rPr>
          <w:rStyle w:val="Refdenotaalpie"/>
          <w:rFonts w:ascii="Bookman Old Style" w:hAnsi="Bookman Old Style" w:cs="Arial"/>
          <w:sz w:val="28"/>
          <w:szCs w:val="28"/>
          <w:lang w:eastAsia="es-CO"/>
        </w:rPr>
        <w:footnoteReference w:id="144"/>
      </w:r>
      <w:r w:rsidRPr="007D19E0">
        <w:rPr>
          <w:rFonts w:ascii="Bookman Old Style" w:hAnsi="Bookman Old Style" w:cs="Arial"/>
          <w:sz w:val="28"/>
          <w:szCs w:val="28"/>
          <w:lang w:eastAsia="es-CO"/>
        </w:rPr>
        <w:t>, Luis Carlos Galán</w:t>
      </w:r>
      <w:r w:rsidRPr="007D19E0">
        <w:rPr>
          <w:rFonts w:ascii="Bookman Old Style" w:hAnsi="Bookman Old Style"/>
          <w:sz w:val="28"/>
          <w:szCs w:val="28"/>
          <w:lang w:val="es-CO"/>
        </w:rPr>
        <w:t xml:space="preserve"> Sarmiento</w:t>
      </w:r>
      <w:r w:rsidRPr="007D19E0">
        <w:rPr>
          <w:rFonts w:ascii="Bookman Old Style" w:hAnsi="Bookman Old Style" w:cs="Arial"/>
          <w:sz w:val="28"/>
          <w:szCs w:val="28"/>
          <w:lang w:eastAsia="es-CO"/>
        </w:rPr>
        <w:t xml:space="preserve"> sí p</w:t>
      </w:r>
      <w:r w:rsidR="00C7402D" w:rsidRPr="007D19E0">
        <w:rPr>
          <w:rFonts w:ascii="Bookman Old Style" w:hAnsi="Bookman Old Style" w:cs="Arial"/>
          <w:sz w:val="28"/>
          <w:szCs w:val="28"/>
          <w:lang w:eastAsia="es-CO"/>
        </w:rPr>
        <w:t>i</w:t>
      </w:r>
      <w:r w:rsidRPr="007D19E0">
        <w:rPr>
          <w:rFonts w:ascii="Bookman Old Style" w:hAnsi="Bookman Old Style" w:cs="Arial"/>
          <w:sz w:val="28"/>
          <w:szCs w:val="28"/>
          <w:lang w:eastAsia="es-CO"/>
        </w:rPr>
        <w:t>di</w:t>
      </w:r>
      <w:r w:rsidR="00C7402D" w:rsidRPr="007D19E0">
        <w:rPr>
          <w:rFonts w:ascii="Bookman Old Style" w:hAnsi="Bookman Old Style" w:cs="Arial"/>
          <w:sz w:val="28"/>
          <w:szCs w:val="28"/>
          <w:lang w:eastAsia="es-CO"/>
        </w:rPr>
        <w:t>ó,</w:t>
      </w:r>
      <w:r w:rsidRPr="007D19E0">
        <w:rPr>
          <w:rFonts w:ascii="Bookman Old Style" w:hAnsi="Bookman Old Style" w:cs="Arial"/>
          <w:sz w:val="28"/>
          <w:szCs w:val="28"/>
          <w:lang w:eastAsia="es-CO"/>
        </w:rPr>
        <w:t xml:space="preserve"> luego del fallido atentado de Medellín, el reforzamiento de la seguridad. Así lo precisó:</w:t>
      </w:r>
    </w:p>
    <w:p w:rsidR="008C66C6" w:rsidRPr="007D19E0" w:rsidRDefault="008C66C6" w:rsidP="002E6E07">
      <w:pPr>
        <w:spacing w:line="360" w:lineRule="auto"/>
        <w:jc w:val="both"/>
        <w:rPr>
          <w:rFonts w:ascii="Bookman Old Style" w:hAnsi="Bookman Old Style" w:cs="Arial"/>
          <w:sz w:val="28"/>
          <w:szCs w:val="28"/>
          <w:lang w:eastAsia="es-CO"/>
        </w:rPr>
      </w:pPr>
    </w:p>
    <w:p w:rsidR="008C66C6" w:rsidRPr="007D19E0" w:rsidRDefault="008C66C6" w:rsidP="008C66C6">
      <w:pPr>
        <w:ind w:left="709"/>
        <w:jc w:val="both"/>
        <w:rPr>
          <w:rFonts w:ascii="Bookman Old Style" w:hAnsi="Bookman Old Style" w:cs="Arial"/>
          <w:i/>
          <w:sz w:val="24"/>
          <w:szCs w:val="24"/>
          <w:lang w:eastAsia="es-CO"/>
        </w:rPr>
      </w:pPr>
      <w:r w:rsidRPr="007D19E0">
        <w:rPr>
          <w:rFonts w:ascii="Bookman Old Style" w:hAnsi="Bookman Old Style" w:cs="Arial"/>
          <w:i/>
          <w:sz w:val="24"/>
          <w:szCs w:val="24"/>
          <w:lang w:eastAsia="es-CO"/>
        </w:rPr>
        <w:t>…se acercaba el 18 de agosto y llegó el momento en que nos preocupamos todos porque la escolta era muy pobre, no había nada blindado y las camionetas eran de muy mal estado, deterioradas, no se contaba permanentemente con los vehículos necesarios, el grupo no tenía recursos, Luis Carlos pide que le ayuden a los escoltas con una mejor dotación, porque a él le preocupaba y habían motivos para ello, él pide un refuerzo para la escolta, él no pidió que le cambiaran los escoltas, solo quería refuerzos.</w:t>
      </w:r>
    </w:p>
    <w:p w:rsidR="008C66C6" w:rsidRPr="007D19E0" w:rsidRDefault="008C66C6" w:rsidP="00224151">
      <w:pPr>
        <w:spacing w:line="480" w:lineRule="auto"/>
        <w:ind w:left="709" w:right="51"/>
        <w:jc w:val="both"/>
        <w:rPr>
          <w:rFonts w:ascii="Bookman Old Style" w:hAnsi="Bookman Old Style" w:cs="Arial"/>
          <w:sz w:val="28"/>
          <w:szCs w:val="28"/>
          <w:lang w:eastAsia="es-CO"/>
        </w:rPr>
      </w:pPr>
    </w:p>
    <w:p w:rsidR="008C66C6" w:rsidRPr="007D19E0" w:rsidRDefault="008C66C6" w:rsidP="008C66C6">
      <w:pPr>
        <w:ind w:left="709"/>
        <w:jc w:val="both"/>
        <w:rPr>
          <w:rFonts w:ascii="Bookman Old Style" w:hAnsi="Bookman Old Style" w:cs="Arial"/>
          <w:i/>
          <w:sz w:val="24"/>
          <w:szCs w:val="24"/>
          <w:lang w:eastAsia="es-CO"/>
        </w:rPr>
      </w:pPr>
      <w:r w:rsidRPr="007D19E0">
        <w:rPr>
          <w:rFonts w:ascii="Bookman Old Style" w:hAnsi="Bookman Old Style" w:cs="Arial"/>
          <w:i/>
          <w:sz w:val="24"/>
          <w:szCs w:val="24"/>
          <w:lang w:eastAsia="es-CO"/>
        </w:rPr>
        <w:t>…el DAS decidió cambiarla —</w:t>
      </w:r>
      <w:r w:rsidRPr="007D19E0">
        <w:rPr>
          <w:rFonts w:ascii="Bookman Old Style" w:hAnsi="Bookman Old Style" w:cs="Arial"/>
          <w:sz w:val="24"/>
          <w:szCs w:val="24"/>
          <w:lang w:eastAsia="es-CO"/>
        </w:rPr>
        <w:t>se refiere a la escolta—</w:t>
      </w:r>
      <w:r w:rsidRPr="007D19E0">
        <w:rPr>
          <w:rFonts w:ascii="Bookman Old Style" w:hAnsi="Bookman Old Style" w:cs="Arial"/>
          <w:i/>
          <w:sz w:val="24"/>
          <w:szCs w:val="24"/>
          <w:lang w:eastAsia="es-CO"/>
        </w:rPr>
        <w:t>, decide nombrar un jefe de escoltas y nombrar otros escoltas diferentes a los que tenía Luis Carlos,  y sorpresivamente sale Víctor Julio, eso fue un momento de desconcierto…poco a poco iban a salir los escoltas más antiguos y quedan unos que nosotros no conocíamos, me llamó la atención del jefe que fue una actitud agresiva, y que poco a poco fue grave porque la escolta se desconcierto (sic) y se presentaron problemas de coordinación entre ellos”.</w:t>
      </w:r>
    </w:p>
    <w:p w:rsidR="008C66C6" w:rsidRPr="007D19E0" w:rsidRDefault="008C66C6" w:rsidP="008C66C6">
      <w:pPr>
        <w:spacing w:line="600" w:lineRule="auto"/>
        <w:ind w:left="709"/>
        <w:jc w:val="both"/>
        <w:rPr>
          <w:rFonts w:ascii="Bookman Old Style" w:hAnsi="Bookman Old Style" w:cs="Arial"/>
          <w:sz w:val="24"/>
          <w:szCs w:val="24"/>
          <w:lang w:eastAsia="es-CO"/>
        </w:rPr>
      </w:pPr>
    </w:p>
    <w:p w:rsidR="008C66C6" w:rsidRPr="007D19E0" w:rsidRDefault="008C66C6" w:rsidP="002E6E07">
      <w:pPr>
        <w:spacing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En estas condiciones, queda probado que Luis Carlos Galán Sarmiento nunca solicitó el cambio de</w:t>
      </w:r>
      <w:r w:rsidR="00FF2AE7" w:rsidRPr="007D19E0">
        <w:rPr>
          <w:rFonts w:ascii="Bookman Old Style" w:hAnsi="Bookman Old Style" w:cs="Arial"/>
          <w:sz w:val="28"/>
          <w:szCs w:val="28"/>
          <w:lang w:eastAsia="es-CO"/>
        </w:rPr>
        <w:t xml:space="preserve"> los miembros de s</w:t>
      </w:r>
      <w:r w:rsidRPr="007D19E0">
        <w:rPr>
          <w:rFonts w:ascii="Bookman Old Style" w:hAnsi="Bookman Old Style" w:cs="Arial"/>
          <w:sz w:val="28"/>
          <w:szCs w:val="28"/>
          <w:lang w:eastAsia="es-CO"/>
        </w:rPr>
        <w:t>u esquema de seguridad, conforme lo refirieron sus escoltas y esposa, pues, por el contrario, le pidió a Miguel Alfredo Maza Márquez que lo fortaleciera y dotara de mejor manera, lo cual n</w:t>
      </w:r>
      <w:r w:rsidR="002F5D10" w:rsidRPr="007D19E0">
        <w:rPr>
          <w:rFonts w:ascii="Bookman Old Style" w:hAnsi="Bookman Old Style" w:cs="Arial"/>
          <w:sz w:val="28"/>
          <w:szCs w:val="28"/>
          <w:lang w:eastAsia="es-CO"/>
        </w:rPr>
        <w:t>unca</w:t>
      </w:r>
      <w:r w:rsidRPr="007D19E0">
        <w:rPr>
          <w:rFonts w:ascii="Bookman Old Style" w:hAnsi="Bookman Old Style" w:cs="Arial"/>
          <w:sz w:val="28"/>
          <w:szCs w:val="28"/>
          <w:lang w:eastAsia="es-CO"/>
        </w:rPr>
        <w:t xml:space="preserve"> sucedió.</w:t>
      </w:r>
    </w:p>
    <w:p w:rsidR="006F36AF" w:rsidRPr="007D19E0" w:rsidRDefault="006F36AF" w:rsidP="006F36AF">
      <w:pPr>
        <w:spacing w:line="360" w:lineRule="auto"/>
        <w:ind w:firstLine="709"/>
        <w:jc w:val="both"/>
        <w:rPr>
          <w:rFonts w:ascii="Bookman Old Style" w:hAnsi="Bookman Old Style" w:cs="Arial"/>
          <w:sz w:val="28"/>
          <w:szCs w:val="28"/>
        </w:rPr>
      </w:pPr>
    </w:p>
    <w:p w:rsidR="008C66C6" w:rsidRPr="007D19E0" w:rsidRDefault="003D7F18" w:rsidP="002E6E07">
      <w:pPr>
        <w:spacing w:line="360" w:lineRule="auto"/>
        <w:ind w:firstLine="709"/>
        <w:jc w:val="both"/>
        <w:rPr>
          <w:rFonts w:ascii="Bookman Old Style" w:hAnsi="Bookman Old Style" w:cs="Arial"/>
          <w:b/>
          <w:sz w:val="28"/>
          <w:szCs w:val="28"/>
          <w:lang w:eastAsia="es-CO"/>
        </w:rPr>
      </w:pPr>
      <w:r w:rsidRPr="007D19E0">
        <w:rPr>
          <w:rFonts w:ascii="Bookman Old Style" w:hAnsi="Bookman Old Style" w:cs="Arial"/>
          <w:b/>
          <w:sz w:val="28"/>
          <w:szCs w:val="28"/>
        </w:rPr>
        <w:lastRenderedPageBreak/>
        <w:t>5.</w:t>
      </w:r>
      <w:r w:rsidR="006925EA">
        <w:rPr>
          <w:rFonts w:ascii="Bookman Old Style" w:hAnsi="Bookman Old Style" w:cs="Arial"/>
          <w:b/>
          <w:sz w:val="28"/>
          <w:szCs w:val="28"/>
        </w:rPr>
        <w:t>2</w:t>
      </w:r>
      <w:r w:rsidRPr="007D19E0">
        <w:rPr>
          <w:rFonts w:ascii="Bookman Old Style" w:hAnsi="Bookman Old Style" w:cs="Arial"/>
          <w:b/>
          <w:sz w:val="28"/>
          <w:szCs w:val="28"/>
        </w:rPr>
        <w:t xml:space="preserve">.11. </w:t>
      </w:r>
      <w:r w:rsidR="002F5D10" w:rsidRPr="007D19E0">
        <w:rPr>
          <w:rFonts w:ascii="Bookman Old Style" w:hAnsi="Bookman Old Style" w:cs="Arial"/>
          <w:sz w:val="28"/>
          <w:szCs w:val="28"/>
        </w:rPr>
        <w:t xml:space="preserve">A pesar de que Galán Sarmiento no solicitó el cambio de su </w:t>
      </w:r>
      <w:r w:rsidR="00A44CDD" w:rsidRPr="007D19E0">
        <w:rPr>
          <w:rFonts w:ascii="Bookman Old Style" w:hAnsi="Bookman Old Style" w:cs="Arial"/>
          <w:sz w:val="28"/>
          <w:szCs w:val="28"/>
        </w:rPr>
        <w:t xml:space="preserve">esquema de seguridad </w:t>
      </w:r>
      <w:r w:rsidR="002F5D10" w:rsidRPr="007D19E0">
        <w:rPr>
          <w:rFonts w:ascii="Bookman Old Style" w:hAnsi="Bookman Old Style" w:cs="Arial"/>
          <w:sz w:val="28"/>
          <w:szCs w:val="28"/>
        </w:rPr>
        <w:t>sino su reforzamiento</w:t>
      </w:r>
      <w:r w:rsidR="002F5D10" w:rsidRPr="007D19E0">
        <w:rPr>
          <w:rFonts w:ascii="Bookman Old Style" w:hAnsi="Bookman Old Style" w:cs="Arial"/>
          <w:b/>
          <w:sz w:val="28"/>
          <w:szCs w:val="28"/>
        </w:rPr>
        <w:t xml:space="preserve">, unilateralmente Miguel Alfredo Maza Márquez le designó </w:t>
      </w:r>
      <w:r w:rsidR="00A44CDD" w:rsidRPr="007D19E0">
        <w:rPr>
          <w:rFonts w:ascii="Bookman Old Style" w:hAnsi="Bookman Old Style" w:cs="Arial"/>
          <w:b/>
          <w:sz w:val="28"/>
          <w:szCs w:val="28"/>
        </w:rPr>
        <w:t xml:space="preserve">como jefe del mismo </w:t>
      </w:r>
      <w:r w:rsidR="002F5D10" w:rsidRPr="007D19E0">
        <w:rPr>
          <w:rFonts w:ascii="Bookman Old Style" w:hAnsi="Bookman Old Style" w:cs="Arial"/>
          <w:b/>
          <w:sz w:val="28"/>
          <w:szCs w:val="28"/>
        </w:rPr>
        <w:t xml:space="preserve">a Jacobo Alfonso Torregroza Melo, difundiendo en el propio líder político, sus familiares, grupo de trabajo y copartidarios, que se trataba de </w:t>
      </w:r>
      <w:r w:rsidR="00A44CDD" w:rsidRPr="007D19E0">
        <w:rPr>
          <w:rFonts w:ascii="Bookman Old Style" w:hAnsi="Bookman Old Style" w:cs="Arial"/>
          <w:b/>
          <w:sz w:val="28"/>
          <w:szCs w:val="28"/>
        </w:rPr>
        <w:t xml:space="preserve">una </w:t>
      </w:r>
      <w:r w:rsidR="002F5D10" w:rsidRPr="007D19E0">
        <w:rPr>
          <w:rFonts w:ascii="Bookman Old Style" w:hAnsi="Bookman Old Style" w:cs="Arial"/>
          <w:b/>
          <w:i/>
          <w:sz w:val="28"/>
          <w:szCs w:val="28"/>
        </w:rPr>
        <w:t>“</w:t>
      </w:r>
      <w:r w:rsidR="00C473BC" w:rsidRPr="007D19E0">
        <w:rPr>
          <w:rFonts w:ascii="Bookman Old Style" w:hAnsi="Bookman Old Style" w:cs="Arial"/>
          <w:b/>
          <w:i/>
          <w:sz w:val="28"/>
          <w:szCs w:val="28"/>
        </w:rPr>
        <w:t xml:space="preserve">persona </w:t>
      </w:r>
      <w:r w:rsidR="008C66C6" w:rsidRPr="007D19E0">
        <w:rPr>
          <w:rFonts w:ascii="Bookman Old Style" w:hAnsi="Bookman Old Style" w:cs="Arial"/>
          <w:b/>
          <w:i/>
          <w:sz w:val="28"/>
          <w:szCs w:val="28"/>
          <w:lang w:eastAsia="es-CO"/>
        </w:rPr>
        <w:t>de confianza</w:t>
      </w:r>
      <w:r w:rsidR="002F5D10" w:rsidRPr="007D19E0">
        <w:rPr>
          <w:rFonts w:ascii="Bookman Old Style" w:hAnsi="Bookman Old Style" w:cs="Arial"/>
          <w:b/>
          <w:i/>
          <w:sz w:val="28"/>
          <w:szCs w:val="28"/>
          <w:lang w:eastAsia="es-CO"/>
        </w:rPr>
        <w:t>”</w:t>
      </w:r>
      <w:r w:rsidR="00A44CDD" w:rsidRPr="007D19E0">
        <w:rPr>
          <w:rFonts w:ascii="Bookman Old Style" w:hAnsi="Bookman Old Style" w:cs="Arial"/>
          <w:b/>
          <w:i/>
          <w:sz w:val="28"/>
          <w:szCs w:val="28"/>
          <w:lang w:eastAsia="es-CO"/>
        </w:rPr>
        <w:t xml:space="preserve"> del Director del DAS</w:t>
      </w:r>
      <w:r w:rsidR="002F5D10" w:rsidRPr="007D19E0">
        <w:rPr>
          <w:rFonts w:ascii="Bookman Old Style" w:hAnsi="Bookman Old Style" w:cs="Arial"/>
          <w:b/>
          <w:sz w:val="28"/>
          <w:szCs w:val="28"/>
          <w:lang w:eastAsia="es-CO"/>
        </w:rPr>
        <w:t>.</w:t>
      </w:r>
    </w:p>
    <w:p w:rsidR="008C66C6" w:rsidRPr="007D19E0" w:rsidRDefault="008C66C6" w:rsidP="002E6E07">
      <w:pPr>
        <w:spacing w:line="360" w:lineRule="auto"/>
        <w:jc w:val="both"/>
        <w:rPr>
          <w:rFonts w:ascii="Bookman Old Style" w:hAnsi="Bookman Old Style" w:cs="Arial"/>
          <w:sz w:val="28"/>
          <w:szCs w:val="28"/>
          <w:lang w:eastAsia="es-CO"/>
        </w:rPr>
      </w:pPr>
    </w:p>
    <w:p w:rsidR="008C66C6" w:rsidRPr="007D19E0" w:rsidRDefault="002F5D10" w:rsidP="002E6E07">
      <w:pPr>
        <w:spacing w:line="360" w:lineRule="auto"/>
        <w:ind w:firstLine="851"/>
        <w:jc w:val="both"/>
        <w:rPr>
          <w:rFonts w:ascii="Bookman Old Style" w:hAnsi="Bookman Old Style" w:cs="Arial"/>
          <w:sz w:val="28"/>
          <w:szCs w:val="28"/>
          <w:lang w:eastAsia="es-CO"/>
        </w:rPr>
      </w:pPr>
      <w:r w:rsidRPr="007D19E0">
        <w:rPr>
          <w:rFonts w:ascii="Bookman Old Style" w:hAnsi="Bookman Old Style" w:cs="Arial"/>
          <w:sz w:val="28"/>
          <w:szCs w:val="28"/>
          <w:lang w:eastAsia="es-CO"/>
        </w:rPr>
        <w:t>Esa difusión se constata remitiéndose a la</w:t>
      </w:r>
      <w:r w:rsidR="008C66C6" w:rsidRPr="007D19E0">
        <w:rPr>
          <w:rFonts w:ascii="Bookman Old Style" w:hAnsi="Bookman Old Style" w:cs="Arial"/>
          <w:sz w:val="28"/>
          <w:szCs w:val="28"/>
          <w:lang w:eastAsia="es-CO"/>
        </w:rPr>
        <w:t xml:space="preserve"> esposa de Luis Carlos Galán Sarmiento</w:t>
      </w:r>
      <w:r w:rsidRPr="007D19E0">
        <w:rPr>
          <w:rFonts w:ascii="Bookman Old Style" w:hAnsi="Bookman Old Style" w:cs="Arial"/>
          <w:sz w:val="28"/>
          <w:szCs w:val="28"/>
          <w:lang w:eastAsia="es-CO"/>
        </w:rPr>
        <w:t xml:space="preserve">, </w:t>
      </w:r>
      <w:r w:rsidR="00BF64F4" w:rsidRPr="007D19E0">
        <w:rPr>
          <w:rFonts w:ascii="Bookman Old Style" w:hAnsi="Bookman Old Style" w:cs="Arial"/>
          <w:sz w:val="28"/>
          <w:szCs w:val="28"/>
          <w:lang w:eastAsia="es-CO"/>
        </w:rPr>
        <w:t xml:space="preserve">Gloria Pachón de Galán, </w:t>
      </w:r>
      <w:r w:rsidRPr="007D19E0">
        <w:rPr>
          <w:rFonts w:ascii="Bookman Old Style" w:hAnsi="Bookman Old Style" w:cs="Arial"/>
          <w:sz w:val="28"/>
          <w:szCs w:val="28"/>
          <w:lang w:eastAsia="es-CO"/>
        </w:rPr>
        <w:t>quien</w:t>
      </w:r>
      <w:r w:rsidR="008C66C6" w:rsidRPr="007D19E0">
        <w:rPr>
          <w:rFonts w:ascii="Bookman Old Style" w:hAnsi="Bookman Old Style" w:cs="Arial"/>
          <w:sz w:val="28"/>
          <w:szCs w:val="28"/>
          <w:lang w:eastAsia="es-CO"/>
        </w:rPr>
        <w:t xml:space="preserve"> fue enfática en señalar que</w:t>
      </w:r>
      <w:r w:rsidR="00BF64F4" w:rsidRPr="007D19E0">
        <w:rPr>
          <w:rFonts w:ascii="Bookman Old Style" w:hAnsi="Bookman Old Style" w:cs="Arial"/>
          <w:sz w:val="28"/>
          <w:szCs w:val="28"/>
          <w:lang w:eastAsia="es-CO"/>
        </w:rPr>
        <w:t>,</w:t>
      </w:r>
      <w:r w:rsidR="008C66C6" w:rsidRPr="007D19E0">
        <w:rPr>
          <w:rFonts w:ascii="Bookman Old Style" w:hAnsi="Bookman Old Style" w:cs="Arial"/>
          <w:sz w:val="28"/>
          <w:szCs w:val="28"/>
          <w:lang w:eastAsia="es-CO"/>
        </w:rPr>
        <w:t xml:space="preserve"> a propósito de los cambios en el esquema de seguridad, se llamó telefónicamente al General Maza Márquez con el objeto de pedir una cita en su residencia, en la cual</w:t>
      </w:r>
      <w:r w:rsidR="00BF64F4" w:rsidRPr="007D19E0">
        <w:rPr>
          <w:rFonts w:ascii="Bookman Old Style" w:hAnsi="Bookman Old Style" w:cs="Arial"/>
          <w:sz w:val="28"/>
          <w:szCs w:val="28"/>
          <w:lang w:eastAsia="es-CO"/>
        </w:rPr>
        <w:t>,</w:t>
      </w:r>
      <w:r w:rsidR="008C66C6" w:rsidRPr="007D19E0">
        <w:rPr>
          <w:rFonts w:ascii="Bookman Old Style" w:hAnsi="Bookman Old Style" w:cs="Arial"/>
          <w:sz w:val="28"/>
          <w:szCs w:val="28"/>
          <w:lang w:eastAsia="es-CO"/>
        </w:rPr>
        <w:t xml:space="preserve"> presentes Luis Carlos</w:t>
      </w:r>
      <w:r w:rsidR="00BF64F4" w:rsidRPr="007D19E0">
        <w:rPr>
          <w:rFonts w:ascii="Bookman Old Style" w:hAnsi="Bookman Old Style" w:cs="Arial"/>
          <w:sz w:val="28"/>
          <w:szCs w:val="28"/>
          <w:lang w:eastAsia="es-CO"/>
        </w:rPr>
        <w:t>,</w:t>
      </w:r>
      <w:r w:rsidR="008C66C6" w:rsidRPr="007D19E0">
        <w:rPr>
          <w:rFonts w:ascii="Bookman Old Style" w:hAnsi="Bookman Old Style" w:cs="Arial"/>
          <w:sz w:val="28"/>
          <w:szCs w:val="28"/>
          <w:lang w:eastAsia="es-CO"/>
        </w:rPr>
        <w:t xml:space="preserve"> el Director del DAS</w:t>
      </w:r>
      <w:r w:rsidR="00BF64F4" w:rsidRPr="007D19E0">
        <w:rPr>
          <w:rFonts w:ascii="Bookman Old Style" w:hAnsi="Bookman Old Style" w:cs="Arial"/>
          <w:sz w:val="28"/>
          <w:szCs w:val="28"/>
          <w:lang w:eastAsia="es-CO"/>
        </w:rPr>
        <w:t xml:space="preserve"> y ella</w:t>
      </w:r>
      <w:r w:rsidR="008C66C6" w:rsidRPr="007D19E0">
        <w:rPr>
          <w:rFonts w:ascii="Bookman Old Style" w:hAnsi="Bookman Old Style" w:cs="Arial"/>
          <w:sz w:val="28"/>
          <w:szCs w:val="28"/>
          <w:lang w:eastAsia="es-CO"/>
        </w:rPr>
        <w:t xml:space="preserve">, y habiéndole manifestado no solo las falencias y nivel de riesgo, sino concretamente la desazón e inconformidad con Jacobo Alfonso Torregroza Melo, </w:t>
      </w:r>
      <w:r w:rsidR="00BF64F4" w:rsidRPr="007D19E0">
        <w:rPr>
          <w:rFonts w:ascii="Bookman Old Style" w:hAnsi="Bookman Old Style" w:cs="Arial"/>
          <w:sz w:val="28"/>
          <w:szCs w:val="28"/>
          <w:lang w:eastAsia="es-CO"/>
        </w:rPr>
        <w:t xml:space="preserve">Maza </w:t>
      </w:r>
      <w:r w:rsidR="008C66C6" w:rsidRPr="007D19E0">
        <w:rPr>
          <w:rFonts w:ascii="Bookman Old Style" w:hAnsi="Bookman Old Style" w:cs="Arial"/>
          <w:sz w:val="28"/>
          <w:szCs w:val="28"/>
          <w:lang w:eastAsia="es-CO"/>
        </w:rPr>
        <w:t>les respondió que “</w:t>
      </w:r>
      <w:r w:rsidR="008C66C6" w:rsidRPr="007D19E0">
        <w:rPr>
          <w:rFonts w:ascii="Bookman Old Style" w:hAnsi="Bookman Old Style" w:cs="Arial"/>
          <w:i/>
          <w:sz w:val="28"/>
          <w:szCs w:val="28"/>
          <w:lang w:eastAsia="es-CO"/>
        </w:rPr>
        <w:t>era una persona de toda confianza, que era su persona de confianza</w:t>
      </w:r>
      <w:r w:rsidR="008C66C6" w:rsidRPr="007D19E0">
        <w:rPr>
          <w:rFonts w:ascii="Bookman Old Style" w:hAnsi="Bookman Old Style" w:cs="Arial"/>
          <w:sz w:val="28"/>
          <w:szCs w:val="28"/>
          <w:lang w:eastAsia="es-CO"/>
        </w:rPr>
        <w:t>”.</w:t>
      </w:r>
    </w:p>
    <w:p w:rsidR="008C66C6" w:rsidRPr="007D19E0" w:rsidRDefault="008C66C6" w:rsidP="002E6E07">
      <w:pPr>
        <w:spacing w:line="360" w:lineRule="auto"/>
        <w:ind w:firstLine="851"/>
        <w:jc w:val="both"/>
        <w:rPr>
          <w:rFonts w:ascii="Bookman Old Style" w:hAnsi="Bookman Old Style" w:cs="Arial"/>
          <w:sz w:val="28"/>
          <w:szCs w:val="28"/>
          <w:lang w:eastAsia="es-CO"/>
        </w:rPr>
      </w:pPr>
    </w:p>
    <w:p w:rsidR="008C66C6" w:rsidRPr="007D19E0" w:rsidRDefault="008C66C6" w:rsidP="00BF64F4">
      <w:pPr>
        <w:spacing w:line="336" w:lineRule="auto"/>
        <w:ind w:firstLine="851"/>
        <w:jc w:val="both"/>
        <w:rPr>
          <w:rFonts w:ascii="Bookman Old Style" w:hAnsi="Bookman Old Style" w:cs="Arial"/>
          <w:sz w:val="28"/>
          <w:szCs w:val="28"/>
          <w:lang w:eastAsia="es-CO"/>
        </w:rPr>
      </w:pPr>
      <w:r w:rsidRPr="007D19E0">
        <w:rPr>
          <w:rFonts w:ascii="Bookman Old Style" w:hAnsi="Bookman Old Style"/>
          <w:sz w:val="28"/>
          <w:szCs w:val="28"/>
        </w:rPr>
        <w:t>Este hecho lo ratificó el expresidente César Gaviria Trujillo, quien en declaración</w:t>
      </w:r>
      <w:r w:rsidRPr="007D19E0">
        <w:rPr>
          <w:rStyle w:val="Refdenotaalpie"/>
          <w:rFonts w:ascii="Bookman Old Style" w:hAnsi="Bookman Old Style"/>
          <w:sz w:val="28"/>
          <w:szCs w:val="28"/>
        </w:rPr>
        <w:footnoteReference w:id="145"/>
      </w:r>
      <w:r w:rsidRPr="007D19E0">
        <w:rPr>
          <w:rFonts w:ascii="Bookman Old Style" w:hAnsi="Bookman Old Style"/>
          <w:sz w:val="28"/>
          <w:szCs w:val="28"/>
        </w:rPr>
        <w:t xml:space="preserve"> rendida en esta actuación, sostuvo que en la familia Galán había un ambiente de “</w:t>
      </w:r>
      <w:r w:rsidRPr="007D19E0">
        <w:rPr>
          <w:rFonts w:ascii="Bookman Old Style" w:hAnsi="Bookman Old Style"/>
          <w:i/>
          <w:sz w:val="28"/>
          <w:szCs w:val="28"/>
        </w:rPr>
        <w:t>zozobra</w:t>
      </w:r>
      <w:r w:rsidRPr="007D19E0">
        <w:rPr>
          <w:rFonts w:ascii="Bookman Old Style" w:hAnsi="Bookman Old Style"/>
          <w:sz w:val="28"/>
          <w:szCs w:val="28"/>
        </w:rPr>
        <w:t>” por el cambio de la escolta y que supo de la reunión sostenida por Luis Carlos Galán</w:t>
      </w:r>
      <w:r w:rsidRPr="007D19E0">
        <w:rPr>
          <w:rFonts w:ascii="Bookman Old Style" w:hAnsi="Bookman Old Style"/>
          <w:sz w:val="28"/>
          <w:szCs w:val="28"/>
          <w:lang w:val="es-CO"/>
        </w:rPr>
        <w:t xml:space="preserve"> Sarmiento</w:t>
      </w:r>
      <w:r w:rsidRPr="007D19E0">
        <w:rPr>
          <w:rFonts w:ascii="Bookman Old Style" w:hAnsi="Bookman Old Style"/>
          <w:sz w:val="28"/>
          <w:szCs w:val="28"/>
        </w:rPr>
        <w:t xml:space="preserve"> y Gloria Pachón con el Director del DAS, porque así se lo contó el político, en la cual les dijo que</w:t>
      </w:r>
      <w:r w:rsidR="00BF64F4" w:rsidRPr="007D19E0">
        <w:rPr>
          <w:rFonts w:ascii="Bookman Old Style" w:hAnsi="Bookman Old Style"/>
          <w:sz w:val="28"/>
          <w:szCs w:val="28"/>
        </w:rPr>
        <w:t xml:space="preserve"> Maza Márquez les</w:t>
      </w:r>
      <w:r w:rsidRPr="007D19E0">
        <w:rPr>
          <w:rFonts w:ascii="Bookman Old Style" w:hAnsi="Bookman Old Style"/>
          <w:sz w:val="28"/>
          <w:szCs w:val="28"/>
        </w:rPr>
        <w:t xml:space="preserve"> manifest</w:t>
      </w:r>
      <w:r w:rsidR="00BF64F4" w:rsidRPr="007D19E0">
        <w:rPr>
          <w:rFonts w:ascii="Bookman Old Style" w:hAnsi="Bookman Old Style"/>
          <w:sz w:val="28"/>
          <w:szCs w:val="28"/>
        </w:rPr>
        <w:t>ó</w:t>
      </w:r>
      <w:r w:rsidRPr="007D19E0">
        <w:rPr>
          <w:rFonts w:ascii="Bookman Old Style" w:hAnsi="Bookman Old Style"/>
          <w:sz w:val="28"/>
          <w:szCs w:val="28"/>
        </w:rPr>
        <w:t xml:space="preserve"> que el nuevo jefe de seguridad era de su entera confianza.</w:t>
      </w:r>
    </w:p>
    <w:p w:rsidR="008C66C6" w:rsidRPr="007D19E0" w:rsidRDefault="008C66C6" w:rsidP="00BF64F4">
      <w:pPr>
        <w:spacing w:line="336" w:lineRule="auto"/>
        <w:ind w:firstLine="851"/>
        <w:jc w:val="both"/>
        <w:rPr>
          <w:rFonts w:ascii="Bookman Old Style" w:hAnsi="Bookman Old Style"/>
          <w:sz w:val="28"/>
          <w:szCs w:val="28"/>
        </w:rPr>
      </w:pPr>
    </w:p>
    <w:p w:rsidR="008C66C6" w:rsidRPr="007D19E0" w:rsidRDefault="008C66C6" w:rsidP="00BF64F4">
      <w:pPr>
        <w:spacing w:line="336" w:lineRule="auto"/>
        <w:ind w:firstLine="851"/>
        <w:jc w:val="both"/>
        <w:rPr>
          <w:rFonts w:ascii="Bookman Old Style" w:hAnsi="Bookman Old Style" w:cs="Arial"/>
          <w:i/>
          <w:sz w:val="28"/>
          <w:szCs w:val="28"/>
        </w:rPr>
      </w:pPr>
      <w:r w:rsidRPr="007D19E0">
        <w:rPr>
          <w:rFonts w:ascii="Bookman Old Style" w:hAnsi="Bookman Old Style"/>
          <w:sz w:val="28"/>
          <w:szCs w:val="28"/>
        </w:rPr>
        <w:lastRenderedPageBreak/>
        <w:t>También se refirieron a que Torregroza Melo era hombre de confianza de Maza Márquez Carlos Fernando Galán Pachón</w:t>
      </w:r>
      <w:r w:rsidRPr="007D19E0">
        <w:rPr>
          <w:rStyle w:val="Refdenotaalpie"/>
          <w:rFonts w:ascii="Bookman Old Style" w:hAnsi="Bookman Old Style"/>
          <w:sz w:val="28"/>
          <w:szCs w:val="28"/>
        </w:rPr>
        <w:footnoteReference w:id="146"/>
      </w:r>
      <w:r w:rsidRPr="007D19E0">
        <w:rPr>
          <w:rFonts w:ascii="Bookman Old Style" w:hAnsi="Bookman Old Style"/>
          <w:sz w:val="28"/>
          <w:szCs w:val="28"/>
        </w:rPr>
        <w:t xml:space="preserve"> —</w:t>
      </w:r>
      <w:r w:rsidRPr="007D19E0">
        <w:rPr>
          <w:rFonts w:ascii="Bookman Old Style" w:hAnsi="Bookman Old Style"/>
          <w:i/>
          <w:sz w:val="28"/>
          <w:szCs w:val="28"/>
        </w:rPr>
        <w:t>hijo de Luis Carlos Galán—</w:t>
      </w:r>
      <w:r w:rsidRPr="007D19E0">
        <w:rPr>
          <w:rFonts w:ascii="Bookman Old Style" w:hAnsi="Bookman Old Style"/>
          <w:sz w:val="28"/>
          <w:szCs w:val="28"/>
        </w:rPr>
        <w:t xml:space="preserve">, </w:t>
      </w:r>
      <w:r w:rsidR="00C473BC" w:rsidRPr="007D19E0">
        <w:rPr>
          <w:rFonts w:ascii="Bookman Old Style" w:hAnsi="Bookman Old Style"/>
          <w:sz w:val="28"/>
          <w:szCs w:val="28"/>
        </w:rPr>
        <w:t xml:space="preserve">quien </w:t>
      </w:r>
      <w:r w:rsidRPr="007D19E0">
        <w:rPr>
          <w:rFonts w:ascii="Bookman Old Style" w:hAnsi="Bookman Old Style"/>
          <w:sz w:val="28"/>
          <w:szCs w:val="28"/>
        </w:rPr>
        <w:t>dijo que así se lo contó su padre; y Lucy Páez Serrano</w:t>
      </w:r>
      <w:r w:rsidRPr="007D19E0">
        <w:rPr>
          <w:rFonts w:ascii="Bookman Old Style" w:hAnsi="Bookman Old Style" w:cs="Arial"/>
          <w:i/>
          <w:sz w:val="28"/>
          <w:szCs w:val="28"/>
          <w:vertAlign w:val="superscript"/>
        </w:rPr>
        <w:footnoteReference w:id="147"/>
      </w:r>
      <w:r w:rsidRPr="007D19E0">
        <w:rPr>
          <w:rFonts w:ascii="Bookman Old Style" w:hAnsi="Bookman Old Style"/>
          <w:sz w:val="28"/>
          <w:szCs w:val="28"/>
        </w:rPr>
        <w:t xml:space="preserve"> —</w:t>
      </w:r>
      <w:r w:rsidRPr="007D19E0">
        <w:rPr>
          <w:rFonts w:ascii="Bookman Old Style" w:hAnsi="Bookman Old Style"/>
          <w:i/>
          <w:sz w:val="28"/>
          <w:szCs w:val="28"/>
        </w:rPr>
        <w:t>secretaria</w:t>
      </w:r>
      <w:r w:rsidR="00BF64F4" w:rsidRPr="007D19E0">
        <w:rPr>
          <w:rFonts w:ascii="Bookman Old Style" w:hAnsi="Bookman Old Style"/>
          <w:i/>
          <w:sz w:val="28"/>
          <w:szCs w:val="28"/>
        </w:rPr>
        <w:t xml:space="preserve"> de Galán</w:t>
      </w:r>
      <w:r w:rsidRPr="007D19E0">
        <w:rPr>
          <w:rFonts w:ascii="Bookman Old Style" w:hAnsi="Bookman Old Style"/>
          <w:i/>
          <w:sz w:val="28"/>
          <w:szCs w:val="28"/>
        </w:rPr>
        <w:t>—</w:t>
      </w:r>
      <w:r w:rsidRPr="007D19E0">
        <w:rPr>
          <w:rFonts w:ascii="Bookman Old Style" w:hAnsi="Bookman Old Style"/>
          <w:sz w:val="28"/>
          <w:szCs w:val="28"/>
        </w:rPr>
        <w:t xml:space="preserve">, </w:t>
      </w:r>
      <w:r w:rsidR="00C473BC" w:rsidRPr="007D19E0">
        <w:rPr>
          <w:rFonts w:ascii="Bookman Old Style" w:hAnsi="Bookman Old Style"/>
          <w:sz w:val="28"/>
          <w:szCs w:val="28"/>
        </w:rPr>
        <w:t xml:space="preserve">la que </w:t>
      </w:r>
      <w:r w:rsidRPr="007D19E0">
        <w:rPr>
          <w:rFonts w:ascii="Bookman Old Style" w:hAnsi="Bookman Old Style"/>
          <w:sz w:val="28"/>
          <w:szCs w:val="28"/>
        </w:rPr>
        <w:t>aseguró que en una reunión llevada a cabo en la oficina del político le manifestó:</w:t>
      </w:r>
      <w:r w:rsidRPr="007D19E0">
        <w:rPr>
          <w:rFonts w:ascii="Bookman Old Style" w:hAnsi="Bookman Old Style" w:cs="Arial"/>
          <w:i/>
          <w:sz w:val="28"/>
          <w:szCs w:val="28"/>
        </w:rPr>
        <w:t xml:space="preserve"> “TORREGROZA es una persona de plena confianza del General MAZA, por la cual él se dejaría quemar las manos y pondría las manos por él en el fuego”.</w:t>
      </w:r>
    </w:p>
    <w:p w:rsidR="00E86E4B" w:rsidRDefault="00E86E4B" w:rsidP="00E86E4B">
      <w:pPr>
        <w:ind w:firstLine="851"/>
        <w:jc w:val="both"/>
        <w:rPr>
          <w:rFonts w:ascii="Bookman Old Style" w:hAnsi="Bookman Old Style" w:cs="Arial"/>
          <w:sz w:val="28"/>
          <w:szCs w:val="28"/>
          <w:lang w:val="es-CO" w:eastAsia="es-CO"/>
        </w:rPr>
      </w:pPr>
    </w:p>
    <w:p w:rsidR="008C66C6" w:rsidRPr="007D19E0" w:rsidRDefault="008C66C6" w:rsidP="00BF64F4">
      <w:pPr>
        <w:spacing w:line="336" w:lineRule="auto"/>
        <w:ind w:firstLine="851"/>
        <w:jc w:val="both"/>
        <w:rPr>
          <w:rFonts w:ascii="Bookman Old Style" w:hAnsi="Bookman Old Style" w:cs="Arial"/>
          <w:sz w:val="28"/>
          <w:szCs w:val="28"/>
          <w:lang w:eastAsia="es-CO"/>
        </w:rPr>
      </w:pPr>
      <w:r w:rsidRPr="007D19E0">
        <w:rPr>
          <w:rFonts w:ascii="Bookman Old Style" w:hAnsi="Bookman Old Style" w:cs="Arial"/>
          <w:sz w:val="28"/>
          <w:szCs w:val="28"/>
          <w:lang w:val="es-CO" w:eastAsia="es-CO"/>
        </w:rPr>
        <w:t xml:space="preserve">Lo anterior demuestra que Miguel Alfredo Maza Márquez, a raíz de la solicitud de Luis Carlos Galán Sarmiento </w:t>
      </w:r>
      <w:r w:rsidR="00B44324" w:rsidRPr="007D19E0">
        <w:rPr>
          <w:rFonts w:ascii="Bookman Old Style" w:hAnsi="Bookman Old Style" w:cs="Arial"/>
          <w:sz w:val="28"/>
          <w:szCs w:val="28"/>
          <w:lang w:val="es-CO" w:eastAsia="es-CO"/>
        </w:rPr>
        <w:t xml:space="preserve">en el sentido </w:t>
      </w:r>
      <w:r w:rsidR="00FF2AE7" w:rsidRPr="007D19E0">
        <w:rPr>
          <w:rFonts w:ascii="Bookman Old Style" w:hAnsi="Bookman Old Style" w:cs="Arial"/>
          <w:sz w:val="28"/>
          <w:szCs w:val="28"/>
          <w:lang w:val="es-CO" w:eastAsia="es-CO"/>
        </w:rPr>
        <w:t>de que le</w:t>
      </w:r>
      <w:r w:rsidRPr="007D19E0">
        <w:rPr>
          <w:rFonts w:ascii="Bookman Old Style" w:hAnsi="Bookman Old Style" w:cs="Arial"/>
          <w:sz w:val="28"/>
          <w:szCs w:val="28"/>
          <w:lang w:val="es-CO" w:eastAsia="es-CO"/>
        </w:rPr>
        <w:t xml:space="preserve"> fuera reforzada su seguridad, aprovechó esa circunstancia para </w:t>
      </w:r>
      <w:r w:rsidR="00B44324" w:rsidRPr="007D19E0">
        <w:rPr>
          <w:rFonts w:ascii="Bookman Old Style" w:hAnsi="Bookman Old Style" w:cs="Arial"/>
          <w:sz w:val="28"/>
          <w:szCs w:val="28"/>
          <w:lang w:val="es-CO" w:eastAsia="es-CO"/>
        </w:rPr>
        <w:t xml:space="preserve">cambiarle su jefe del esquema y poniendo en su lugar </w:t>
      </w:r>
      <w:r w:rsidR="00C473BC" w:rsidRPr="007D19E0">
        <w:rPr>
          <w:rFonts w:ascii="Bookman Old Style" w:hAnsi="Bookman Old Style" w:cs="Arial"/>
          <w:sz w:val="28"/>
          <w:szCs w:val="28"/>
          <w:lang w:val="es-CO" w:eastAsia="es-CO"/>
        </w:rPr>
        <w:t xml:space="preserve">a </w:t>
      </w:r>
      <w:r w:rsidRPr="007D19E0">
        <w:rPr>
          <w:rFonts w:ascii="Bookman Old Style" w:hAnsi="Bookman Old Style" w:cs="Arial"/>
          <w:sz w:val="28"/>
          <w:szCs w:val="28"/>
          <w:lang w:eastAsia="es-CO"/>
        </w:rPr>
        <w:t>Jacobo Alfonso Torregroza Melo</w:t>
      </w:r>
      <w:r w:rsidR="00B53F41" w:rsidRPr="007D19E0">
        <w:rPr>
          <w:rFonts w:ascii="Bookman Old Style" w:hAnsi="Bookman Old Style" w:cs="Arial"/>
          <w:sz w:val="28"/>
          <w:szCs w:val="28"/>
          <w:lang w:eastAsia="es-CO"/>
        </w:rPr>
        <w:t xml:space="preserve">, </w:t>
      </w:r>
      <w:r w:rsidR="00FC5BB5" w:rsidRPr="007D19E0">
        <w:rPr>
          <w:rFonts w:ascii="Bookman Old Style" w:hAnsi="Bookman Old Style" w:cs="Arial"/>
          <w:sz w:val="28"/>
          <w:szCs w:val="28"/>
          <w:lang w:eastAsia="es-CO"/>
        </w:rPr>
        <w:t>incluso a pesar de las críticas que recaían sobre él</w:t>
      </w:r>
      <w:r w:rsidRPr="007D19E0">
        <w:rPr>
          <w:rFonts w:ascii="Bookman Old Style" w:hAnsi="Bookman Old Style" w:cs="Arial"/>
          <w:sz w:val="28"/>
          <w:szCs w:val="28"/>
          <w:lang w:eastAsia="es-CO"/>
        </w:rPr>
        <w:t xml:space="preserve">, generando </w:t>
      </w:r>
      <w:r w:rsidR="00C473BC" w:rsidRPr="007D19E0">
        <w:rPr>
          <w:rFonts w:ascii="Bookman Old Style" w:hAnsi="Bookman Old Style" w:cs="Arial"/>
          <w:sz w:val="28"/>
          <w:szCs w:val="28"/>
          <w:lang w:eastAsia="es-CO"/>
        </w:rPr>
        <w:t xml:space="preserve">confianza </w:t>
      </w:r>
      <w:r w:rsidRPr="007D19E0">
        <w:rPr>
          <w:rFonts w:ascii="Bookman Old Style" w:hAnsi="Bookman Old Style" w:cs="Arial"/>
          <w:sz w:val="28"/>
          <w:szCs w:val="28"/>
          <w:lang w:eastAsia="es-CO"/>
        </w:rPr>
        <w:t xml:space="preserve">en Galán Sarmiento, su familia y </w:t>
      </w:r>
      <w:r w:rsidR="00BF64F4" w:rsidRPr="007D19E0">
        <w:rPr>
          <w:rFonts w:ascii="Bookman Old Style" w:hAnsi="Bookman Old Style" w:cs="Arial"/>
          <w:sz w:val="28"/>
          <w:szCs w:val="28"/>
          <w:lang w:eastAsia="es-CO"/>
        </w:rPr>
        <w:t xml:space="preserve">su </w:t>
      </w:r>
      <w:r w:rsidRPr="007D19E0">
        <w:rPr>
          <w:rFonts w:ascii="Bookman Old Style" w:hAnsi="Bookman Old Style" w:cs="Arial"/>
          <w:sz w:val="28"/>
          <w:szCs w:val="28"/>
          <w:lang w:eastAsia="es-CO"/>
        </w:rPr>
        <w:t>entorno</w:t>
      </w:r>
      <w:r w:rsidR="00B53F41" w:rsidRPr="007D19E0">
        <w:rPr>
          <w:rFonts w:ascii="Bookman Old Style" w:hAnsi="Bookman Old Style" w:cs="Arial"/>
          <w:sz w:val="28"/>
          <w:szCs w:val="28"/>
          <w:lang w:eastAsia="es-CO"/>
        </w:rPr>
        <w:t xml:space="preserve"> político, referenciándolo como un hombre </w:t>
      </w:r>
      <w:r w:rsidR="00F753B4" w:rsidRPr="007D19E0">
        <w:rPr>
          <w:rFonts w:ascii="Bookman Old Style" w:hAnsi="Bookman Old Style" w:cs="Arial"/>
          <w:sz w:val="28"/>
          <w:szCs w:val="28"/>
          <w:lang w:eastAsia="es-CO"/>
        </w:rPr>
        <w:t xml:space="preserve">muy calificado y </w:t>
      </w:r>
      <w:r w:rsidR="00B53F41" w:rsidRPr="007D19E0">
        <w:rPr>
          <w:rFonts w:ascii="Bookman Old Style" w:hAnsi="Bookman Old Style" w:cs="Arial"/>
          <w:sz w:val="28"/>
          <w:szCs w:val="28"/>
          <w:lang w:eastAsia="es-CO"/>
        </w:rPr>
        <w:t>de su entera confianza</w:t>
      </w:r>
      <w:r w:rsidRPr="007D19E0">
        <w:rPr>
          <w:rFonts w:ascii="Bookman Old Style" w:hAnsi="Bookman Old Style" w:cs="Arial"/>
          <w:sz w:val="28"/>
          <w:szCs w:val="28"/>
          <w:lang w:eastAsia="es-CO"/>
        </w:rPr>
        <w:t>.</w:t>
      </w:r>
    </w:p>
    <w:p w:rsidR="008C66C6" w:rsidRPr="007D19E0" w:rsidRDefault="008C66C6" w:rsidP="00E86E4B">
      <w:pPr>
        <w:ind w:firstLine="851"/>
        <w:jc w:val="both"/>
        <w:rPr>
          <w:rFonts w:ascii="Bookman Old Style" w:hAnsi="Bookman Old Style" w:cs="Arial"/>
          <w:sz w:val="28"/>
          <w:szCs w:val="28"/>
          <w:lang w:eastAsia="es-CO"/>
        </w:rPr>
      </w:pPr>
    </w:p>
    <w:p w:rsidR="008C66C6" w:rsidRPr="007D19E0" w:rsidRDefault="00FC5BB5" w:rsidP="00BF64F4">
      <w:pPr>
        <w:spacing w:line="348" w:lineRule="auto"/>
        <w:ind w:firstLine="851"/>
        <w:jc w:val="both"/>
        <w:rPr>
          <w:rFonts w:ascii="Bookman Old Style" w:hAnsi="Bookman Old Style" w:cs="Arial"/>
          <w:sz w:val="28"/>
          <w:szCs w:val="28"/>
          <w:lang w:eastAsia="es-CO"/>
        </w:rPr>
      </w:pPr>
      <w:r w:rsidRPr="007D19E0">
        <w:rPr>
          <w:rFonts w:ascii="Bookman Old Style" w:hAnsi="Bookman Old Style" w:cs="Arial"/>
          <w:sz w:val="28"/>
          <w:szCs w:val="28"/>
          <w:lang w:eastAsia="es-CO"/>
        </w:rPr>
        <w:t>Adicionalmente, es del caso mencionar que sobre l</w:t>
      </w:r>
      <w:r w:rsidR="008C66C6" w:rsidRPr="007D19E0">
        <w:rPr>
          <w:rFonts w:ascii="Bookman Old Style" w:hAnsi="Bookman Old Style" w:cs="Arial"/>
          <w:sz w:val="28"/>
          <w:szCs w:val="28"/>
          <w:lang w:eastAsia="es-CO"/>
        </w:rPr>
        <w:t>a férrea voluntad del Director del DAS encaminada a ratificar a Torregroza Melo como jefe de</w:t>
      </w:r>
      <w:r w:rsidR="00483798" w:rsidRPr="007D19E0">
        <w:rPr>
          <w:rFonts w:ascii="Bookman Old Style" w:hAnsi="Bookman Old Style" w:cs="Arial"/>
          <w:sz w:val="28"/>
          <w:szCs w:val="28"/>
          <w:lang w:eastAsia="es-CO"/>
        </w:rPr>
        <w:t>l grupo de escoltas del doctor Galán Sarmiento</w:t>
      </w:r>
      <w:r w:rsidR="008C66C6" w:rsidRPr="007D19E0">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 xml:space="preserve">también </w:t>
      </w:r>
      <w:r w:rsidR="008C66C6" w:rsidRPr="007D19E0">
        <w:rPr>
          <w:rFonts w:ascii="Bookman Old Style" w:hAnsi="Bookman Old Style" w:cs="Arial"/>
          <w:sz w:val="28"/>
          <w:szCs w:val="28"/>
          <w:lang w:eastAsia="es-CO"/>
        </w:rPr>
        <w:t>se encuentra el testimonio de Jesús Héctor Calderón Guevara</w:t>
      </w:r>
      <w:r w:rsidR="008C66C6" w:rsidRPr="007D19E0">
        <w:rPr>
          <w:rStyle w:val="Refdenotaalpie"/>
          <w:rFonts w:ascii="Bookman Old Style" w:hAnsi="Bookman Old Style" w:cs="Arial"/>
          <w:sz w:val="28"/>
          <w:szCs w:val="28"/>
          <w:lang w:eastAsia="es-CO"/>
        </w:rPr>
        <w:footnoteReference w:id="148"/>
      </w:r>
      <w:r w:rsidR="008C66C6" w:rsidRPr="007D19E0">
        <w:rPr>
          <w:rFonts w:ascii="Bookman Old Style" w:hAnsi="Bookman Old Style" w:cs="Arial"/>
          <w:sz w:val="28"/>
          <w:szCs w:val="28"/>
          <w:lang w:eastAsia="es-CO"/>
        </w:rPr>
        <w:t xml:space="preserve">, camarógrafo de la </w:t>
      </w:r>
      <w:r w:rsidR="00BF64F4" w:rsidRPr="007D19E0">
        <w:rPr>
          <w:rFonts w:ascii="Bookman Old Style" w:hAnsi="Bookman Old Style" w:cs="Arial"/>
          <w:sz w:val="28"/>
          <w:szCs w:val="28"/>
          <w:lang w:eastAsia="es-CO"/>
        </w:rPr>
        <w:t>c</w:t>
      </w:r>
      <w:r w:rsidR="008C66C6" w:rsidRPr="007D19E0">
        <w:rPr>
          <w:rFonts w:ascii="Bookman Old Style" w:hAnsi="Bookman Old Style" w:cs="Arial"/>
          <w:sz w:val="28"/>
          <w:szCs w:val="28"/>
          <w:lang w:eastAsia="es-CO"/>
        </w:rPr>
        <w:t xml:space="preserve">ampaña </w:t>
      </w:r>
      <w:r w:rsidR="00BF64F4" w:rsidRPr="007D19E0">
        <w:rPr>
          <w:rFonts w:ascii="Bookman Old Style" w:hAnsi="Bookman Old Style" w:cs="Arial"/>
          <w:sz w:val="28"/>
          <w:szCs w:val="28"/>
          <w:lang w:eastAsia="es-CO"/>
        </w:rPr>
        <w:t>G</w:t>
      </w:r>
      <w:r w:rsidR="008C66C6" w:rsidRPr="007D19E0">
        <w:rPr>
          <w:rFonts w:ascii="Bookman Old Style" w:hAnsi="Bookman Old Style" w:cs="Arial"/>
          <w:sz w:val="28"/>
          <w:szCs w:val="28"/>
          <w:lang w:eastAsia="es-CO"/>
        </w:rPr>
        <w:t>alanista, quien dijo que le había preguntado personalmente a Luis Carlos Galán Sarmiento cuáles fueron los motivos por los que se removió a Víctor Julio Cruz</w:t>
      </w:r>
      <w:r w:rsidR="00BF64F4" w:rsidRPr="007D19E0">
        <w:rPr>
          <w:rFonts w:ascii="Bookman Old Style" w:hAnsi="Bookman Old Style" w:cs="Arial"/>
          <w:sz w:val="28"/>
          <w:szCs w:val="28"/>
          <w:lang w:eastAsia="es-CO"/>
        </w:rPr>
        <w:t xml:space="preserve"> Gutiérrez</w:t>
      </w:r>
      <w:r w:rsidR="008C66C6"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anterior jefe de su escolta,</w:t>
      </w:r>
      <w:r w:rsidR="008C66C6" w:rsidRPr="007D19E0">
        <w:rPr>
          <w:rFonts w:ascii="Bookman Old Style" w:hAnsi="Bookman Old Style" w:cs="Arial"/>
          <w:sz w:val="28"/>
          <w:szCs w:val="28"/>
          <w:lang w:eastAsia="es-CO"/>
        </w:rPr>
        <w:t xml:space="preserve"> a lo cual el político le contestó que fue por orden del General Maza Márquez.</w:t>
      </w:r>
    </w:p>
    <w:p w:rsidR="00AE7D1E" w:rsidRPr="007D19E0" w:rsidRDefault="003D7F18" w:rsidP="002E6E07">
      <w:pPr>
        <w:spacing w:line="360" w:lineRule="auto"/>
        <w:ind w:firstLine="851"/>
        <w:jc w:val="both"/>
        <w:rPr>
          <w:rFonts w:ascii="Bookman Old Style" w:hAnsi="Bookman Old Style" w:cs="Arial"/>
          <w:b/>
          <w:sz w:val="28"/>
          <w:szCs w:val="28"/>
          <w:lang w:eastAsia="es-CO"/>
        </w:rPr>
      </w:pPr>
      <w:r w:rsidRPr="007D19E0">
        <w:rPr>
          <w:rFonts w:ascii="Bookman Old Style" w:hAnsi="Bookman Old Style" w:cs="Arial"/>
          <w:b/>
          <w:sz w:val="28"/>
          <w:szCs w:val="28"/>
          <w:lang w:eastAsia="es-CO"/>
        </w:rPr>
        <w:lastRenderedPageBreak/>
        <w:t>5.</w:t>
      </w:r>
      <w:r w:rsidR="00E86E4B">
        <w:rPr>
          <w:rFonts w:ascii="Bookman Old Style" w:hAnsi="Bookman Old Style" w:cs="Arial"/>
          <w:b/>
          <w:sz w:val="28"/>
          <w:szCs w:val="28"/>
          <w:lang w:eastAsia="es-CO"/>
        </w:rPr>
        <w:t>2</w:t>
      </w:r>
      <w:r w:rsidRPr="007D19E0">
        <w:rPr>
          <w:rFonts w:ascii="Bookman Old Style" w:hAnsi="Bookman Old Style" w:cs="Arial"/>
          <w:b/>
          <w:sz w:val="28"/>
          <w:szCs w:val="28"/>
          <w:lang w:eastAsia="es-CO"/>
        </w:rPr>
        <w:t xml:space="preserve">.12. </w:t>
      </w:r>
      <w:r w:rsidR="00235ED5" w:rsidRPr="007D19E0">
        <w:rPr>
          <w:rFonts w:ascii="Bookman Old Style" w:hAnsi="Bookman Old Style" w:cs="Arial"/>
          <w:sz w:val="28"/>
          <w:szCs w:val="28"/>
          <w:lang w:eastAsia="es-CO"/>
        </w:rPr>
        <w:t>No obstante que Miguel Alfredo Maza Márquez desestimó los cuestionamientos edificados contra Jacobo Alfonso Torregroza Melo,</w:t>
      </w:r>
      <w:r w:rsidR="00235ED5" w:rsidRPr="007D19E0">
        <w:rPr>
          <w:rFonts w:ascii="Bookman Old Style" w:hAnsi="Bookman Old Style" w:cs="Arial"/>
          <w:b/>
          <w:sz w:val="28"/>
          <w:szCs w:val="28"/>
          <w:lang w:eastAsia="es-CO"/>
        </w:rPr>
        <w:t xml:space="preserve"> </w:t>
      </w:r>
      <w:r w:rsidR="00E33D08" w:rsidRPr="007D19E0">
        <w:rPr>
          <w:rFonts w:ascii="Bookman Old Style" w:hAnsi="Bookman Old Style" w:cs="Arial"/>
          <w:b/>
          <w:sz w:val="28"/>
          <w:szCs w:val="28"/>
          <w:lang w:eastAsia="es-CO"/>
        </w:rPr>
        <w:t xml:space="preserve">resulta necesario hacer un recuento tanto del comportamiento que </w:t>
      </w:r>
      <w:r w:rsidR="00E33D08" w:rsidRPr="007D19E0">
        <w:rPr>
          <w:rFonts w:ascii="Bookman Old Style" w:hAnsi="Bookman Old Style"/>
          <w:b/>
          <w:sz w:val="28"/>
          <w:szCs w:val="28"/>
        </w:rPr>
        <w:t xml:space="preserve">éste dijo </w:t>
      </w:r>
      <w:r w:rsidR="00AA2F9D" w:rsidRPr="007D19E0">
        <w:rPr>
          <w:rFonts w:ascii="Bookman Old Style" w:hAnsi="Bookman Old Style"/>
          <w:b/>
          <w:sz w:val="28"/>
          <w:szCs w:val="28"/>
        </w:rPr>
        <w:t>haber tenido e</w:t>
      </w:r>
      <w:r w:rsidR="00E33D08" w:rsidRPr="007D19E0">
        <w:rPr>
          <w:rFonts w:ascii="Bookman Old Style" w:hAnsi="Bookman Old Style"/>
          <w:b/>
          <w:sz w:val="28"/>
          <w:szCs w:val="28"/>
        </w:rPr>
        <w:t>l dí</w:t>
      </w:r>
      <w:r w:rsidR="008C66C6" w:rsidRPr="007D19E0">
        <w:rPr>
          <w:rFonts w:ascii="Bookman Old Style" w:hAnsi="Bookman Old Style"/>
          <w:b/>
          <w:sz w:val="28"/>
          <w:szCs w:val="28"/>
        </w:rPr>
        <w:t>a del atentado</w:t>
      </w:r>
      <w:r w:rsidR="00E33D08" w:rsidRPr="007D19E0">
        <w:rPr>
          <w:rFonts w:ascii="Bookman Old Style" w:hAnsi="Bookman Old Style"/>
          <w:b/>
          <w:sz w:val="28"/>
          <w:szCs w:val="28"/>
        </w:rPr>
        <w:t>, as</w:t>
      </w:r>
      <w:r w:rsidR="00AA2F9D" w:rsidRPr="007D19E0">
        <w:rPr>
          <w:rFonts w:ascii="Bookman Old Style" w:hAnsi="Bookman Old Style"/>
          <w:b/>
          <w:sz w:val="28"/>
          <w:szCs w:val="28"/>
        </w:rPr>
        <w:t>í como e</w:t>
      </w:r>
      <w:r w:rsidR="00E33D08" w:rsidRPr="007D19E0">
        <w:rPr>
          <w:rFonts w:ascii="Bookman Old Style" w:hAnsi="Bookman Old Style"/>
          <w:b/>
          <w:sz w:val="28"/>
          <w:szCs w:val="28"/>
        </w:rPr>
        <w:t>l que aludieron otros protagonistas de ese episodio</w:t>
      </w:r>
      <w:r w:rsidR="008B6D4E" w:rsidRPr="007D19E0">
        <w:rPr>
          <w:rFonts w:ascii="Bookman Old Style" w:hAnsi="Bookman Old Style"/>
          <w:b/>
          <w:sz w:val="28"/>
          <w:szCs w:val="28"/>
        </w:rPr>
        <w:t>,</w:t>
      </w:r>
      <w:r w:rsidR="00E33D08" w:rsidRPr="007D19E0">
        <w:rPr>
          <w:rFonts w:ascii="Bookman Old Style" w:hAnsi="Bookman Old Style"/>
          <w:b/>
          <w:sz w:val="28"/>
          <w:szCs w:val="28"/>
        </w:rPr>
        <w:t xml:space="preserve"> con el fin de evidenciar </w:t>
      </w:r>
      <w:r w:rsidR="008B6D4E" w:rsidRPr="007D19E0">
        <w:rPr>
          <w:rFonts w:ascii="Bookman Old Style" w:hAnsi="Bookman Old Style"/>
          <w:b/>
          <w:sz w:val="28"/>
          <w:szCs w:val="28"/>
        </w:rPr>
        <w:t>cóm</w:t>
      </w:r>
      <w:r w:rsidR="00E33D08" w:rsidRPr="007D19E0">
        <w:rPr>
          <w:rFonts w:ascii="Bookman Old Style" w:hAnsi="Bookman Old Style"/>
          <w:b/>
          <w:sz w:val="28"/>
          <w:szCs w:val="28"/>
        </w:rPr>
        <w:t>o fue.</w:t>
      </w:r>
    </w:p>
    <w:p w:rsidR="007E276A" w:rsidRPr="007D19E0" w:rsidRDefault="007E276A" w:rsidP="002E6E07">
      <w:pPr>
        <w:spacing w:line="360" w:lineRule="auto"/>
        <w:ind w:firstLine="709"/>
        <w:jc w:val="both"/>
        <w:rPr>
          <w:rFonts w:ascii="Bookman Old Style" w:hAnsi="Bookman Old Style"/>
          <w:sz w:val="28"/>
          <w:szCs w:val="28"/>
        </w:rPr>
      </w:pPr>
    </w:p>
    <w:p w:rsidR="008C66C6" w:rsidRPr="007D19E0" w:rsidRDefault="008C66C6" w:rsidP="00E86E4B">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rPr>
        <w:t>Al respecto</w:t>
      </w:r>
      <w:r w:rsidR="00240C62">
        <w:rPr>
          <w:rFonts w:ascii="Bookman Old Style" w:hAnsi="Bookman Old Style"/>
          <w:sz w:val="28"/>
          <w:szCs w:val="28"/>
        </w:rPr>
        <w:t>,</w:t>
      </w:r>
      <w:r w:rsidRPr="007D19E0">
        <w:rPr>
          <w:rFonts w:ascii="Bookman Old Style" w:hAnsi="Bookman Old Style"/>
          <w:sz w:val="28"/>
          <w:szCs w:val="28"/>
        </w:rPr>
        <w:t xml:space="preserve"> </w:t>
      </w:r>
      <w:r w:rsidR="00BF64F4" w:rsidRPr="007D19E0">
        <w:rPr>
          <w:rFonts w:ascii="Bookman Old Style" w:hAnsi="Bookman Old Style"/>
          <w:sz w:val="28"/>
          <w:szCs w:val="28"/>
        </w:rPr>
        <w:t xml:space="preserve">inicialmente se hará referencia a </w:t>
      </w:r>
      <w:r w:rsidRPr="007D19E0">
        <w:rPr>
          <w:rFonts w:ascii="Bookman Old Style" w:hAnsi="Bookman Old Style"/>
          <w:sz w:val="28"/>
          <w:szCs w:val="28"/>
        </w:rPr>
        <w:t xml:space="preserve">la declaración de </w:t>
      </w:r>
      <w:r w:rsidRPr="007D19E0">
        <w:rPr>
          <w:rFonts w:ascii="Bookman Old Style" w:hAnsi="Bookman Old Style"/>
          <w:sz w:val="28"/>
          <w:szCs w:val="28"/>
          <w:lang w:val="es-CO"/>
        </w:rPr>
        <w:t xml:space="preserve">Jacobo Alfonso Torregroza Melo </w:t>
      </w:r>
      <w:r w:rsidR="00BF64F4" w:rsidRPr="007D19E0">
        <w:rPr>
          <w:rFonts w:ascii="Bookman Old Style" w:hAnsi="Bookman Old Style"/>
          <w:sz w:val="28"/>
          <w:szCs w:val="28"/>
          <w:lang w:val="es-CO"/>
        </w:rPr>
        <w:t xml:space="preserve">rendida </w:t>
      </w:r>
      <w:r w:rsidRPr="007D19E0">
        <w:rPr>
          <w:rFonts w:ascii="Bookman Old Style" w:hAnsi="Bookman Old Style"/>
          <w:sz w:val="28"/>
          <w:szCs w:val="28"/>
          <w:lang w:val="es-CO"/>
        </w:rPr>
        <w:t>días después del asesinato</w:t>
      </w:r>
      <w:r w:rsidR="00BF64F4" w:rsidRPr="007D19E0">
        <w:rPr>
          <w:rFonts w:ascii="Bookman Old Style" w:hAnsi="Bookman Old Style"/>
          <w:sz w:val="28"/>
          <w:szCs w:val="28"/>
          <w:lang w:val="es-CO"/>
        </w:rPr>
        <w:t xml:space="preserve"> de Luis Carlos Galán Sarmiento</w:t>
      </w:r>
      <w:r w:rsidRPr="007D19E0">
        <w:rPr>
          <w:rFonts w:ascii="Bookman Old Style" w:hAnsi="Bookman Old Style"/>
          <w:sz w:val="28"/>
          <w:szCs w:val="28"/>
          <w:lang w:val="es-CO"/>
        </w:rPr>
        <w:t>, el 26 de septiembre de 1989</w:t>
      </w:r>
      <w:r w:rsidRPr="007D19E0">
        <w:rPr>
          <w:rStyle w:val="Refdenotaalpie"/>
          <w:rFonts w:ascii="Bookman Old Style" w:hAnsi="Bookman Old Style"/>
          <w:sz w:val="28"/>
          <w:szCs w:val="28"/>
          <w:lang w:val="es-CO"/>
        </w:rPr>
        <w:footnoteReference w:id="149"/>
      </w:r>
      <w:r w:rsidRPr="007D19E0">
        <w:rPr>
          <w:rFonts w:ascii="Bookman Old Style" w:hAnsi="Bookman Old Style"/>
          <w:sz w:val="28"/>
          <w:szCs w:val="28"/>
          <w:lang w:val="es-CO"/>
        </w:rPr>
        <w:t xml:space="preserve">. </w:t>
      </w:r>
      <w:r w:rsidR="00E33D08" w:rsidRPr="007D19E0">
        <w:rPr>
          <w:rFonts w:ascii="Bookman Old Style" w:hAnsi="Bookman Old Style"/>
          <w:sz w:val="28"/>
          <w:szCs w:val="28"/>
          <w:lang w:val="es-CO"/>
        </w:rPr>
        <w:t xml:space="preserve">En esa oportunidad </w:t>
      </w:r>
      <w:r w:rsidR="008B6D4E" w:rsidRPr="007D19E0">
        <w:rPr>
          <w:rFonts w:ascii="Bookman Old Style" w:hAnsi="Bookman Old Style"/>
          <w:sz w:val="28"/>
          <w:szCs w:val="28"/>
          <w:lang w:val="es-CO"/>
        </w:rPr>
        <w:t>manifestó</w:t>
      </w:r>
      <w:r w:rsidRPr="007D19E0">
        <w:rPr>
          <w:rFonts w:ascii="Bookman Old Style" w:hAnsi="Bookman Old Style"/>
          <w:sz w:val="28"/>
          <w:szCs w:val="28"/>
          <w:lang w:val="es-CO"/>
        </w:rPr>
        <w:t xml:space="preserve"> que personalmente había coordinado con la Policía de Soacha la implementación de dispositivos de vigilancia. </w:t>
      </w:r>
      <w:r w:rsidR="00BF64F4" w:rsidRPr="007D19E0">
        <w:rPr>
          <w:rFonts w:ascii="Bookman Old Style" w:hAnsi="Bookman Old Style"/>
          <w:sz w:val="28"/>
          <w:szCs w:val="28"/>
          <w:lang w:val="es-CO"/>
        </w:rPr>
        <w:t>También</w:t>
      </w:r>
      <w:r w:rsidRPr="007D19E0">
        <w:rPr>
          <w:rFonts w:ascii="Bookman Old Style" w:hAnsi="Bookman Old Style"/>
          <w:sz w:val="28"/>
          <w:szCs w:val="28"/>
          <w:lang w:val="es-CO"/>
        </w:rPr>
        <w:t xml:space="preserve"> sostuvo que él subió a la tarima con el protegido y que los disparos ocurrieron cuando “</w:t>
      </w:r>
      <w:r w:rsidRPr="007D19E0">
        <w:rPr>
          <w:rFonts w:ascii="Bookman Old Style" w:hAnsi="Bookman Old Style"/>
          <w:i/>
          <w:sz w:val="28"/>
          <w:szCs w:val="28"/>
          <w:lang w:val="es-CO"/>
        </w:rPr>
        <w:t>apenas nos estábamos acomodando</w:t>
      </w:r>
      <w:r w:rsidRPr="007D19E0">
        <w:rPr>
          <w:rFonts w:ascii="Bookman Old Style" w:hAnsi="Bookman Old Style"/>
          <w:sz w:val="28"/>
          <w:szCs w:val="28"/>
          <w:lang w:val="es-CO"/>
        </w:rPr>
        <w:t>”.</w:t>
      </w:r>
    </w:p>
    <w:p w:rsidR="008C66C6" w:rsidRPr="007D19E0" w:rsidRDefault="008C66C6" w:rsidP="00E86E4B">
      <w:pPr>
        <w:spacing w:line="360" w:lineRule="auto"/>
        <w:ind w:firstLine="709"/>
        <w:jc w:val="both"/>
        <w:rPr>
          <w:rFonts w:ascii="Bookman Old Style" w:hAnsi="Bookman Old Style"/>
          <w:sz w:val="28"/>
          <w:szCs w:val="28"/>
          <w:lang w:val="es-CO"/>
        </w:rPr>
      </w:pPr>
    </w:p>
    <w:p w:rsidR="008C66C6" w:rsidRPr="007D19E0" w:rsidRDefault="008C66C6" w:rsidP="00E86E4B">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Al preguntársele sobre cuántos escoltas estaban al lado de Luis Carlos Galán Sarmiento al momento del atentado, contestó: “</w:t>
      </w:r>
      <w:r w:rsidRPr="007D19E0">
        <w:rPr>
          <w:rFonts w:ascii="Bookman Old Style" w:hAnsi="Bookman Old Style"/>
          <w:i/>
          <w:sz w:val="28"/>
          <w:szCs w:val="28"/>
          <w:lang w:val="es-CO"/>
        </w:rPr>
        <w:t>seis (6) escoltas incluyéndome</w:t>
      </w:r>
      <w:r w:rsidRPr="007D19E0">
        <w:rPr>
          <w:rFonts w:ascii="Bookman Old Style" w:hAnsi="Bookman Old Style"/>
          <w:sz w:val="28"/>
          <w:szCs w:val="28"/>
          <w:lang w:val="es-CO"/>
        </w:rPr>
        <w:t>”, aunque también dijo que había personal uniformado. A este respecto, informó que el día de los hechos había impartido instrucciones al personal de escoltas y que en las horas de la tarde se reunió con ellos.</w:t>
      </w:r>
    </w:p>
    <w:p w:rsidR="008C66C6" w:rsidRPr="007D19E0" w:rsidRDefault="008C66C6" w:rsidP="00BF64F4">
      <w:pPr>
        <w:spacing w:line="336" w:lineRule="auto"/>
        <w:ind w:firstLine="709"/>
        <w:jc w:val="both"/>
        <w:rPr>
          <w:rFonts w:ascii="Bookman Old Style" w:hAnsi="Bookman Old Style"/>
          <w:sz w:val="28"/>
          <w:szCs w:val="28"/>
          <w:lang w:val="es-CO"/>
        </w:rPr>
      </w:pPr>
    </w:p>
    <w:p w:rsidR="008C66C6" w:rsidRPr="007D19E0" w:rsidRDefault="00BF64F4" w:rsidP="00BF64F4">
      <w:pPr>
        <w:spacing w:line="336" w:lineRule="auto"/>
        <w:ind w:firstLine="709"/>
        <w:jc w:val="both"/>
        <w:rPr>
          <w:rFonts w:ascii="Bookman Old Style" w:hAnsi="Bookman Old Style"/>
          <w:i/>
          <w:sz w:val="28"/>
          <w:szCs w:val="28"/>
          <w:lang w:val="es-CO"/>
        </w:rPr>
      </w:pPr>
      <w:r w:rsidRPr="007D19E0">
        <w:rPr>
          <w:rFonts w:ascii="Bookman Old Style" w:hAnsi="Bookman Old Style"/>
          <w:sz w:val="28"/>
          <w:szCs w:val="28"/>
          <w:lang w:val="es-CO"/>
        </w:rPr>
        <w:t>Posteriormente, e</w:t>
      </w:r>
      <w:r w:rsidR="008C66C6" w:rsidRPr="007D19E0">
        <w:rPr>
          <w:rFonts w:ascii="Bookman Old Style" w:hAnsi="Bookman Old Style"/>
          <w:sz w:val="28"/>
          <w:szCs w:val="28"/>
          <w:lang w:val="es-CO"/>
        </w:rPr>
        <w:t xml:space="preserve">n testimonio </w:t>
      </w:r>
      <w:r w:rsidRPr="007D19E0">
        <w:rPr>
          <w:rFonts w:ascii="Bookman Old Style" w:hAnsi="Bookman Old Style"/>
          <w:sz w:val="28"/>
          <w:szCs w:val="28"/>
          <w:lang w:val="es-CO"/>
        </w:rPr>
        <w:t>vertido</w:t>
      </w:r>
      <w:r w:rsidR="008C66C6" w:rsidRPr="007D19E0">
        <w:rPr>
          <w:rFonts w:ascii="Bookman Old Style" w:hAnsi="Bookman Old Style"/>
          <w:sz w:val="28"/>
          <w:szCs w:val="28"/>
          <w:lang w:val="es-CO"/>
        </w:rPr>
        <w:t xml:space="preserve"> el 10 de enero de 1990</w:t>
      </w:r>
      <w:r w:rsidR="008C66C6" w:rsidRPr="007D19E0">
        <w:rPr>
          <w:rStyle w:val="Refdenotaalpie"/>
          <w:rFonts w:ascii="Bookman Old Style" w:hAnsi="Bookman Old Style"/>
          <w:sz w:val="28"/>
          <w:szCs w:val="28"/>
          <w:lang w:val="es-CO"/>
        </w:rPr>
        <w:footnoteReference w:id="150"/>
      </w:r>
      <w:r w:rsidR="008C66C6" w:rsidRPr="007D19E0">
        <w:rPr>
          <w:rFonts w:ascii="Bookman Old Style" w:hAnsi="Bookman Old Style"/>
          <w:sz w:val="28"/>
          <w:szCs w:val="28"/>
          <w:lang w:val="es-CO"/>
        </w:rPr>
        <w:t>, Torregroza Melo v</w:t>
      </w:r>
      <w:r w:rsidR="008B6D4E" w:rsidRPr="007D19E0">
        <w:rPr>
          <w:rFonts w:ascii="Bookman Old Style" w:hAnsi="Bookman Old Style"/>
          <w:sz w:val="28"/>
          <w:szCs w:val="28"/>
          <w:lang w:val="es-CO"/>
        </w:rPr>
        <w:t>olvió</w:t>
      </w:r>
      <w:r w:rsidR="008C66C6" w:rsidRPr="007D19E0">
        <w:rPr>
          <w:rFonts w:ascii="Bookman Old Style" w:hAnsi="Bookman Old Style"/>
          <w:sz w:val="28"/>
          <w:szCs w:val="28"/>
          <w:lang w:val="es-CO"/>
        </w:rPr>
        <w:t xml:space="preserve"> a decir que fue uno de los escoltas que subió a la tarima y que al momento de los disparos “</w:t>
      </w:r>
      <w:r w:rsidR="008C66C6" w:rsidRPr="007D19E0">
        <w:rPr>
          <w:rFonts w:ascii="Bookman Old Style" w:hAnsi="Bookman Old Style"/>
          <w:i/>
          <w:sz w:val="28"/>
          <w:szCs w:val="28"/>
          <w:lang w:val="es-CO"/>
        </w:rPr>
        <w:t xml:space="preserve">todos nos fuimos a tierra, con el doctor GALÁN,… tratando de </w:t>
      </w:r>
      <w:r w:rsidR="008C66C6" w:rsidRPr="007D19E0">
        <w:rPr>
          <w:rFonts w:ascii="Bookman Old Style" w:hAnsi="Bookman Old Style"/>
          <w:i/>
          <w:sz w:val="28"/>
          <w:szCs w:val="28"/>
          <w:lang w:val="es-CO"/>
        </w:rPr>
        <w:lastRenderedPageBreak/>
        <w:t>protegerlo contra otra agresión</w:t>
      </w:r>
      <w:r w:rsidR="008C66C6" w:rsidRPr="007D19E0">
        <w:rPr>
          <w:rFonts w:ascii="Bookman Old Style" w:hAnsi="Bookman Old Style"/>
          <w:sz w:val="28"/>
          <w:szCs w:val="28"/>
          <w:lang w:val="es-CO"/>
        </w:rPr>
        <w:t>”. Ratificó</w:t>
      </w:r>
      <w:r w:rsidRPr="007D19E0">
        <w:rPr>
          <w:rFonts w:ascii="Bookman Old Style" w:hAnsi="Bookman Old Style"/>
          <w:sz w:val="28"/>
          <w:szCs w:val="28"/>
          <w:lang w:val="es-CO"/>
        </w:rPr>
        <w:t>,</w:t>
      </w:r>
      <w:r w:rsidR="008C66C6" w:rsidRPr="007D19E0">
        <w:rPr>
          <w:rFonts w:ascii="Bookman Old Style" w:hAnsi="Bookman Old Style"/>
          <w:sz w:val="28"/>
          <w:szCs w:val="28"/>
          <w:lang w:val="es-CO"/>
        </w:rPr>
        <w:t xml:space="preserve"> </w:t>
      </w:r>
      <w:r w:rsidR="008B6D4E" w:rsidRPr="007D19E0">
        <w:rPr>
          <w:rFonts w:ascii="Bookman Old Style" w:hAnsi="Bookman Old Style"/>
          <w:sz w:val="28"/>
          <w:szCs w:val="28"/>
          <w:lang w:val="es-CO"/>
        </w:rPr>
        <w:t xml:space="preserve">a su vez, </w:t>
      </w:r>
      <w:r w:rsidR="008C66C6" w:rsidRPr="007D19E0">
        <w:rPr>
          <w:rFonts w:ascii="Bookman Old Style" w:hAnsi="Bookman Old Style"/>
          <w:sz w:val="28"/>
          <w:szCs w:val="28"/>
          <w:lang w:val="es-CO"/>
        </w:rPr>
        <w:t>que en la tarde del 18 de agosto se reunió con los “</w:t>
      </w:r>
      <w:r w:rsidR="008C66C6" w:rsidRPr="007D19E0">
        <w:rPr>
          <w:rFonts w:ascii="Bookman Old Style" w:hAnsi="Bookman Old Style"/>
          <w:i/>
          <w:sz w:val="28"/>
          <w:szCs w:val="28"/>
          <w:lang w:val="es-CO"/>
        </w:rPr>
        <w:t>muchachos</w:t>
      </w:r>
      <w:r w:rsidR="008C66C6" w:rsidRPr="007D19E0">
        <w:rPr>
          <w:rFonts w:ascii="Bookman Old Style" w:hAnsi="Bookman Old Style"/>
          <w:sz w:val="28"/>
          <w:szCs w:val="28"/>
          <w:lang w:val="es-CO"/>
        </w:rPr>
        <w:t>” y les “</w:t>
      </w:r>
      <w:r w:rsidR="008C66C6" w:rsidRPr="007D19E0">
        <w:rPr>
          <w:rFonts w:ascii="Bookman Old Style" w:hAnsi="Bookman Old Style"/>
          <w:i/>
          <w:sz w:val="28"/>
          <w:szCs w:val="28"/>
          <w:lang w:val="es-CO"/>
        </w:rPr>
        <w:t>informó sobre el desplazamiento”.</w:t>
      </w:r>
    </w:p>
    <w:p w:rsidR="008C66C6" w:rsidRPr="007D19E0" w:rsidRDefault="008C66C6" w:rsidP="002E6E07">
      <w:pPr>
        <w:spacing w:line="360" w:lineRule="auto"/>
        <w:ind w:firstLine="709"/>
        <w:jc w:val="both"/>
        <w:rPr>
          <w:rFonts w:ascii="Bookman Old Style" w:hAnsi="Bookman Old Style"/>
          <w:sz w:val="28"/>
          <w:szCs w:val="28"/>
        </w:rPr>
      </w:pPr>
    </w:p>
    <w:p w:rsidR="008C66C6" w:rsidRPr="007D19E0" w:rsidRDefault="00BF64F4" w:rsidP="002E6E07">
      <w:pPr>
        <w:spacing w:line="360" w:lineRule="auto"/>
        <w:ind w:firstLine="709"/>
        <w:jc w:val="both"/>
        <w:rPr>
          <w:rFonts w:ascii="Bookman Old Style" w:hAnsi="Bookman Old Style"/>
          <w:sz w:val="28"/>
          <w:szCs w:val="28"/>
        </w:rPr>
      </w:pPr>
      <w:r w:rsidRPr="007D19E0">
        <w:rPr>
          <w:rFonts w:ascii="Bookman Old Style" w:hAnsi="Bookman Old Style"/>
          <w:sz w:val="28"/>
          <w:szCs w:val="28"/>
        </w:rPr>
        <w:t>No obstante</w:t>
      </w:r>
      <w:r w:rsidR="008C66C6" w:rsidRPr="007D19E0">
        <w:rPr>
          <w:rFonts w:ascii="Bookman Old Style" w:hAnsi="Bookman Old Style"/>
          <w:sz w:val="28"/>
          <w:szCs w:val="28"/>
        </w:rPr>
        <w:t>, la versión de Jacobo Alfonso Torregroza Melo no encuentra corroboración alguna en el expediente</w:t>
      </w:r>
      <w:r w:rsidR="008B6D4E" w:rsidRPr="007D19E0">
        <w:rPr>
          <w:rFonts w:ascii="Bookman Old Style" w:hAnsi="Bookman Old Style"/>
          <w:sz w:val="28"/>
          <w:szCs w:val="28"/>
        </w:rPr>
        <w:t xml:space="preserve">, por cuanto </w:t>
      </w:r>
      <w:r w:rsidR="008C66C6" w:rsidRPr="007D19E0">
        <w:rPr>
          <w:rFonts w:ascii="Bookman Old Style" w:hAnsi="Bookman Old Style"/>
          <w:sz w:val="28"/>
          <w:szCs w:val="28"/>
        </w:rPr>
        <w:t>es desmentida por otros integrantes del esquema de seguridad. En efecto:</w:t>
      </w:r>
    </w:p>
    <w:p w:rsidR="00AB4E1B" w:rsidRPr="007D19E0" w:rsidRDefault="00AB4E1B" w:rsidP="002E6E07">
      <w:pPr>
        <w:spacing w:line="360" w:lineRule="auto"/>
        <w:ind w:firstLine="709"/>
        <w:jc w:val="both"/>
        <w:rPr>
          <w:rFonts w:ascii="Bookman Old Style" w:hAnsi="Bookman Old Style"/>
          <w:sz w:val="28"/>
          <w:szCs w:val="28"/>
        </w:rPr>
      </w:pPr>
    </w:p>
    <w:p w:rsidR="008C66C6" w:rsidRPr="007D19E0" w:rsidRDefault="008C66C6" w:rsidP="002E6E07">
      <w:pPr>
        <w:spacing w:line="360" w:lineRule="auto"/>
        <w:ind w:firstLine="709"/>
        <w:jc w:val="both"/>
        <w:rPr>
          <w:rFonts w:ascii="Bookman Old Style" w:hAnsi="Bookman Old Style"/>
          <w:sz w:val="28"/>
          <w:szCs w:val="28"/>
        </w:rPr>
      </w:pPr>
      <w:r w:rsidRPr="007D19E0">
        <w:rPr>
          <w:rFonts w:ascii="Bookman Old Style" w:hAnsi="Bookman Old Style"/>
          <w:sz w:val="28"/>
          <w:szCs w:val="28"/>
        </w:rPr>
        <w:t>El señor Luis Alberto Cubides, Agente de Policía asignado a la escolta de Luis Carlos Galán Sarmiento, en declaración rendida en este proceso</w:t>
      </w:r>
      <w:r w:rsidRPr="007D19E0">
        <w:rPr>
          <w:rStyle w:val="Refdenotaalpie"/>
          <w:rFonts w:ascii="Bookman Old Style" w:hAnsi="Bookman Old Style"/>
          <w:sz w:val="28"/>
          <w:szCs w:val="28"/>
        </w:rPr>
        <w:footnoteReference w:id="151"/>
      </w:r>
      <w:r w:rsidRPr="007D19E0">
        <w:rPr>
          <w:rFonts w:ascii="Bookman Old Style" w:hAnsi="Bookman Old Style"/>
          <w:sz w:val="28"/>
          <w:szCs w:val="28"/>
        </w:rPr>
        <w:t>, sostuvo que el 18 de agosto de 1989 —</w:t>
      </w:r>
      <w:r w:rsidRPr="007D19E0">
        <w:rPr>
          <w:rFonts w:ascii="Bookman Old Style" w:hAnsi="Bookman Old Style"/>
          <w:i/>
          <w:sz w:val="28"/>
          <w:szCs w:val="28"/>
        </w:rPr>
        <w:t>día del atentado—</w:t>
      </w:r>
      <w:r w:rsidRPr="007D19E0">
        <w:rPr>
          <w:rFonts w:ascii="Bookman Old Style" w:hAnsi="Bookman Old Style"/>
          <w:sz w:val="28"/>
          <w:szCs w:val="28"/>
        </w:rPr>
        <w:t xml:space="preserve"> el Jefe de escoltas no estuvo en la tarima y ni siquiera se sabía dónde estaba. Señaló expresamente que quienes estaban al lado del candidato eran el Concejal </w:t>
      </w:r>
      <w:r w:rsidRPr="007D19E0">
        <w:rPr>
          <w:rFonts w:ascii="Bookman Old Style" w:hAnsi="Bookman Old Style"/>
          <w:i/>
          <w:sz w:val="28"/>
          <w:szCs w:val="28"/>
        </w:rPr>
        <w:t>—Julio César Peñalosa Sánchez—</w:t>
      </w:r>
      <w:r w:rsidRPr="007D19E0">
        <w:rPr>
          <w:rFonts w:ascii="Bookman Old Style" w:hAnsi="Bookman Old Style"/>
          <w:sz w:val="28"/>
          <w:szCs w:val="28"/>
        </w:rPr>
        <w:t xml:space="preserve"> y “</w:t>
      </w:r>
      <w:r w:rsidRPr="007D19E0">
        <w:rPr>
          <w:rFonts w:ascii="Bookman Old Style" w:hAnsi="Bookman Old Style"/>
          <w:i/>
          <w:sz w:val="28"/>
          <w:szCs w:val="28"/>
        </w:rPr>
        <w:t>los antiguos de la escolta</w:t>
      </w:r>
      <w:r w:rsidRPr="007D19E0">
        <w:rPr>
          <w:rFonts w:ascii="Bookman Old Style" w:hAnsi="Bookman Old Style"/>
          <w:sz w:val="28"/>
          <w:szCs w:val="28"/>
        </w:rPr>
        <w:t>”, refiriéndose a él, Santiago Cuervo y Pedro Nel Angulo.</w:t>
      </w:r>
    </w:p>
    <w:p w:rsidR="008C66C6" w:rsidRPr="007D19E0" w:rsidRDefault="008C66C6" w:rsidP="002E6E07">
      <w:pPr>
        <w:spacing w:line="360" w:lineRule="auto"/>
        <w:ind w:firstLine="709"/>
        <w:jc w:val="both"/>
        <w:rPr>
          <w:rFonts w:ascii="Bookman Old Style" w:hAnsi="Bookman Old Style"/>
          <w:sz w:val="28"/>
          <w:szCs w:val="28"/>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Oswaldo Augusto Tunarosa Márquez, agente grado 5 en el DAS y escolta de Luis Carlos Galán Sarmiento, asignado a ese esquema desde el 10 de noviembre de 1988, en dos oportunidades brindó su declaración. En la primera, rendida a pocos días de los hechos, al interior de la investigación administrativa</w:t>
      </w:r>
      <w:r w:rsidRPr="007D19E0">
        <w:rPr>
          <w:rStyle w:val="Refdenotaalpie"/>
          <w:rFonts w:ascii="Bookman Old Style" w:hAnsi="Bookman Old Style"/>
          <w:sz w:val="28"/>
          <w:szCs w:val="28"/>
          <w:lang w:val="es-CO"/>
        </w:rPr>
        <w:footnoteReference w:id="152"/>
      </w:r>
      <w:r w:rsidRPr="007D19E0">
        <w:rPr>
          <w:rFonts w:ascii="Bookman Old Style" w:hAnsi="Bookman Old Style"/>
          <w:sz w:val="28"/>
          <w:szCs w:val="28"/>
          <w:lang w:val="es-CO"/>
        </w:rPr>
        <w:t xml:space="preserve"> adelantada por </w:t>
      </w:r>
      <w:r w:rsidR="00BF64F4" w:rsidRPr="007D19E0">
        <w:rPr>
          <w:rFonts w:ascii="Bookman Old Style" w:hAnsi="Bookman Old Style"/>
          <w:sz w:val="28"/>
          <w:szCs w:val="28"/>
          <w:lang w:val="es-CO"/>
        </w:rPr>
        <w:t>orden</w:t>
      </w:r>
      <w:r w:rsidRPr="007D19E0">
        <w:rPr>
          <w:rFonts w:ascii="Bookman Old Style" w:hAnsi="Bookman Old Style"/>
          <w:sz w:val="28"/>
          <w:szCs w:val="28"/>
          <w:lang w:val="es-CO"/>
        </w:rPr>
        <w:t xml:space="preserve"> del Director del DAS, Miguel Alfredo Maza Márquez, fue enfático en advertir que ese día</w:t>
      </w:r>
      <w:r w:rsidR="000C7817" w:rsidRPr="007D19E0">
        <w:rPr>
          <w:rFonts w:ascii="Bookman Old Style" w:hAnsi="Bookman Old Style"/>
          <w:sz w:val="28"/>
          <w:szCs w:val="28"/>
          <w:lang w:val="es-CO"/>
        </w:rPr>
        <w:t>,</w:t>
      </w:r>
      <w:r w:rsidRPr="007D19E0">
        <w:rPr>
          <w:rFonts w:ascii="Bookman Old Style" w:hAnsi="Bookman Old Style"/>
          <w:sz w:val="28"/>
          <w:szCs w:val="28"/>
          <w:lang w:val="es-CO"/>
        </w:rPr>
        <w:t xml:space="preserve"> por parte del jefe del esquema de seguridad no se recibió “</w:t>
      </w:r>
      <w:r w:rsidRPr="007D19E0">
        <w:rPr>
          <w:rFonts w:ascii="Bookman Old Style" w:hAnsi="Bookman Old Style"/>
          <w:i/>
          <w:sz w:val="28"/>
          <w:szCs w:val="28"/>
          <w:lang w:val="es-CO"/>
        </w:rPr>
        <w:t>consigna</w:t>
      </w:r>
      <w:r w:rsidRPr="007D19E0">
        <w:rPr>
          <w:rFonts w:ascii="Bookman Old Style" w:hAnsi="Bookman Old Style"/>
          <w:sz w:val="28"/>
          <w:szCs w:val="28"/>
          <w:lang w:val="es-CO"/>
        </w:rPr>
        <w:t>”, “</w:t>
      </w:r>
      <w:r w:rsidRPr="007D19E0">
        <w:rPr>
          <w:rFonts w:ascii="Bookman Old Style" w:hAnsi="Bookman Old Style"/>
          <w:i/>
          <w:sz w:val="28"/>
          <w:szCs w:val="28"/>
          <w:lang w:val="es-CO"/>
        </w:rPr>
        <w:t>voz de mando</w:t>
      </w:r>
      <w:r w:rsidRPr="007D19E0">
        <w:rPr>
          <w:rFonts w:ascii="Bookman Old Style" w:hAnsi="Bookman Old Style"/>
          <w:sz w:val="28"/>
          <w:szCs w:val="28"/>
          <w:lang w:val="es-CO"/>
        </w:rPr>
        <w:t>” ni instrucción</w:t>
      </w:r>
      <w:r w:rsidR="000C7817" w:rsidRPr="007D19E0">
        <w:rPr>
          <w:rFonts w:ascii="Bookman Old Style" w:hAnsi="Bookman Old Style"/>
          <w:sz w:val="28"/>
          <w:szCs w:val="28"/>
          <w:lang w:val="es-CO"/>
        </w:rPr>
        <w:t xml:space="preserve"> alguna</w:t>
      </w:r>
      <w:r w:rsidRPr="007D19E0">
        <w:rPr>
          <w:rFonts w:ascii="Bookman Old Style" w:hAnsi="Bookman Old Style"/>
          <w:sz w:val="28"/>
          <w:szCs w:val="28"/>
          <w:lang w:val="es-CO"/>
        </w:rPr>
        <w:t xml:space="preserve">, por lo que </w:t>
      </w:r>
      <w:r w:rsidRPr="007D19E0">
        <w:rPr>
          <w:rFonts w:ascii="Bookman Old Style" w:hAnsi="Bookman Old Style"/>
          <w:i/>
          <w:sz w:val="28"/>
          <w:szCs w:val="28"/>
          <w:lang w:val="es-CO"/>
        </w:rPr>
        <w:t>motu proprio</w:t>
      </w:r>
      <w:r w:rsidRPr="007D19E0">
        <w:rPr>
          <w:rFonts w:ascii="Bookman Old Style" w:hAnsi="Bookman Old Style"/>
          <w:sz w:val="28"/>
          <w:szCs w:val="28"/>
          <w:lang w:val="es-CO"/>
        </w:rPr>
        <w:t xml:space="preserve"> los escoltas aplicaron los </w:t>
      </w:r>
      <w:r w:rsidR="009D5EC3" w:rsidRPr="007D19E0">
        <w:rPr>
          <w:rFonts w:ascii="Bookman Old Style" w:hAnsi="Bookman Old Style"/>
          <w:sz w:val="28"/>
          <w:szCs w:val="28"/>
          <w:lang w:val="es-CO"/>
        </w:rPr>
        <w:t xml:space="preserve">criterios </w:t>
      </w:r>
      <w:r w:rsidRPr="007D19E0">
        <w:rPr>
          <w:rFonts w:ascii="Bookman Old Style" w:hAnsi="Bookman Old Style"/>
          <w:sz w:val="28"/>
          <w:szCs w:val="28"/>
          <w:lang w:val="es-CO"/>
        </w:rPr>
        <w:t xml:space="preserve">que habían </w:t>
      </w:r>
      <w:r w:rsidRPr="007D19E0">
        <w:rPr>
          <w:rFonts w:ascii="Bookman Old Style" w:hAnsi="Bookman Old Style"/>
          <w:sz w:val="28"/>
          <w:szCs w:val="28"/>
          <w:lang w:val="es-CO"/>
        </w:rPr>
        <w:lastRenderedPageBreak/>
        <w:t xml:space="preserve">implementado en anteriores manifestaciones, principalmente formando un anillo de seguridad alrededor de Galán Sarmiento. Relató que Santiago Cuervo, Pedro Nel Angulo, Benedicto Santamaría y él, fueron los únicos concurrentes en la seguridad, pues al jefe del esquema solamente lo vio cuando llegaron a Soacha y, </w:t>
      </w:r>
      <w:r w:rsidR="008B6D4E" w:rsidRPr="007D19E0">
        <w:rPr>
          <w:rFonts w:ascii="Bookman Old Style" w:hAnsi="Bookman Old Style"/>
          <w:sz w:val="28"/>
          <w:szCs w:val="28"/>
          <w:lang w:val="es-CO"/>
        </w:rPr>
        <w:t>después</w:t>
      </w:r>
      <w:r w:rsidRPr="007D19E0">
        <w:rPr>
          <w:rFonts w:ascii="Bookman Old Style" w:hAnsi="Bookman Old Style"/>
          <w:sz w:val="28"/>
          <w:szCs w:val="28"/>
          <w:lang w:val="es-CO"/>
        </w:rPr>
        <w:t xml:space="preserve">, </w:t>
      </w:r>
      <w:r w:rsidR="000C7817" w:rsidRPr="007D19E0">
        <w:rPr>
          <w:rFonts w:ascii="Bookman Old Style" w:hAnsi="Bookman Old Style"/>
          <w:sz w:val="28"/>
          <w:szCs w:val="28"/>
          <w:lang w:val="es-CO"/>
        </w:rPr>
        <w:t>luego de ocurrido el</w:t>
      </w:r>
      <w:r w:rsidRPr="007D19E0">
        <w:rPr>
          <w:rFonts w:ascii="Bookman Old Style" w:hAnsi="Bookman Old Style"/>
          <w:sz w:val="28"/>
          <w:szCs w:val="28"/>
          <w:lang w:val="es-CO"/>
        </w:rPr>
        <w:t xml:space="preserve"> atentado.</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En esta misma declaración se le pusieron de presente fotografías publicadas en la</w:t>
      </w:r>
      <w:r w:rsidR="00F14E5C">
        <w:rPr>
          <w:rFonts w:ascii="Bookman Old Style" w:hAnsi="Bookman Old Style"/>
          <w:sz w:val="28"/>
          <w:szCs w:val="28"/>
          <w:lang w:val="es-CO"/>
        </w:rPr>
        <w:t>s</w:t>
      </w:r>
      <w:r w:rsidRPr="007D19E0">
        <w:rPr>
          <w:rFonts w:ascii="Bookman Old Style" w:hAnsi="Bookman Old Style"/>
          <w:sz w:val="28"/>
          <w:szCs w:val="28"/>
          <w:lang w:val="es-CO"/>
        </w:rPr>
        <w:t xml:space="preserve"> </w:t>
      </w:r>
      <w:r w:rsidR="005324CE" w:rsidRPr="007D19E0">
        <w:rPr>
          <w:rFonts w:ascii="Bookman Old Style" w:hAnsi="Bookman Old Style"/>
          <w:sz w:val="28"/>
          <w:szCs w:val="28"/>
          <w:lang w:val="es-CO"/>
        </w:rPr>
        <w:t>r</w:t>
      </w:r>
      <w:r w:rsidRPr="007D19E0">
        <w:rPr>
          <w:rFonts w:ascii="Bookman Old Style" w:hAnsi="Bookman Old Style"/>
          <w:sz w:val="28"/>
          <w:szCs w:val="28"/>
          <w:lang w:val="es-CO"/>
        </w:rPr>
        <w:t>evista</w:t>
      </w:r>
      <w:r w:rsidR="005324CE" w:rsidRPr="007D19E0">
        <w:rPr>
          <w:rFonts w:ascii="Bookman Old Style" w:hAnsi="Bookman Old Style"/>
          <w:sz w:val="28"/>
          <w:szCs w:val="28"/>
          <w:lang w:val="es-CO"/>
        </w:rPr>
        <w:t>s</w:t>
      </w:r>
      <w:r w:rsidRPr="007D19E0">
        <w:rPr>
          <w:rFonts w:ascii="Bookman Old Style" w:hAnsi="Bookman Old Style"/>
          <w:sz w:val="28"/>
          <w:szCs w:val="28"/>
          <w:lang w:val="es-CO"/>
        </w:rPr>
        <w:t xml:space="preserve"> Cromos y Semana</w:t>
      </w:r>
      <w:r w:rsidRPr="007D19E0">
        <w:rPr>
          <w:rStyle w:val="Refdenotaalpie"/>
          <w:rFonts w:ascii="Bookman Old Style" w:hAnsi="Bookman Old Style" w:cs="Arial"/>
          <w:sz w:val="28"/>
          <w:szCs w:val="28"/>
        </w:rPr>
        <w:footnoteReference w:id="153"/>
      </w:r>
      <w:r w:rsidR="00F14E5C">
        <w:rPr>
          <w:rFonts w:ascii="Bookman Old Style" w:hAnsi="Bookman Old Style"/>
          <w:sz w:val="28"/>
          <w:szCs w:val="28"/>
          <w:lang w:val="es-CO"/>
        </w:rPr>
        <w:t>,</w:t>
      </w:r>
      <w:r w:rsidRPr="007D19E0">
        <w:rPr>
          <w:rFonts w:ascii="Bookman Old Style" w:hAnsi="Bookman Old Style"/>
          <w:sz w:val="28"/>
          <w:szCs w:val="28"/>
          <w:lang w:val="es-CO"/>
        </w:rPr>
        <w:t xml:space="preserve"> tomadas en la plaza de Soacha, sin que en alguna de ellas </w:t>
      </w:r>
      <w:r w:rsidR="005324CE" w:rsidRPr="007D19E0">
        <w:rPr>
          <w:rFonts w:ascii="Bookman Old Style" w:hAnsi="Bookman Old Style"/>
          <w:sz w:val="28"/>
          <w:szCs w:val="28"/>
          <w:lang w:val="es-CO"/>
        </w:rPr>
        <w:t xml:space="preserve">hubiese </w:t>
      </w:r>
      <w:r w:rsidR="008B6D4E" w:rsidRPr="007D19E0">
        <w:rPr>
          <w:rFonts w:ascii="Bookman Old Style" w:hAnsi="Bookman Old Style"/>
          <w:sz w:val="28"/>
          <w:szCs w:val="28"/>
          <w:lang w:val="es-CO"/>
        </w:rPr>
        <w:t>recono</w:t>
      </w:r>
      <w:r w:rsidR="005324CE" w:rsidRPr="007D19E0">
        <w:rPr>
          <w:rFonts w:ascii="Bookman Old Style" w:hAnsi="Bookman Old Style"/>
          <w:sz w:val="28"/>
          <w:szCs w:val="28"/>
          <w:lang w:val="es-CO"/>
        </w:rPr>
        <w:t>cido</w:t>
      </w:r>
      <w:r w:rsidR="008B6D4E" w:rsidRPr="007D19E0">
        <w:rPr>
          <w:rFonts w:ascii="Bookman Old Style" w:hAnsi="Bookman Old Style"/>
          <w:sz w:val="28"/>
          <w:szCs w:val="28"/>
          <w:lang w:val="es-CO"/>
        </w:rPr>
        <w:t xml:space="preserve"> a</w:t>
      </w:r>
      <w:r w:rsidRPr="007D19E0">
        <w:rPr>
          <w:rFonts w:ascii="Bookman Old Style" w:hAnsi="Bookman Old Style"/>
          <w:sz w:val="28"/>
          <w:szCs w:val="28"/>
          <w:lang w:val="es-CO"/>
        </w:rPr>
        <w:t>l jefe del esquema de seguridad Torregroza Melo</w:t>
      </w:r>
      <w:r w:rsidR="000C7817" w:rsidRPr="007D19E0">
        <w:rPr>
          <w:rFonts w:ascii="Bookman Old Style" w:hAnsi="Bookman Old Style"/>
          <w:sz w:val="28"/>
          <w:szCs w:val="28"/>
          <w:lang w:val="es-CO"/>
        </w:rPr>
        <w:t>,</w:t>
      </w:r>
      <w:r w:rsidRPr="007D19E0">
        <w:rPr>
          <w:rFonts w:ascii="Bookman Old Style" w:hAnsi="Bookman Old Style"/>
          <w:sz w:val="28"/>
          <w:szCs w:val="28"/>
          <w:lang w:val="es-CO"/>
        </w:rPr>
        <w:t xml:space="preserve"> bien subido en la tarima o próximo a ella.</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Para este escolta, la falta de presencia de efectivos de la Policía Nacional al lado de la tarima fue evidente, lo que sumado a la pólvora y el “</w:t>
      </w:r>
      <w:r w:rsidRPr="007D19E0">
        <w:rPr>
          <w:rFonts w:ascii="Bookman Old Style" w:hAnsi="Bookman Old Style"/>
          <w:i/>
          <w:sz w:val="28"/>
          <w:szCs w:val="28"/>
          <w:lang w:val="es-CO"/>
        </w:rPr>
        <w:t>jolgorio</w:t>
      </w:r>
      <w:r w:rsidRPr="007D19E0">
        <w:rPr>
          <w:rFonts w:ascii="Bookman Old Style" w:hAnsi="Bookman Old Style"/>
          <w:sz w:val="28"/>
          <w:szCs w:val="28"/>
          <w:lang w:val="es-CO"/>
        </w:rPr>
        <w:t>” del público asistente, facilitó el accionar de los sicarios.</w:t>
      </w:r>
    </w:p>
    <w:p w:rsidR="008C66C6" w:rsidRPr="007D19E0" w:rsidRDefault="008C66C6" w:rsidP="002E6E07">
      <w:pPr>
        <w:spacing w:line="360" w:lineRule="auto"/>
        <w:ind w:firstLine="709"/>
        <w:jc w:val="both"/>
        <w:rPr>
          <w:rFonts w:ascii="Bookman Old Style" w:hAnsi="Bookman Old Style"/>
          <w:sz w:val="28"/>
          <w:szCs w:val="28"/>
          <w:lang w:val="es-CO"/>
        </w:rPr>
      </w:pPr>
    </w:p>
    <w:p w:rsidR="005324CE"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No obstante que en este proceso se escuchó en declaración al Alcalde de Soacha Fernando Ramírez Vásquez</w:t>
      </w:r>
      <w:r w:rsidRPr="007D19E0">
        <w:rPr>
          <w:rStyle w:val="Refdenotaalpie"/>
          <w:rFonts w:ascii="Bookman Old Style" w:hAnsi="Bookman Old Style"/>
          <w:sz w:val="28"/>
          <w:szCs w:val="28"/>
          <w:lang w:val="es-CO"/>
        </w:rPr>
        <w:footnoteReference w:id="154"/>
      </w:r>
      <w:r w:rsidRPr="007D19E0">
        <w:rPr>
          <w:rFonts w:ascii="Bookman Old Style" w:hAnsi="Bookman Old Style"/>
          <w:sz w:val="28"/>
          <w:szCs w:val="28"/>
          <w:lang w:val="es-CO"/>
        </w:rPr>
        <w:t xml:space="preserve">, quien aseguró que el Jefe de escoltas había ido al municipio a coordinar la seguridad, es claro que no hubo seguridad en la plaza pública y </w:t>
      </w:r>
      <w:r w:rsidR="000C7817" w:rsidRPr="007D19E0">
        <w:rPr>
          <w:rFonts w:ascii="Bookman Old Style" w:hAnsi="Bookman Old Style"/>
          <w:sz w:val="28"/>
          <w:szCs w:val="28"/>
          <w:lang w:val="es-CO"/>
        </w:rPr>
        <w:t xml:space="preserve">que </w:t>
      </w:r>
      <w:r w:rsidRPr="007D19E0">
        <w:rPr>
          <w:rFonts w:ascii="Bookman Old Style" w:hAnsi="Bookman Old Style"/>
          <w:sz w:val="28"/>
          <w:szCs w:val="28"/>
          <w:lang w:val="es-CO"/>
        </w:rPr>
        <w:t xml:space="preserve">fue notoria la ausencia de policías. De ello dio cuenta </w:t>
      </w:r>
      <w:r w:rsidRPr="007D19E0">
        <w:rPr>
          <w:rFonts w:ascii="Bookman Old Style" w:hAnsi="Bookman Old Style" w:cs="Arial"/>
          <w:sz w:val="28"/>
          <w:szCs w:val="28"/>
          <w:lang w:eastAsia="es-CO"/>
        </w:rPr>
        <w:t>Juan Francisco Lozano Ramírez</w:t>
      </w:r>
      <w:r w:rsidRPr="007D19E0">
        <w:rPr>
          <w:rFonts w:ascii="Bookman Old Style" w:hAnsi="Bookman Old Style"/>
          <w:sz w:val="28"/>
          <w:szCs w:val="28"/>
          <w:lang w:val="es-CO"/>
        </w:rPr>
        <w:t xml:space="preserve">, Secretario Privado de la campaña </w:t>
      </w:r>
      <w:r w:rsidR="000C7817" w:rsidRPr="007D19E0">
        <w:rPr>
          <w:rFonts w:ascii="Bookman Old Style" w:hAnsi="Bookman Old Style"/>
          <w:sz w:val="28"/>
          <w:szCs w:val="28"/>
          <w:lang w:val="es-CO"/>
        </w:rPr>
        <w:t>G</w:t>
      </w:r>
      <w:r w:rsidRPr="007D19E0">
        <w:rPr>
          <w:rFonts w:ascii="Bookman Old Style" w:hAnsi="Bookman Old Style"/>
          <w:sz w:val="28"/>
          <w:szCs w:val="28"/>
          <w:lang w:val="es-CO"/>
        </w:rPr>
        <w:t xml:space="preserve">alanista, </w:t>
      </w:r>
      <w:r w:rsidR="00EB7F55" w:rsidRPr="007D19E0">
        <w:rPr>
          <w:rFonts w:ascii="Bookman Old Style" w:hAnsi="Bookman Old Style"/>
          <w:sz w:val="28"/>
          <w:szCs w:val="28"/>
          <w:lang w:val="es-CO"/>
        </w:rPr>
        <w:t xml:space="preserve">por ese entonces, </w:t>
      </w:r>
      <w:r w:rsidRPr="007D19E0">
        <w:rPr>
          <w:rFonts w:ascii="Bookman Old Style" w:hAnsi="Bookman Old Style"/>
          <w:sz w:val="28"/>
          <w:szCs w:val="28"/>
          <w:lang w:val="es-CO"/>
        </w:rPr>
        <w:t xml:space="preserve">quien acompañaba a Luis Carlos Galán Sarmiento el día de los hechos. </w:t>
      </w:r>
    </w:p>
    <w:p w:rsidR="005324CE" w:rsidRPr="007D19E0" w:rsidRDefault="005324CE"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E</w:t>
      </w:r>
      <w:r w:rsidR="00E47292" w:rsidRPr="007D19E0">
        <w:rPr>
          <w:rFonts w:ascii="Bookman Old Style" w:hAnsi="Bookman Old Style"/>
          <w:sz w:val="28"/>
          <w:szCs w:val="28"/>
          <w:lang w:val="es-CO"/>
        </w:rPr>
        <w:t xml:space="preserve">l doctor Lozano Ramírez </w:t>
      </w:r>
      <w:r w:rsidRPr="007D19E0">
        <w:rPr>
          <w:rFonts w:ascii="Bookman Old Style" w:hAnsi="Bookman Old Style"/>
          <w:sz w:val="28"/>
          <w:szCs w:val="28"/>
          <w:lang w:val="es-CO"/>
        </w:rPr>
        <w:t>señaló en su testimonio</w:t>
      </w:r>
      <w:r w:rsidRPr="007D19E0">
        <w:rPr>
          <w:rStyle w:val="Refdenotaalpie"/>
          <w:rFonts w:ascii="Bookman Old Style" w:hAnsi="Bookman Old Style"/>
          <w:sz w:val="28"/>
          <w:szCs w:val="28"/>
          <w:lang w:val="es-CO"/>
        </w:rPr>
        <w:footnoteReference w:id="155"/>
      </w:r>
      <w:r w:rsidRPr="007D19E0">
        <w:rPr>
          <w:rFonts w:ascii="Bookman Old Style" w:hAnsi="Bookman Old Style"/>
          <w:sz w:val="28"/>
          <w:szCs w:val="28"/>
          <w:lang w:val="es-CO"/>
        </w:rPr>
        <w:t xml:space="preserve">: </w:t>
      </w:r>
      <w:r w:rsidRPr="007D19E0">
        <w:rPr>
          <w:rFonts w:ascii="Bookman Old Style" w:hAnsi="Bookman Old Style"/>
          <w:i/>
          <w:sz w:val="28"/>
          <w:szCs w:val="28"/>
          <w:lang w:val="es-CO"/>
        </w:rPr>
        <w:t>“con mucha dificultad logramos llegar a la plaza y parquear el carro frente a la alcaldía y sentimos una enorme angustia porque era absolutamente evidente que los operativos de seguridad que se nos habían anunciado y que le habían asegurado al doctor GALAN que se iban a montar no estaban montados”.</w:t>
      </w:r>
      <w:r w:rsidRPr="007D19E0">
        <w:rPr>
          <w:rFonts w:ascii="Bookman Old Style" w:hAnsi="Bookman Old Style"/>
          <w:sz w:val="28"/>
          <w:szCs w:val="28"/>
          <w:lang w:val="es-CO"/>
        </w:rPr>
        <w:t xml:space="preserve"> Agregó con marcado énfasis el impacto que le generó divisar que no había encontrado seguridad en Soacha. Así lo expuso:</w:t>
      </w:r>
    </w:p>
    <w:p w:rsidR="008C66C6" w:rsidRPr="007D19E0" w:rsidRDefault="008C66C6" w:rsidP="002E6E07">
      <w:pPr>
        <w:spacing w:line="360" w:lineRule="auto"/>
        <w:jc w:val="both"/>
        <w:rPr>
          <w:rFonts w:ascii="Bookman Old Style" w:hAnsi="Bookman Old Style" w:cs="Arial"/>
          <w:i/>
          <w:sz w:val="28"/>
          <w:szCs w:val="28"/>
        </w:rPr>
      </w:pPr>
    </w:p>
    <w:p w:rsidR="008C66C6" w:rsidRPr="007D19E0" w:rsidRDefault="008C66C6" w:rsidP="008C66C6">
      <w:pPr>
        <w:ind w:left="709"/>
        <w:jc w:val="both"/>
        <w:rPr>
          <w:rFonts w:ascii="Bookman Old Style" w:hAnsi="Bookman Old Style" w:cs="Arial"/>
          <w:i/>
          <w:sz w:val="24"/>
          <w:szCs w:val="24"/>
        </w:rPr>
      </w:pPr>
      <w:r w:rsidRPr="007D19E0">
        <w:rPr>
          <w:rFonts w:ascii="Bookman Old Style" w:hAnsi="Bookman Old Style" w:cs="Arial"/>
          <w:i/>
          <w:sz w:val="24"/>
          <w:szCs w:val="24"/>
        </w:rPr>
        <w:t>…los controles de seguridad para proteger al doctor Galán eran prácticamente inexistentes, había una turba alicorada un ruido infernal, un reventar permanente de voladores y no se había hecho un control para evitar el porte de armas, ni había un mecanismo de requisa para quienes pretendían participar en el acto. No encontramos en ese punto ninguna persona de rango</w:t>
      </w:r>
      <w:r w:rsidRPr="007D19E0">
        <w:rPr>
          <w:rFonts w:ascii="Bookman Old Style" w:hAnsi="Bookman Old Style" w:cs="Arial"/>
          <w:sz w:val="24"/>
          <w:szCs w:val="24"/>
        </w:rPr>
        <w:t xml:space="preserve"> </w:t>
      </w:r>
      <w:r w:rsidRPr="007D19E0">
        <w:rPr>
          <w:rFonts w:ascii="Bookman Old Style" w:hAnsi="Bookman Old Style" w:cs="Arial"/>
          <w:i/>
          <w:sz w:val="24"/>
          <w:szCs w:val="24"/>
        </w:rPr>
        <w:t>alto ocupado de la seguridad del DR. GALÁN.</w:t>
      </w:r>
    </w:p>
    <w:p w:rsidR="008C66C6" w:rsidRPr="007D19E0" w:rsidRDefault="008C66C6" w:rsidP="008C66C6">
      <w:pPr>
        <w:spacing w:line="600" w:lineRule="auto"/>
        <w:ind w:left="709"/>
        <w:jc w:val="both"/>
        <w:rPr>
          <w:rFonts w:ascii="Bookman Old Style" w:hAnsi="Bookman Old Style" w:cs="Arial"/>
          <w:i/>
          <w:sz w:val="24"/>
          <w:szCs w:val="24"/>
        </w:rPr>
      </w:pPr>
    </w:p>
    <w:p w:rsidR="008C66C6" w:rsidRPr="007D19E0" w:rsidRDefault="000C7817"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Adicionalmente, es del caso agregar que s</w:t>
      </w:r>
      <w:r w:rsidR="008C66C6" w:rsidRPr="007D19E0">
        <w:rPr>
          <w:rFonts w:ascii="Bookman Old Style" w:hAnsi="Bookman Old Style"/>
          <w:sz w:val="28"/>
          <w:szCs w:val="28"/>
          <w:lang w:val="es-CO"/>
        </w:rPr>
        <w:t>obre la situación de anormalidad en el esquema de protección de Luis Carlos Galán Sarmiento generada por la llegada de Torregroza Melo,</w:t>
      </w:r>
      <w:r w:rsidR="005324CE" w:rsidRPr="007D19E0">
        <w:rPr>
          <w:rFonts w:ascii="Bookman Old Style" w:hAnsi="Bookman Old Style"/>
          <w:sz w:val="28"/>
          <w:szCs w:val="28"/>
          <w:lang w:val="es-CO"/>
        </w:rPr>
        <w:t xml:space="preserve"> el escolta Oswaldo </w:t>
      </w:r>
      <w:r w:rsidR="008C66C6" w:rsidRPr="007D19E0">
        <w:rPr>
          <w:rFonts w:ascii="Bookman Old Style" w:hAnsi="Bookman Old Style"/>
          <w:sz w:val="28"/>
          <w:szCs w:val="28"/>
          <w:lang w:val="es-CO"/>
        </w:rPr>
        <w:t xml:space="preserve">Tunarosa Márquez concluyó: </w:t>
      </w:r>
      <w:r w:rsidR="008C66C6" w:rsidRPr="007D19E0">
        <w:rPr>
          <w:rFonts w:ascii="Bookman Old Style" w:hAnsi="Bookman Old Style"/>
          <w:i/>
          <w:sz w:val="28"/>
          <w:szCs w:val="28"/>
          <w:lang w:val="es-CO"/>
        </w:rPr>
        <w:t>“…hubo el cambio del jefe que teníamos antes VÍCTOR CRUZ y SANTIAGO CALDERÓN. El señor Torregroza nos manifiesta que si no estábamos contentos que él nos hacía cambiar, pero debido a que el doctor Galán y la señora pidieron que no le cambiara su gente, no hubieron (sic) cambios”</w:t>
      </w:r>
      <w:r w:rsidR="008C66C6" w:rsidRPr="007D19E0">
        <w:rPr>
          <w:rFonts w:ascii="Bookman Old Style" w:hAnsi="Bookman Old Style"/>
          <w:sz w:val="28"/>
          <w:szCs w:val="28"/>
          <w:lang w:val="es-CO"/>
        </w:rPr>
        <w:t>.</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Todas estas manifestaciones son ratificadas por el detective Tunarosa pocos días después —</w:t>
      </w:r>
      <w:r w:rsidRPr="007D19E0">
        <w:rPr>
          <w:rFonts w:ascii="Bookman Old Style" w:hAnsi="Bookman Old Style"/>
          <w:i/>
          <w:sz w:val="28"/>
          <w:szCs w:val="28"/>
          <w:lang w:val="es-CO"/>
        </w:rPr>
        <w:t>el 13 de septiembre de 1989—</w:t>
      </w:r>
      <w:r w:rsidRPr="007D19E0">
        <w:rPr>
          <w:rFonts w:ascii="Bookman Old Style" w:hAnsi="Bookman Old Style"/>
          <w:sz w:val="28"/>
          <w:szCs w:val="28"/>
          <w:lang w:val="es-CO"/>
        </w:rPr>
        <w:t xml:space="preserve"> ante el Juzgado 3º de Orden Público</w:t>
      </w:r>
      <w:r w:rsidRPr="007D19E0">
        <w:rPr>
          <w:rStyle w:val="Refdenotaalpie"/>
          <w:rFonts w:ascii="Bookman Old Style" w:hAnsi="Bookman Old Style"/>
          <w:sz w:val="28"/>
          <w:szCs w:val="28"/>
          <w:lang w:val="es-CO"/>
        </w:rPr>
        <w:footnoteReference w:id="156"/>
      </w:r>
      <w:r w:rsidRPr="007D19E0">
        <w:rPr>
          <w:rFonts w:ascii="Bookman Old Style" w:hAnsi="Bookman Old Style"/>
          <w:sz w:val="28"/>
          <w:szCs w:val="28"/>
          <w:lang w:val="es-CO"/>
        </w:rPr>
        <w:t xml:space="preserve">, agregando que el Jefe de escoltas les había informado que dos días antes </w:t>
      </w:r>
      <w:r w:rsidRPr="007D19E0">
        <w:rPr>
          <w:rFonts w:ascii="Bookman Old Style" w:hAnsi="Bookman Old Style"/>
          <w:sz w:val="28"/>
          <w:szCs w:val="28"/>
          <w:lang w:val="es-CO"/>
        </w:rPr>
        <w:lastRenderedPageBreak/>
        <w:t>del 18 de agosto, había estado en Soacha coordinando la seguridad con la policía, cosa que no le consta pero que así se los informó.</w:t>
      </w:r>
    </w:p>
    <w:p w:rsidR="003D7F18" w:rsidRPr="007D19E0" w:rsidRDefault="003D7F18"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Pedro Nel Angulo Bonilla</w:t>
      </w:r>
      <w:r w:rsidR="005324CE" w:rsidRPr="007D19E0">
        <w:rPr>
          <w:rFonts w:ascii="Bookman Old Style" w:hAnsi="Bookman Old Style"/>
          <w:sz w:val="28"/>
          <w:szCs w:val="28"/>
          <w:lang w:val="es-CO"/>
        </w:rPr>
        <w:t>,</w:t>
      </w:r>
      <w:r w:rsidRPr="007D19E0">
        <w:rPr>
          <w:rFonts w:ascii="Bookman Old Style" w:hAnsi="Bookman Old Style"/>
          <w:sz w:val="28"/>
          <w:szCs w:val="28"/>
          <w:lang w:val="es-CO"/>
        </w:rPr>
        <w:t xml:space="preserve"> otro de los miembros del DAS integrante de</w:t>
      </w:r>
      <w:r w:rsidR="000C7817" w:rsidRPr="007D19E0">
        <w:rPr>
          <w:rFonts w:ascii="Bookman Old Style" w:hAnsi="Bookman Old Style"/>
          <w:sz w:val="28"/>
          <w:szCs w:val="28"/>
          <w:lang w:val="es-CO"/>
        </w:rPr>
        <w:t xml:space="preserve">l esquema de </w:t>
      </w:r>
      <w:r w:rsidRPr="007D19E0">
        <w:rPr>
          <w:rFonts w:ascii="Bookman Old Style" w:hAnsi="Bookman Old Style"/>
          <w:sz w:val="28"/>
          <w:szCs w:val="28"/>
          <w:lang w:val="es-CO"/>
        </w:rPr>
        <w:t>seguridad de Luis Carlos Galán Sarmiento a partir del año 1986</w:t>
      </w:r>
      <w:r w:rsidR="005324CE" w:rsidRPr="007D19E0">
        <w:rPr>
          <w:rFonts w:ascii="Bookman Old Style" w:hAnsi="Bookman Old Style"/>
          <w:sz w:val="28"/>
          <w:szCs w:val="28"/>
          <w:lang w:val="es-CO"/>
        </w:rPr>
        <w:t xml:space="preserve"> y quien r</w:t>
      </w:r>
      <w:r w:rsidRPr="007D19E0">
        <w:rPr>
          <w:rFonts w:ascii="Bookman Old Style" w:hAnsi="Bookman Old Style"/>
          <w:sz w:val="28"/>
          <w:szCs w:val="28"/>
          <w:lang w:val="es-CO"/>
        </w:rPr>
        <w:t>esultó herido por encontrarse al lado del político al momento del atentado</w:t>
      </w:r>
      <w:r w:rsidR="005324CE" w:rsidRPr="007D19E0">
        <w:rPr>
          <w:rFonts w:ascii="Bookman Old Style" w:hAnsi="Bookman Old Style"/>
          <w:sz w:val="28"/>
          <w:szCs w:val="28"/>
          <w:lang w:val="es-CO"/>
        </w:rPr>
        <w:t>, declaró v</w:t>
      </w:r>
      <w:r w:rsidRPr="007D19E0">
        <w:rPr>
          <w:rFonts w:ascii="Bookman Old Style" w:hAnsi="Bookman Old Style"/>
          <w:sz w:val="28"/>
          <w:szCs w:val="28"/>
          <w:lang w:val="es-CO"/>
        </w:rPr>
        <w:t>arias</w:t>
      </w:r>
      <w:r w:rsidR="005324CE" w:rsidRPr="007D19E0">
        <w:rPr>
          <w:rFonts w:ascii="Bookman Old Style" w:hAnsi="Bookman Old Style"/>
          <w:sz w:val="28"/>
          <w:szCs w:val="28"/>
          <w:lang w:val="es-CO"/>
        </w:rPr>
        <w:t xml:space="preserve"> veces, en las cuales, a </w:t>
      </w:r>
      <w:r w:rsidRPr="007D19E0">
        <w:rPr>
          <w:rFonts w:ascii="Bookman Old Style" w:hAnsi="Bookman Old Style"/>
          <w:sz w:val="28"/>
          <w:szCs w:val="28"/>
          <w:lang w:val="es-CO"/>
        </w:rPr>
        <w:t>pesar del tiempo transcurrido entre cada una de ellas</w:t>
      </w:r>
      <w:r w:rsidR="005324CE" w:rsidRPr="007D19E0">
        <w:rPr>
          <w:rFonts w:ascii="Bookman Old Style" w:hAnsi="Bookman Old Style"/>
          <w:sz w:val="28"/>
          <w:szCs w:val="28"/>
          <w:lang w:val="es-CO"/>
        </w:rPr>
        <w:t xml:space="preserve">, las mismas </w:t>
      </w:r>
      <w:r w:rsidRPr="007D19E0">
        <w:rPr>
          <w:rFonts w:ascii="Bookman Old Style" w:hAnsi="Bookman Old Style"/>
          <w:sz w:val="28"/>
          <w:szCs w:val="28"/>
          <w:lang w:val="es-CO"/>
        </w:rPr>
        <w:t xml:space="preserve">permiten </w:t>
      </w:r>
      <w:r w:rsidR="005324CE" w:rsidRPr="007D19E0">
        <w:rPr>
          <w:rFonts w:ascii="Bookman Old Style" w:hAnsi="Bookman Old Style"/>
          <w:sz w:val="28"/>
          <w:szCs w:val="28"/>
          <w:lang w:val="es-CO"/>
        </w:rPr>
        <w:t>r</w:t>
      </w:r>
      <w:r w:rsidRPr="007D19E0">
        <w:rPr>
          <w:rFonts w:ascii="Bookman Old Style" w:hAnsi="Bookman Old Style"/>
          <w:sz w:val="28"/>
          <w:szCs w:val="28"/>
          <w:lang w:val="es-CO"/>
        </w:rPr>
        <w:t>ecrear con precisión lo acontecido el 18 de agosto de 1989</w:t>
      </w:r>
      <w:r w:rsidR="005324CE" w:rsidRPr="007D19E0">
        <w:rPr>
          <w:rFonts w:ascii="Bookman Old Style" w:hAnsi="Bookman Old Style"/>
          <w:sz w:val="28"/>
          <w:szCs w:val="28"/>
          <w:lang w:val="es-CO"/>
        </w:rPr>
        <w:t xml:space="preserve"> y,</w:t>
      </w:r>
      <w:r w:rsidRPr="007D19E0">
        <w:rPr>
          <w:rFonts w:ascii="Bookman Old Style" w:hAnsi="Bookman Old Style"/>
          <w:sz w:val="28"/>
          <w:szCs w:val="28"/>
          <w:lang w:val="es-CO"/>
        </w:rPr>
        <w:t xml:space="preserve"> especialmente</w:t>
      </w:r>
      <w:r w:rsidR="005324CE" w:rsidRPr="007D19E0">
        <w:rPr>
          <w:rFonts w:ascii="Bookman Old Style" w:hAnsi="Bookman Old Style"/>
          <w:sz w:val="28"/>
          <w:szCs w:val="28"/>
          <w:lang w:val="es-CO"/>
        </w:rPr>
        <w:t>,</w:t>
      </w:r>
      <w:r w:rsidRPr="007D19E0">
        <w:rPr>
          <w:rFonts w:ascii="Bookman Old Style" w:hAnsi="Bookman Old Style"/>
          <w:sz w:val="28"/>
          <w:szCs w:val="28"/>
          <w:lang w:val="es-CO"/>
        </w:rPr>
        <w:t xml:space="preserve"> qué hizo el </w:t>
      </w:r>
      <w:r w:rsidR="005324CE" w:rsidRPr="007D19E0">
        <w:rPr>
          <w:rFonts w:ascii="Bookman Old Style" w:hAnsi="Bookman Old Style"/>
          <w:sz w:val="28"/>
          <w:szCs w:val="28"/>
          <w:lang w:val="es-CO"/>
        </w:rPr>
        <w:t>j</w:t>
      </w:r>
      <w:r w:rsidRPr="007D19E0">
        <w:rPr>
          <w:rFonts w:ascii="Bookman Old Style" w:hAnsi="Bookman Old Style"/>
          <w:sz w:val="28"/>
          <w:szCs w:val="28"/>
          <w:lang w:val="es-CO"/>
        </w:rPr>
        <w:t>efe de</w:t>
      </w:r>
      <w:r w:rsidR="005324CE" w:rsidRPr="007D19E0">
        <w:rPr>
          <w:rFonts w:ascii="Bookman Old Style" w:hAnsi="Bookman Old Style"/>
          <w:sz w:val="28"/>
          <w:szCs w:val="28"/>
          <w:lang w:val="es-CO"/>
        </w:rPr>
        <w:t>l</w:t>
      </w:r>
      <w:r w:rsidRPr="007D19E0">
        <w:rPr>
          <w:rFonts w:ascii="Bookman Old Style" w:hAnsi="Bookman Old Style"/>
          <w:sz w:val="28"/>
          <w:szCs w:val="28"/>
          <w:lang w:val="es-CO"/>
        </w:rPr>
        <w:t xml:space="preserve"> esquema de seguridad</w:t>
      </w:r>
      <w:r w:rsidR="005324CE" w:rsidRPr="007D19E0">
        <w:rPr>
          <w:rFonts w:ascii="Bookman Old Style" w:hAnsi="Bookman Old Style"/>
          <w:sz w:val="28"/>
          <w:szCs w:val="28"/>
          <w:lang w:val="es-CO"/>
        </w:rPr>
        <w:t xml:space="preserve"> de Luis Carlos Galán Sarmiento </w:t>
      </w:r>
      <w:r w:rsidRPr="007D19E0">
        <w:rPr>
          <w:rFonts w:ascii="Bookman Old Style" w:hAnsi="Bookman Old Style"/>
          <w:sz w:val="28"/>
          <w:szCs w:val="28"/>
          <w:lang w:val="es-CO"/>
        </w:rPr>
        <w:t>ese día y los</w:t>
      </w:r>
      <w:r w:rsidR="005324CE" w:rsidRPr="007D19E0">
        <w:rPr>
          <w:rFonts w:ascii="Bookman Old Style" w:hAnsi="Bookman Old Style"/>
          <w:sz w:val="28"/>
          <w:szCs w:val="28"/>
          <w:lang w:val="es-CO"/>
        </w:rPr>
        <w:t xml:space="preserve"> </w:t>
      </w:r>
      <w:r w:rsidRPr="007D19E0">
        <w:rPr>
          <w:rFonts w:ascii="Bookman Old Style" w:hAnsi="Bookman Old Style"/>
          <w:sz w:val="28"/>
          <w:szCs w:val="28"/>
          <w:lang w:val="es-CO"/>
        </w:rPr>
        <w:t>previos al atentado.</w:t>
      </w:r>
    </w:p>
    <w:p w:rsidR="005324CE" w:rsidRPr="007D19E0" w:rsidRDefault="005324CE"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Desde su primera versión, rendida al día siguiente de los hechos en el sitio en que se hallaba hospitalizado</w:t>
      </w:r>
      <w:r w:rsidRPr="007D19E0">
        <w:rPr>
          <w:rStyle w:val="Refdenotaalpie"/>
          <w:rFonts w:ascii="Bookman Old Style" w:hAnsi="Bookman Old Style"/>
          <w:sz w:val="28"/>
          <w:szCs w:val="28"/>
          <w:lang w:val="es-CO"/>
        </w:rPr>
        <w:footnoteReference w:id="157"/>
      </w:r>
      <w:r w:rsidRPr="007D19E0">
        <w:rPr>
          <w:rFonts w:ascii="Bookman Old Style" w:hAnsi="Bookman Old Style"/>
          <w:sz w:val="28"/>
          <w:szCs w:val="28"/>
          <w:lang w:val="es-CO"/>
        </w:rPr>
        <w:t>, Angulo Bonilla, luego de relatar lo sucedido</w:t>
      </w:r>
      <w:r w:rsidR="005D497E" w:rsidRPr="007D19E0">
        <w:rPr>
          <w:rFonts w:ascii="Bookman Old Style" w:hAnsi="Bookman Old Style"/>
          <w:sz w:val="28"/>
          <w:szCs w:val="28"/>
          <w:lang w:val="es-CO"/>
        </w:rPr>
        <w:t>,</w:t>
      </w:r>
      <w:r w:rsidRPr="007D19E0">
        <w:rPr>
          <w:rFonts w:ascii="Bookman Old Style" w:hAnsi="Bookman Old Style"/>
          <w:sz w:val="28"/>
          <w:szCs w:val="28"/>
          <w:lang w:val="es-CO"/>
        </w:rPr>
        <w:t xml:space="preserve"> recuerda a Torregroza Melo cuando llega</w:t>
      </w:r>
      <w:r w:rsidR="00443DF1" w:rsidRPr="007D19E0">
        <w:rPr>
          <w:rFonts w:ascii="Bookman Old Style" w:hAnsi="Bookman Old Style"/>
          <w:sz w:val="28"/>
          <w:szCs w:val="28"/>
          <w:lang w:val="es-CO"/>
        </w:rPr>
        <w:t>ro</w:t>
      </w:r>
      <w:r w:rsidRPr="007D19E0">
        <w:rPr>
          <w:rFonts w:ascii="Bookman Old Style" w:hAnsi="Bookman Old Style"/>
          <w:sz w:val="28"/>
          <w:szCs w:val="28"/>
          <w:lang w:val="es-CO"/>
        </w:rPr>
        <w:t>n a Soacha y lo vuelve a ver luego del atentado cuando salen de la plaza con el político herido rumbo al hospital. Destacó que él fue quien tomó el radio de comunicaciones para informar lo sucedido a “</w:t>
      </w:r>
      <w:r w:rsidRPr="007D19E0">
        <w:rPr>
          <w:rFonts w:ascii="Bookman Old Style" w:hAnsi="Bookman Old Style"/>
          <w:i/>
          <w:sz w:val="28"/>
          <w:szCs w:val="28"/>
          <w:lang w:val="es-CO"/>
        </w:rPr>
        <w:t>Z100</w:t>
      </w:r>
      <w:r w:rsidRPr="007D19E0">
        <w:rPr>
          <w:rFonts w:ascii="Bookman Old Style" w:hAnsi="Bookman Old Style"/>
          <w:sz w:val="28"/>
          <w:szCs w:val="28"/>
          <w:lang w:val="es-CO"/>
        </w:rPr>
        <w:t>” —</w:t>
      </w:r>
      <w:r w:rsidRPr="007D19E0">
        <w:rPr>
          <w:rFonts w:ascii="Bookman Old Style" w:hAnsi="Bookman Old Style"/>
          <w:i/>
          <w:sz w:val="28"/>
          <w:szCs w:val="28"/>
          <w:lang w:val="es-CO"/>
        </w:rPr>
        <w:t>clave para la Dirección central del DAS—</w:t>
      </w:r>
      <w:r w:rsidR="005D497E" w:rsidRPr="007D19E0">
        <w:rPr>
          <w:rFonts w:ascii="Bookman Old Style" w:hAnsi="Bookman Old Style"/>
          <w:sz w:val="28"/>
          <w:szCs w:val="28"/>
          <w:lang w:val="es-CO"/>
        </w:rPr>
        <w:t xml:space="preserve"> en razón de la total inactividad del jefe de escoltas en ese momento</w:t>
      </w:r>
      <w:r w:rsidRPr="007D19E0">
        <w:rPr>
          <w:rFonts w:ascii="Bookman Old Style" w:hAnsi="Bookman Old Style"/>
          <w:sz w:val="28"/>
          <w:szCs w:val="28"/>
          <w:lang w:val="es-CO"/>
        </w:rPr>
        <w:t>.</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En declaración rendida el 5 de junio de 1992</w:t>
      </w:r>
      <w:r w:rsidRPr="007D19E0">
        <w:rPr>
          <w:rStyle w:val="Refdenotaalpie"/>
          <w:rFonts w:ascii="Bookman Old Style" w:hAnsi="Bookman Old Style"/>
          <w:sz w:val="28"/>
          <w:szCs w:val="28"/>
          <w:lang w:val="es-CO"/>
        </w:rPr>
        <w:footnoteReference w:id="158"/>
      </w:r>
      <w:r w:rsidRPr="007D19E0">
        <w:rPr>
          <w:rFonts w:ascii="Bookman Old Style" w:hAnsi="Bookman Old Style"/>
          <w:sz w:val="28"/>
          <w:szCs w:val="28"/>
          <w:lang w:val="es-CO"/>
        </w:rPr>
        <w:t>, pocos años después del homicidio, concretamente dijo que los escoltas al lado del político fueron Santiago Cuervo, Oswaldo Tunarosa, Benedicto Santamaría, Ricardo Sopó y él —</w:t>
      </w:r>
      <w:r w:rsidRPr="007D19E0">
        <w:rPr>
          <w:rFonts w:ascii="Bookman Old Style" w:hAnsi="Bookman Old Style"/>
          <w:i/>
          <w:sz w:val="28"/>
          <w:szCs w:val="28"/>
          <w:lang w:val="es-CO"/>
        </w:rPr>
        <w:t xml:space="preserve">Angulo </w:t>
      </w:r>
      <w:r w:rsidRPr="007D19E0">
        <w:rPr>
          <w:rFonts w:ascii="Bookman Old Style" w:hAnsi="Bookman Old Style"/>
          <w:i/>
          <w:sz w:val="28"/>
          <w:szCs w:val="28"/>
          <w:lang w:val="es-CO"/>
        </w:rPr>
        <w:lastRenderedPageBreak/>
        <w:t>Bonilla—</w:t>
      </w:r>
      <w:r w:rsidRPr="007D19E0">
        <w:rPr>
          <w:rFonts w:ascii="Bookman Old Style" w:hAnsi="Bookman Old Style"/>
          <w:sz w:val="28"/>
          <w:szCs w:val="28"/>
          <w:lang w:val="es-CO"/>
        </w:rPr>
        <w:t>. Insistió en que Torregroza Melo “</w:t>
      </w:r>
      <w:r w:rsidRPr="007D19E0">
        <w:rPr>
          <w:rFonts w:ascii="Bookman Old Style" w:hAnsi="Bookman Old Style"/>
          <w:i/>
          <w:sz w:val="28"/>
          <w:szCs w:val="28"/>
          <w:lang w:val="es-CO"/>
        </w:rPr>
        <w:t>apareció</w:t>
      </w:r>
      <w:r w:rsidRPr="007D19E0">
        <w:rPr>
          <w:rFonts w:ascii="Bookman Old Style" w:hAnsi="Bookman Old Style"/>
          <w:sz w:val="28"/>
          <w:szCs w:val="28"/>
          <w:lang w:val="es-CO"/>
        </w:rPr>
        <w:t>” cuando montaban al político herido en el vehículo para trasladarlo al hospital.</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Default="005D497E"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V</w:t>
      </w:r>
      <w:r w:rsidR="008C66C6" w:rsidRPr="007D19E0">
        <w:rPr>
          <w:rFonts w:ascii="Bookman Old Style" w:hAnsi="Bookman Old Style"/>
          <w:sz w:val="28"/>
          <w:szCs w:val="28"/>
          <w:lang w:val="es-CO"/>
        </w:rPr>
        <w:t>arios años después —</w:t>
      </w:r>
      <w:r w:rsidR="008C66C6" w:rsidRPr="007D19E0">
        <w:rPr>
          <w:rFonts w:ascii="Bookman Old Style" w:hAnsi="Bookman Old Style"/>
          <w:i/>
          <w:sz w:val="28"/>
          <w:szCs w:val="28"/>
          <w:lang w:val="es-CO"/>
        </w:rPr>
        <w:t>el 19 de mayo de 2009—</w:t>
      </w:r>
      <w:r w:rsidR="000C7817" w:rsidRPr="007D19E0">
        <w:rPr>
          <w:rFonts w:ascii="Bookman Old Style" w:hAnsi="Bookman Old Style"/>
          <w:sz w:val="28"/>
          <w:szCs w:val="28"/>
          <w:lang w:val="es-CO"/>
        </w:rPr>
        <w:t xml:space="preserve"> y </w:t>
      </w:r>
      <w:r w:rsidR="008C66C6" w:rsidRPr="007D19E0">
        <w:rPr>
          <w:rFonts w:ascii="Bookman Old Style" w:hAnsi="Bookman Old Style"/>
          <w:sz w:val="28"/>
          <w:szCs w:val="28"/>
          <w:lang w:val="es-CO"/>
        </w:rPr>
        <w:t>en la audiencia pública de juzgamiento —</w:t>
      </w:r>
      <w:r w:rsidR="008C66C6" w:rsidRPr="007D19E0">
        <w:rPr>
          <w:rFonts w:ascii="Bookman Old Style" w:hAnsi="Bookman Old Style"/>
          <w:i/>
          <w:sz w:val="28"/>
          <w:szCs w:val="28"/>
          <w:lang w:val="es-CO"/>
        </w:rPr>
        <w:t>sesiones del 16 y 22 de junio de 2015—,</w:t>
      </w:r>
      <w:r w:rsidR="008C66C6" w:rsidRPr="007D19E0">
        <w:rPr>
          <w:rFonts w:ascii="Bookman Old Style" w:hAnsi="Bookman Old Style"/>
          <w:sz w:val="28"/>
          <w:szCs w:val="28"/>
          <w:lang w:val="es-CO"/>
        </w:rPr>
        <w:t xml:space="preserve"> </w:t>
      </w:r>
      <w:r w:rsidRPr="007D19E0">
        <w:rPr>
          <w:rFonts w:ascii="Bookman Old Style" w:hAnsi="Bookman Old Style"/>
          <w:sz w:val="28"/>
          <w:szCs w:val="28"/>
          <w:lang w:val="es-CO"/>
        </w:rPr>
        <w:t>se</w:t>
      </w:r>
      <w:r w:rsidR="008C66C6" w:rsidRPr="007D19E0">
        <w:rPr>
          <w:rFonts w:ascii="Bookman Old Style" w:hAnsi="Bookman Old Style"/>
          <w:sz w:val="28"/>
          <w:szCs w:val="28"/>
          <w:lang w:val="es-CO"/>
        </w:rPr>
        <w:t xml:space="preserve"> escuch</w:t>
      </w:r>
      <w:r w:rsidRPr="007D19E0">
        <w:rPr>
          <w:rFonts w:ascii="Bookman Old Style" w:hAnsi="Bookman Old Style"/>
          <w:sz w:val="28"/>
          <w:szCs w:val="28"/>
          <w:lang w:val="es-CO"/>
        </w:rPr>
        <w:t>ó</w:t>
      </w:r>
      <w:r w:rsidR="008C66C6" w:rsidRPr="007D19E0">
        <w:rPr>
          <w:rFonts w:ascii="Bookman Old Style" w:hAnsi="Bookman Old Style"/>
          <w:sz w:val="28"/>
          <w:szCs w:val="28"/>
          <w:lang w:val="es-CO"/>
        </w:rPr>
        <w:t xml:space="preserve"> nuevamente </w:t>
      </w:r>
      <w:r w:rsidRPr="007D19E0">
        <w:rPr>
          <w:rFonts w:ascii="Bookman Old Style" w:hAnsi="Bookman Old Style"/>
          <w:sz w:val="28"/>
          <w:szCs w:val="28"/>
          <w:lang w:val="es-CO"/>
        </w:rPr>
        <w:t xml:space="preserve">a </w:t>
      </w:r>
      <w:r w:rsidR="008C66C6" w:rsidRPr="007D19E0">
        <w:rPr>
          <w:rFonts w:ascii="Bookman Old Style" w:hAnsi="Bookman Old Style"/>
          <w:sz w:val="28"/>
          <w:szCs w:val="28"/>
          <w:lang w:val="es-CO"/>
        </w:rPr>
        <w:t>Pedro Nel Angulo Bonilla</w:t>
      </w:r>
      <w:r w:rsidR="008C66C6" w:rsidRPr="007D19E0">
        <w:rPr>
          <w:rStyle w:val="Refdenotaalpie"/>
          <w:rFonts w:ascii="Bookman Old Style" w:hAnsi="Bookman Old Style"/>
          <w:sz w:val="28"/>
          <w:szCs w:val="28"/>
          <w:lang w:val="es-CO"/>
        </w:rPr>
        <w:footnoteReference w:id="159"/>
      </w:r>
      <w:r w:rsidR="008C66C6" w:rsidRPr="007D19E0">
        <w:rPr>
          <w:rFonts w:ascii="Bookman Old Style" w:hAnsi="Bookman Old Style"/>
          <w:sz w:val="28"/>
          <w:szCs w:val="28"/>
          <w:lang w:val="es-CO"/>
        </w:rPr>
        <w:t xml:space="preserve">, </w:t>
      </w:r>
      <w:r w:rsidRPr="007D19E0">
        <w:rPr>
          <w:rFonts w:ascii="Bookman Old Style" w:hAnsi="Bookman Old Style"/>
          <w:sz w:val="28"/>
          <w:szCs w:val="28"/>
          <w:lang w:val="es-CO"/>
        </w:rPr>
        <w:t xml:space="preserve">quien </w:t>
      </w:r>
      <w:r w:rsidR="008C66C6" w:rsidRPr="007D19E0">
        <w:rPr>
          <w:rFonts w:ascii="Bookman Old Style" w:hAnsi="Bookman Old Style"/>
          <w:sz w:val="28"/>
          <w:szCs w:val="28"/>
          <w:lang w:val="es-CO"/>
        </w:rPr>
        <w:t>no solo ratificó todo lo dicho anteriormente, sino que amplió la información</w:t>
      </w:r>
      <w:r w:rsidR="000C7817" w:rsidRPr="007D19E0">
        <w:rPr>
          <w:rFonts w:ascii="Bookman Old Style" w:hAnsi="Bookman Old Style"/>
          <w:sz w:val="28"/>
          <w:szCs w:val="28"/>
          <w:lang w:val="es-CO"/>
        </w:rPr>
        <w:t>.</w:t>
      </w:r>
    </w:p>
    <w:p w:rsidR="0005042E" w:rsidRPr="007D19E0" w:rsidRDefault="0005042E"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Precisó que el Jefe de seguridad sí les informó a los escoltas sobre la avanzada que había hecho en Soacha pero tan solo el mismo día del atentado, dejándoles en claro que él se había encargado de la seguridad con la policía y que “</w:t>
      </w:r>
      <w:r w:rsidRPr="007D19E0">
        <w:rPr>
          <w:rFonts w:ascii="Bookman Old Style" w:hAnsi="Bookman Old Style"/>
          <w:i/>
          <w:sz w:val="28"/>
          <w:szCs w:val="28"/>
          <w:lang w:val="es-CO"/>
        </w:rPr>
        <w:t>ya estaba todo arreglado</w:t>
      </w:r>
      <w:r w:rsidRPr="007D19E0">
        <w:rPr>
          <w:rFonts w:ascii="Bookman Old Style" w:hAnsi="Bookman Old Style"/>
          <w:sz w:val="28"/>
          <w:szCs w:val="28"/>
          <w:lang w:val="es-CO"/>
        </w:rPr>
        <w:t>” en ese municipio. Que la evidencia de que a la tarima solamente subieron Oswaldo Tunarosa, Santiago Cuervo y él, son las fotos y el video que se tomó al momento del atentado</w:t>
      </w:r>
      <w:r w:rsidR="005D497E" w:rsidRPr="007D19E0">
        <w:rPr>
          <w:rFonts w:ascii="Bookman Old Style" w:hAnsi="Bookman Old Style"/>
          <w:sz w:val="28"/>
          <w:szCs w:val="28"/>
          <w:lang w:val="es-CO"/>
        </w:rPr>
        <w:t>,</w:t>
      </w:r>
      <w:r w:rsidRPr="007D19E0">
        <w:rPr>
          <w:rFonts w:ascii="Bookman Old Style" w:hAnsi="Bookman Old Style"/>
          <w:sz w:val="28"/>
          <w:szCs w:val="28"/>
          <w:lang w:val="es-CO"/>
        </w:rPr>
        <w:t xml:space="preserve"> en donde claramente </w:t>
      </w:r>
      <w:r w:rsidR="005D497E" w:rsidRPr="007D19E0">
        <w:rPr>
          <w:rFonts w:ascii="Bookman Old Style" w:hAnsi="Bookman Old Style"/>
          <w:sz w:val="28"/>
          <w:szCs w:val="28"/>
          <w:lang w:val="es-CO"/>
        </w:rPr>
        <w:t xml:space="preserve">se ve que </w:t>
      </w:r>
      <w:r w:rsidRPr="007D19E0">
        <w:rPr>
          <w:rFonts w:ascii="Bookman Old Style" w:hAnsi="Bookman Old Style"/>
          <w:sz w:val="28"/>
          <w:szCs w:val="28"/>
          <w:lang w:val="es-CO"/>
        </w:rPr>
        <w:t xml:space="preserve">no aparece Torregroza Melo. Y, por último, que Luis Carlos Galán Sarmiento no contaba con la mejor escolta, pues estaba integrada por muy poca gente cuando en otros casos se había compuesto por más miembros, cosa que se agravó con el envío de dos agentes a Villeta por orden de Torregroza Melo, como avanzada para una reunión política </w:t>
      </w:r>
      <w:r w:rsidR="005D497E" w:rsidRPr="007D19E0">
        <w:rPr>
          <w:rFonts w:ascii="Bookman Old Style" w:hAnsi="Bookman Old Style"/>
          <w:sz w:val="28"/>
          <w:szCs w:val="28"/>
          <w:lang w:val="es-CO"/>
        </w:rPr>
        <w:t>programada para e</w:t>
      </w:r>
      <w:r w:rsidRPr="007D19E0">
        <w:rPr>
          <w:rFonts w:ascii="Bookman Old Style" w:hAnsi="Bookman Old Style"/>
          <w:sz w:val="28"/>
          <w:szCs w:val="28"/>
          <w:lang w:val="es-CO"/>
        </w:rPr>
        <w:t>l día siguiente</w:t>
      </w:r>
      <w:r w:rsidR="000C7817" w:rsidRPr="007D19E0">
        <w:rPr>
          <w:rFonts w:ascii="Bookman Old Style" w:hAnsi="Bookman Old Style"/>
          <w:sz w:val="28"/>
          <w:szCs w:val="28"/>
          <w:lang w:val="es-CO"/>
        </w:rPr>
        <w:t xml:space="preserve"> a la de Soacha</w:t>
      </w:r>
      <w:r w:rsidRPr="007D19E0">
        <w:rPr>
          <w:rFonts w:ascii="Bookman Old Style" w:hAnsi="Bookman Old Style"/>
          <w:sz w:val="28"/>
          <w:szCs w:val="28"/>
          <w:lang w:val="es-CO"/>
        </w:rPr>
        <w:t>.</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Especialmente destacó un episodio relacionado con el informe escrito que los escoltas debían presentar luego de los </w:t>
      </w:r>
      <w:r w:rsidRPr="007D19E0">
        <w:rPr>
          <w:rFonts w:ascii="Bookman Old Style" w:hAnsi="Bookman Old Style"/>
          <w:sz w:val="28"/>
          <w:szCs w:val="28"/>
          <w:lang w:val="es-CO"/>
        </w:rPr>
        <w:lastRenderedPageBreak/>
        <w:t>hechos, el cual finalmente se condensó en un documento de fecha 20 de agosto de 1989</w:t>
      </w:r>
      <w:r w:rsidRPr="007D19E0">
        <w:rPr>
          <w:rStyle w:val="Refdenotaalpie"/>
          <w:rFonts w:ascii="Bookman Old Style" w:hAnsi="Bookman Old Style"/>
          <w:sz w:val="28"/>
          <w:szCs w:val="28"/>
          <w:lang w:val="es-CO"/>
        </w:rPr>
        <w:footnoteReference w:id="160"/>
      </w:r>
      <w:r w:rsidRPr="007D19E0">
        <w:rPr>
          <w:rFonts w:ascii="Bookman Old Style" w:hAnsi="Bookman Old Style"/>
          <w:sz w:val="28"/>
          <w:szCs w:val="28"/>
          <w:lang w:val="es-CO"/>
        </w:rPr>
        <w:t>, firmado por Jacobo Alfonso Torregroza Melo, Julio César Rodríguez, Álvaro Vanegas, Pedro Nel Angulo Bonilla, Benedicto Santamaría Vásquez, Ricardo Sopó Carrillo, Oswaldo Tunarosa Márquez, Miguel Antonio Calderón Páez y Luis Gonzalo Peñaranda Álvarez.</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Sostuvo que </w:t>
      </w:r>
      <w:r w:rsidR="005D497E" w:rsidRPr="007D19E0">
        <w:rPr>
          <w:rFonts w:ascii="Bookman Old Style" w:hAnsi="Bookman Old Style"/>
          <w:sz w:val="28"/>
          <w:szCs w:val="28"/>
          <w:lang w:val="es-CO"/>
        </w:rPr>
        <w:t xml:space="preserve">estando </w:t>
      </w:r>
      <w:r w:rsidRPr="007D19E0">
        <w:rPr>
          <w:rFonts w:ascii="Bookman Old Style" w:hAnsi="Bookman Old Style"/>
          <w:sz w:val="28"/>
          <w:szCs w:val="28"/>
          <w:lang w:val="es-CO"/>
        </w:rPr>
        <w:t>recluido en el Hospital</w:t>
      </w:r>
      <w:r w:rsidR="005D497E" w:rsidRPr="007D19E0">
        <w:rPr>
          <w:rFonts w:ascii="Bookman Old Style" w:hAnsi="Bookman Old Style"/>
          <w:sz w:val="28"/>
          <w:szCs w:val="28"/>
          <w:lang w:val="es-CO"/>
        </w:rPr>
        <w:t>, tras</w:t>
      </w:r>
      <w:r w:rsidRPr="007D19E0">
        <w:rPr>
          <w:rFonts w:ascii="Bookman Old Style" w:hAnsi="Bookman Old Style"/>
          <w:sz w:val="28"/>
          <w:szCs w:val="28"/>
          <w:lang w:val="es-CO"/>
        </w:rPr>
        <w:t xml:space="preserve"> las heridas que sufrió, Jacobo Alfonso Torregroza Melo le solicitó que firmara un documento que había elaborado y que pretendía presentar como informe de lo sucedido. Aseguró que </w:t>
      </w:r>
      <w:r w:rsidR="005D497E" w:rsidRPr="007D19E0">
        <w:rPr>
          <w:rFonts w:ascii="Bookman Old Style" w:hAnsi="Bookman Old Style"/>
          <w:sz w:val="28"/>
          <w:szCs w:val="28"/>
          <w:lang w:val="es-CO"/>
        </w:rPr>
        <w:t xml:space="preserve">en </w:t>
      </w:r>
      <w:r w:rsidRPr="007D19E0">
        <w:rPr>
          <w:rFonts w:ascii="Bookman Old Style" w:hAnsi="Bookman Old Style"/>
          <w:sz w:val="28"/>
          <w:szCs w:val="28"/>
          <w:lang w:val="es-CO"/>
        </w:rPr>
        <w:t xml:space="preserve">dicho documento no </w:t>
      </w:r>
      <w:r w:rsidR="005D497E" w:rsidRPr="007D19E0">
        <w:rPr>
          <w:rFonts w:ascii="Bookman Old Style" w:hAnsi="Bookman Old Style"/>
          <w:sz w:val="28"/>
          <w:szCs w:val="28"/>
          <w:lang w:val="es-CO"/>
        </w:rPr>
        <w:t xml:space="preserve">se </w:t>
      </w:r>
      <w:r w:rsidRPr="007D19E0">
        <w:rPr>
          <w:rFonts w:ascii="Bookman Old Style" w:hAnsi="Bookman Old Style"/>
          <w:sz w:val="28"/>
          <w:szCs w:val="28"/>
          <w:lang w:val="es-CO"/>
        </w:rPr>
        <w:t xml:space="preserve">reflejaba la realidad de los hechos y </w:t>
      </w:r>
      <w:r w:rsidR="005D497E" w:rsidRPr="007D19E0">
        <w:rPr>
          <w:rFonts w:ascii="Bookman Old Style" w:hAnsi="Bookman Old Style"/>
          <w:sz w:val="28"/>
          <w:szCs w:val="28"/>
          <w:lang w:val="es-CO"/>
        </w:rPr>
        <w:t xml:space="preserve">por ello </w:t>
      </w:r>
      <w:r w:rsidRPr="007D19E0">
        <w:rPr>
          <w:rFonts w:ascii="Bookman Old Style" w:hAnsi="Bookman Old Style"/>
          <w:sz w:val="28"/>
          <w:szCs w:val="28"/>
          <w:lang w:val="es-CO"/>
        </w:rPr>
        <w:t xml:space="preserve">no lo firmó, pues nada </w:t>
      </w:r>
      <w:r w:rsidR="005D497E" w:rsidRPr="007D19E0">
        <w:rPr>
          <w:rFonts w:ascii="Bookman Old Style" w:hAnsi="Bookman Old Style"/>
          <w:sz w:val="28"/>
          <w:szCs w:val="28"/>
          <w:lang w:val="es-CO"/>
        </w:rPr>
        <w:t xml:space="preserve">se </w:t>
      </w:r>
      <w:r w:rsidRPr="007D19E0">
        <w:rPr>
          <w:rFonts w:ascii="Bookman Old Style" w:hAnsi="Bookman Old Style"/>
          <w:sz w:val="28"/>
          <w:szCs w:val="28"/>
          <w:lang w:val="es-CO"/>
        </w:rPr>
        <w:t>decía sobre dos circunstancias relevantes en su criterio. La primera, que Torregroza Melo</w:t>
      </w:r>
      <w:r w:rsidR="005D497E" w:rsidRPr="007D19E0">
        <w:rPr>
          <w:rFonts w:ascii="Bookman Old Style" w:hAnsi="Bookman Old Style"/>
          <w:sz w:val="28"/>
          <w:szCs w:val="28"/>
          <w:lang w:val="es-CO"/>
        </w:rPr>
        <w:t>,</w:t>
      </w:r>
      <w:r w:rsidRPr="007D19E0">
        <w:rPr>
          <w:rFonts w:ascii="Bookman Old Style" w:hAnsi="Bookman Old Style"/>
          <w:sz w:val="28"/>
          <w:szCs w:val="28"/>
          <w:lang w:val="es-CO"/>
        </w:rPr>
        <w:t xml:space="preserve"> el 18 de agosto de 1989</w:t>
      </w:r>
      <w:r w:rsidR="005D497E" w:rsidRPr="007D19E0">
        <w:rPr>
          <w:rFonts w:ascii="Bookman Old Style" w:hAnsi="Bookman Old Style"/>
          <w:sz w:val="28"/>
          <w:szCs w:val="28"/>
          <w:lang w:val="es-CO"/>
        </w:rPr>
        <w:t>,</w:t>
      </w:r>
      <w:r w:rsidRPr="007D19E0">
        <w:rPr>
          <w:rFonts w:ascii="Bookman Old Style" w:hAnsi="Bookman Old Style"/>
          <w:sz w:val="28"/>
          <w:szCs w:val="28"/>
          <w:lang w:val="es-CO"/>
        </w:rPr>
        <w:t xml:space="preserve"> se había “</w:t>
      </w:r>
      <w:r w:rsidRPr="007D19E0">
        <w:rPr>
          <w:rFonts w:ascii="Bookman Old Style" w:hAnsi="Bookman Old Style"/>
          <w:i/>
          <w:sz w:val="28"/>
          <w:szCs w:val="28"/>
          <w:lang w:val="es-CO"/>
        </w:rPr>
        <w:t>desaparecido</w:t>
      </w:r>
      <w:r w:rsidRPr="007D19E0">
        <w:rPr>
          <w:rFonts w:ascii="Bookman Old Style" w:hAnsi="Bookman Old Style"/>
          <w:sz w:val="28"/>
          <w:szCs w:val="28"/>
          <w:lang w:val="es-CO"/>
        </w:rPr>
        <w:t>” todo el día y, la segunda, que por disposición del propio Torregro</w:t>
      </w:r>
      <w:r w:rsidR="003E4F6F" w:rsidRPr="007D19E0">
        <w:rPr>
          <w:rFonts w:ascii="Bookman Old Style" w:hAnsi="Bookman Old Style"/>
          <w:sz w:val="28"/>
          <w:szCs w:val="28"/>
          <w:lang w:val="es-CO"/>
        </w:rPr>
        <w:t>z</w:t>
      </w:r>
      <w:r w:rsidRPr="007D19E0">
        <w:rPr>
          <w:rFonts w:ascii="Bookman Old Style" w:hAnsi="Bookman Old Style"/>
          <w:sz w:val="28"/>
          <w:szCs w:val="28"/>
          <w:lang w:val="es-CO"/>
        </w:rPr>
        <w:t>a, dos de ellos se habían trasladado a la población de Villeta como avanzada</w:t>
      </w:r>
      <w:r w:rsidR="000C7817" w:rsidRPr="007D19E0">
        <w:rPr>
          <w:rFonts w:ascii="Bookman Old Style" w:hAnsi="Bookman Old Style"/>
          <w:sz w:val="28"/>
          <w:szCs w:val="28"/>
          <w:lang w:val="es-CO"/>
        </w:rPr>
        <w:t xml:space="preserve"> para otra concentración proselitista</w:t>
      </w:r>
      <w:r w:rsidRPr="007D19E0">
        <w:rPr>
          <w:rFonts w:ascii="Bookman Old Style" w:hAnsi="Bookman Old Style"/>
          <w:sz w:val="28"/>
          <w:szCs w:val="28"/>
          <w:lang w:val="es-CO"/>
        </w:rPr>
        <w:t>. Señaló que luego de esas observaciones y una vez corregido el escrito, Torregroza Melo le presentó un nuevo documento</w:t>
      </w:r>
      <w:r w:rsidR="005D497E" w:rsidRPr="007D19E0">
        <w:rPr>
          <w:rFonts w:ascii="Bookman Old Style" w:hAnsi="Bookman Old Style"/>
          <w:sz w:val="28"/>
          <w:szCs w:val="28"/>
          <w:lang w:val="es-CO"/>
        </w:rPr>
        <w:t xml:space="preserve"> y</w:t>
      </w:r>
      <w:r w:rsidRPr="007D19E0">
        <w:rPr>
          <w:rFonts w:ascii="Bookman Old Style" w:hAnsi="Bookman Old Style"/>
          <w:sz w:val="28"/>
          <w:szCs w:val="28"/>
          <w:lang w:val="es-CO"/>
        </w:rPr>
        <w:t xml:space="preserve"> lo firmó. Al respecto, concluyó: “</w:t>
      </w:r>
      <w:r w:rsidRPr="007D19E0">
        <w:rPr>
          <w:rFonts w:ascii="Bookman Old Style" w:hAnsi="Bookman Old Style"/>
          <w:i/>
          <w:sz w:val="28"/>
          <w:szCs w:val="28"/>
          <w:lang w:val="es-CO"/>
        </w:rPr>
        <w:t>desde ahí, todos nosotros comenzamos a sospechar del Teniente</w:t>
      </w:r>
      <w:r w:rsidRPr="007D19E0">
        <w:rPr>
          <w:rFonts w:ascii="Bookman Old Style" w:hAnsi="Bookman Old Style"/>
          <w:sz w:val="28"/>
          <w:szCs w:val="28"/>
          <w:lang w:val="es-CO"/>
        </w:rPr>
        <w:t>”</w:t>
      </w:r>
      <w:r w:rsidRPr="007D19E0">
        <w:rPr>
          <w:rStyle w:val="Refdenotaalpie"/>
          <w:rFonts w:ascii="Bookman Old Style" w:hAnsi="Bookman Old Style"/>
          <w:sz w:val="28"/>
          <w:szCs w:val="28"/>
          <w:lang w:val="es-CO"/>
        </w:rPr>
        <w:footnoteReference w:id="161"/>
      </w:r>
      <w:r w:rsidRPr="007D19E0">
        <w:rPr>
          <w:rFonts w:ascii="Bookman Old Style" w:hAnsi="Bookman Old Style"/>
          <w:sz w:val="28"/>
          <w:szCs w:val="28"/>
          <w:lang w:val="es-CO"/>
        </w:rPr>
        <w:t>.</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Sobre los cambios en la escolta, Pedro Nel Angulo aseguró que desde la llegada del nuevo jefe del esquema de seguridad las cosas fueron cambiando, relevó al “</w:t>
      </w:r>
      <w:r w:rsidRPr="007D19E0">
        <w:rPr>
          <w:rFonts w:ascii="Bookman Old Style" w:hAnsi="Bookman Old Style"/>
          <w:i/>
          <w:sz w:val="28"/>
          <w:szCs w:val="28"/>
          <w:lang w:val="es-CO"/>
        </w:rPr>
        <w:t>hombre de confianza</w:t>
      </w:r>
      <w:r w:rsidRPr="007D19E0">
        <w:rPr>
          <w:rFonts w:ascii="Bookman Old Style" w:hAnsi="Bookman Old Style"/>
          <w:sz w:val="28"/>
          <w:szCs w:val="28"/>
          <w:lang w:val="es-CO"/>
        </w:rPr>
        <w:t xml:space="preserve">” de Luis Carlos Galán y sacó a los más antiguos, incluso se refirió a un episodio en el cual la esposa del candidato presidencial, </w:t>
      </w:r>
      <w:r w:rsidRPr="007D19E0">
        <w:rPr>
          <w:rFonts w:ascii="Bookman Old Style" w:hAnsi="Bookman Old Style"/>
          <w:sz w:val="28"/>
          <w:szCs w:val="28"/>
          <w:lang w:val="es-CO"/>
        </w:rPr>
        <w:lastRenderedPageBreak/>
        <w:t>Gloria Pachón, intercedió para que no lo trasladaran y permaneciera en la escolta, no obstante que Torregroza Melo le había informado que ya no formaba parte de la misma. Concretamente, manifestó:</w:t>
      </w:r>
    </w:p>
    <w:p w:rsidR="008C66C6" w:rsidRPr="007D19E0" w:rsidRDefault="008C66C6" w:rsidP="008C66C6">
      <w:pPr>
        <w:spacing w:line="360" w:lineRule="auto"/>
        <w:ind w:firstLine="709"/>
        <w:jc w:val="both"/>
        <w:rPr>
          <w:rFonts w:ascii="Bookman Old Style" w:hAnsi="Bookman Old Style"/>
          <w:sz w:val="28"/>
          <w:szCs w:val="28"/>
          <w:lang w:val="es-CO"/>
        </w:rPr>
      </w:pPr>
    </w:p>
    <w:p w:rsidR="008C66C6" w:rsidRDefault="008C66C6" w:rsidP="008C66C6">
      <w:pPr>
        <w:ind w:left="709"/>
        <w:jc w:val="both"/>
        <w:rPr>
          <w:rFonts w:ascii="Bookman Old Style" w:hAnsi="Bookman Old Style"/>
          <w:i/>
          <w:sz w:val="24"/>
          <w:szCs w:val="24"/>
          <w:lang w:val="es-CO"/>
        </w:rPr>
      </w:pPr>
      <w:r w:rsidRPr="007D19E0">
        <w:rPr>
          <w:rFonts w:ascii="Bookman Old Style" w:hAnsi="Bookman Old Style"/>
          <w:i/>
          <w:sz w:val="24"/>
          <w:szCs w:val="24"/>
          <w:lang w:val="es-CO"/>
        </w:rPr>
        <w:t>Para el día de los hechos, 18 de agosto de 1989, el Teniente Torregroza, antes de su partida, no</w:t>
      </w:r>
      <w:r w:rsidR="005D497E" w:rsidRPr="007D19E0">
        <w:rPr>
          <w:rFonts w:ascii="Bookman Old Style" w:hAnsi="Bookman Old Style"/>
          <w:i/>
          <w:sz w:val="24"/>
          <w:szCs w:val="24"/>
          <w:lang w:val="es-CO"/>
        </w:rPr>
        <w:t>s</w:t>
      </w:r>
      <w:r w:rsidRPr="007D19E0">
        <w:rPr>
          <w:rFonts w:ascii="Bookman Old Style" w:hAnsi="Bookman Old Style"/>
          <w:i/>
          <w:sz w:val="24"/>
          <w:szCs w:val="24"/>
          <w:lang w:val="es-CO"/>
        </w:rPr>
        <w:t xml:space="preserve"> reunió y nos dijo que estuviéramos pendientes de la escolta, porque él iba a gestionar los apoyos necesarios para el evento con el doctor GALÁN en el municipio de Soacha y nombró el DAS, grupo de avanzadas y la contrainteligencia y la Policía Nacional, en la tarde cuando hizo su arribo le preguntamos SANTIAGO y yo, que si el Teniente había gestionado los anillos de seguridad externa y éste nos manifestó que ya estaba todo arreglado, al escuchar esto quedamos un poco más tranquilos creyendo que él había gestionado dicha labor.</w:t>
      </w:r>
    </w:p>
    <w:p w:rsidR="0005042E" w:rsidRDefault="0005042E" w:rsidP="008C66C6">
      <w:pPr>
        <w:ind w:left="709"/>
        <w:jc w:val="both"/>
        <w:rPr>
          <w:rFonts w:ascii="Bookman Old Style" w:hAnsi="Bookman Old Style"/>
          <w:i/>
          <w:sz w:val="24"/>
          <w:szCs w:val="24"/>
          <w:lang w:val="es-CO"/>
        </w:rPr>
      </w:pPr>
    </w:p>
    <w:p w:rsidR="0005042E" w:rsidRPr="007D19E0" w:rsidRDefault="0005042E" w:rsidP="008C66C6">
      <w:pPr>
        <w:ind w:left="709"/>
        <w:jc w:val="both"/>
        <w:rPr>
          <w:rFonts w:ascii="Bookman Old Style" w:hAnsi="Bookman Old Style"/>
          <w:i/>
          <w:sz w:val="24"/>
          <w:szCs w:val="24"/>
          <w:lang w:val="es-CO"/>
        </w:rPr>
      </w:pPr>
    </w:p>
    <w:p w:rsidR="00DD50E8"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Este escolta —</w:t>
      </w:r>
      <w:r w:rsidRPr="007D19E0">
        <w:rPr>
          <w:rFonts w:ascii="Bookman Old Style" w:hAnsi="Bookman Old Style"/>
          <w:i/>
          <w:sz w:val="28"/>
          <w:szCs w:val="28"/>
          <w:lang w:val="es-CO"/>
        </w:rPr>
        <w:t>Pedro Nel Angulo</w:t>
      </w:r>
      <w:r w:rsidRPr="007D19E0">
        <w:rPr>
          <w:rFonts w:ascii="Bookman Old Style" w:hAnsi="Bookman Old Style"/>
          <w:sz w:val="28"/>
          <w:szCs w:val="28"/>
          <w:lang w:val="es-CO"/>
        </w:rPr>
        <w:t>—</w:t>
      </w:r>
      <w:r w:rsidR="000C7817" w:rsidRPr="007D19E0">
        <w:rPr>
          <w:rFonts w:ascii="Bookman Old Style" w:hAnsi="Bookman Old Style"/>
          <w:sz w:val="28"/>
          <w:szCs w:val="28"/>
          <w:lang w:val="es-CO"/>
        </w:rPr>
        <w:t>,</w:t>
      </w:r>
      <w:r w:rsidRPr="007D19E0">
        <w:rPr>
          <w:rFonts w:ascii="Bookman Old Style" w:hAnsi="Bookman Old Style"/>
          <w:sz w:val="28"/>
          <w:szCs w:val="28"/>
          <w:lang w:val="es-CO"/>
        </w:rPr>
        <w:t xml:space="preserve"> en la declaración rendida en la audiencia pública de juzgamiento </w:t>
      </w:r>
      <w:r w:rsidR="00041334" w:rsidRPr="007D19E0">
        <w:rPr>
          <w:rFonts w:ascii="Bookman Old Style" w:hAnsi="Bookman Old Style"/>
          <w:sz w:val="28"/>
          <w:szCs w:val="28"/>
          <w:lang w:val="es-CO"/>
        </w:rPr>
        <w:t xml:space="preserve">manifestó </w:t>
      </w:r>
      <w:r w:rsidRPr="007D19E0">
        <w:rPr>
          <w:rFonts w:ascii="Bookman Old Style" w:hAnsi="Bookman Old Style"/>
          <w:sz w:val="28"/>
          <w:szCs w:val="28"/>
          <w:lang w:val="es-CO"/>
        </w:rPr>
        <w:t>la inconformidad que le produjo la llegada de Torregroza Melo como Jefe del esquema de seguridad, tanto así que se refirió a los cometarios de pasillo entre sus compañeros acerca de que como venía de parte del General Maza, hacía lo que quería</w:t>
      </w:r>
      <w:r w:rsidRPr="007D19E0">
        <w:rPr>
          <w:rStyle w:val="Refdenotaalpie"/>
          <w:rFonts w:ascii="Bookman Old Style" w:hAnsi="Bookman Old Style"/>
          <w:sz w:val="28"/>
          <w:szCs w:val="28"/>
          <w:lang w:val="es-CO"/>
        </w:rPr>
        <w:footnoteReference w:id="162"/>
      </w:r>
      <w:r w:rsidRPr="007D19E0">
        <w:rPr>
          <w:rFonts w:ascii="Bookman Old Style" w:hAnsi="Bookman Old Style"/>
          <w:sz w:val="28"/>
          <w:szCs w:val="28"/>
          <w:lang w:val="es-CO"/>
        </w:rPr>
        <w:t>.</w:t>
      </w:r>
    </w:p>
    <w:p w:rsidR="00DD50E8" w:rsidRPr="007D19E0" w:rsidRDefault="00DD50E8"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Incluso </w:t>
      </w:r>
      <w:r w:rsidR="00DD50E8" w:rsidRPr="007D19E0">
        <w:rPr>
          <w:rFonts w:ascii="Bookman Old Style" w:hAnsi="Bookman Old Style"/>
          <w:sz w:val="28"/>
          <w:szCs w:val="28"/>
          <w:lang w:val="es-CO"/>
        </w:rPr>
        <w:t xml:space="preserve">Pedro Nel Angulo </w:t>
      </w:r>
      <w:r w:rsidRPr="007D19E0">
        <w:rPr>
          <w:rFonts w:ascii="Bookman Old Style" w:hAnsi="Bookman Old Style"/>
          <w:sz w:val="28"/>
          <w:szCs w:val="28"/>
          <w:lang w:val="es-CO"/>
        </w:rPr>
        <w:t>aseguró que el día de los hechos “</w:t>
      </w:r>
      <w:r w:rsidRPr="007D19E0">
        <w:rPr>
          <w:rFonts w:ascii="Bookman Old Style" w:hAnsi="Bookman Old Style"/>
          <w:i/>
          <w:sz w:val="28"/>
          <w:szCs w:val="28"/>
          <w:lang w:val="es-CO"/>
        </w:rPr>
        <w:t>el muerto ha debido ser Torregroza y no Santiago Cuervo pues estaba reemplazándolo</w:t>
      </w:r>
      <w:r w:rsidRPr="007D19E0">
        <w:rPr>
          <w:rFonts w:ascii="Bookman Old Style" w:hAnsi="Bookman Old Style"/>
          <w:sz w:val="28"/>
          <w:szCs w:val="28"/>
          <w:lang w:val="es-CO"/>
        </w:rPr>
        <w:t>”</w:t>
      </w:r>
      <w:r w:rsidRPr="007D19E0">
        <w:rPr>
          <w:rStyle w:val="Refdenotaalpie"/>
          <w:rFonts w:ascii="Bookman Old Style" w:hAnsi="Bookman Old Style"/>
          <w:sz w:val="28"/>
          <w:szCs w:val="28"/>
          <w:lang w:val="es-CO"/>
        </w:rPr>
        <w:footnoteReference w:id="163"/>
      </w:r>
      <w:r w:rsidRPr="007D19E0">
        <w:rPr>
          <w:rFonts w:ascii="Bookman Old Style" w:hAnsi="Bookman Old Style"/>
          <w:sz w:val="28"/>
          <w:szCs w:val="28"/>
          <w:lang w:val="es-CO"/>
        </w:rPr>
        <w:t>, refiriéndose a que el jefe del esquema de seguridad era quien debía estar al lado del político y como no fue así, Cuervo asumió es</w:t>
      </w:r>
      <w:r w:rsidR="000C7817" w:rsidRPr="007D19E0">
        <w:rPr>
          <w:rFonts w:ascii="Bookman Old Style" w:hAnsi="Bookman Old Style"/>
          <w:sz w:val="28"/>
          <w:szCs w:val="28"/>
          <w:lang w:val="es-CO"/>
        </w:rPr>
        <w:t>a tarea</w:t>
      </w:r>
      <w:r w:rsidRPr="007D19E0">
        <w:rPr>
          <w:rFonts w:ascii="Bookman Old Style" w:hAnsi="Bookman Old Style"/>
          <w:sz w:val="28"/>
          <w:szCs w:val="28"/>
          <w:lang w:val="es-CO"/>
        </w:rPr>
        <w:t xml:space="preserve"> y por ello resultó mortalmente impactado por las balas </w:t>
      </w:r>
      <w:r w:rsidR="00DD50E8" w:rsidRPr="007D19E0">
        <w:rPr>
          <w:rFonts w:ascii="Bookman Old Style" w:hAnsi="Bookman Old Style"/>
          <w:sz w:val="28"/>
          <w:szCs w:val="28"/>
          <w:lang w:val="es-CO"/>
        </w:rPr>
        <w:t>de</w:t>
      </w:r>
      <w:r w:rsidRPr="007D19E0">
        <w:rPr>
          <w:rFonts w:ascii="Bookman Old Style" w:hAnsi="Bookman Old Style"/>
          <w:sz w:val="28"/>
          <w:szCs w:val="28"/>
          <w:lang w:val="es-CO"/>
        </w:rPr>
        <w:t xml:space="preserve"> </w:t>
      </w:r>
      <w:r w:rsidR="000C7817" w:rsidRPr="007D19E0">
        <w:rPr>
          <w:rFonts w:ascii="Bookman Old Style" w:hAnsi="Bookman Old Style"/>
          <w:sz w:val="28"/>
          <w:szCs w:val="28"/>
          <w:lang w:val="es-CO"/>
        </w:rPr>
        <w:t xml:space="preserve">Jaime Eduardo </w:t>
      </w:r>
      <w:r w:rsidRPr="007D19E0">
        <w:rPr>
          <w:rFonts w:ascii="Bookman Old Style" w:hAnsi="Bookman Old Style"/>
          <w:sz w:val="28"/>
          <w:szCs w:val="28"/>
          <w:lang w:val="es-CO"/>
        </w:rPr>
        <w:t>Rueda Rocha.</w:t>
      </w:r>
    </w:p>
    <w:p w:rsidR="008C66C6" w:rsidRPr="007D19E0" w:rsidRDefault="008C66C6" w:rsidP="002E6E07">
      <w:pPr>
        <w:spacing w:line="360" w:lineRule="auto"/>
        <w:jc w:val="both"/>
        <w:rPr>
          <w:rFonts w:ascii="Bookman Old Style" w:hAnsi="Bookman Old Style"/>
          <w:sz w:val="28"/>
          <w:szCs w:val="28"/>
          <w:lang w:val="es-CO"/>
        </w:rPr>
      </w:pPr>
    </w:p>
    <w:p w:rsidR="008C66C6" w:rsidRPr="007D19E0" w:rsidRDefault="008C66C6" w:rsidP="003B7006">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Por su parte, Benedicto Santamaría Vásquez, otro de los miembros de la escolta de Luis Carlos Galán Sarmiento, aseguró</w:t>
      </w:r>
      <w:r w:rsidR="00DD50E8" w:rsidRPr="007D19E0">
        <w:rPr>
          <w:rFonts w:ascii="Bookman Old Style" w:hAnsi="Bookman Old Style"/>
          <w:sz w:val="28"/>
          <w:szCs w:val="28"/>
          <w:lang w:val="es-CO"/>
        </w:rPr>
        <w:t>,</w:t>
      </w:r>
      <w:r w:rsidRPr="007D19E0">
        <w:rPr>
          <w:rFonts w:ascii="Bookman Old Style" w:hAnsi="Bookman Old Style"/>
          <w:sz w:val="28"/>
          <w:szCs w:val="28"/>
          <w:lang w:val="es-CO"/>
        </w:rPr>
        <w:t xml:space="preserve"> desde su primera declaración en este proceso</w:t>
      </w:r>
      <w:r w:rsidRPr="007D19E0">
        <w:rPr>
          <w:rStyle w:val="Refdenotaalpie"/>
          <w:rFonts w:ascii="Bookman Old Style" w:hAnsi="Bookman Old Style"/>
          <w:sz w:val="28"/>
          <w:szCs w:val="28"/>
          <w:lang w:val="es-CO"/>
        </w:rPr>
        <w:footnoteReference w:id="164"/>
      </w:r>
      <w:r w:rsidRPr="007D19E0">
        <w:rPr>
          <w:rFonts w:ascii="Bookman Old Style" w:hAnsi="Bookman Old Style"/>
          <w:sz w:val="28"/>
          <w:szCs w:val="28"/>
          <w:lang w:val="es-CO"/>
        </w:rPr>
        <w:t xml:space="preserve">, que el día de los hechos </w:t>
      </w:r>
      <w:r w:rsidR="003B7006">
        <w:rPr>
          <w:rFonts w:ascii="Bookman Old Style" w:hAnsi="Bookman Old Style"/>
          <w:sz w:val="28"/>
          <w:szCs w:val="28"/>
          <w:lang w:val="es-CO"/>
        </w:rPr>
        <w:t xml:space="preserve">lo </w:t>
      </w:r>
      <w:r w:rsidRPr="007D19E0">
        <w:rPr>
          <w:rFonts w:ascii="Bookman Old Style" w:hAnsi="Bookman Old Style"/>
          <w:sz w:val="28"/>
          <w:szCs w:val="28"/>
          <w:lang w:val="es-CO"/>
        </w:rPr>
        <w:t>acompañó en todo momento a las diferentes actividades y enf</w:t>
      </w:r>
      <w:r w:rsidR="00DD50E8" w:rsidRPr="007D19E0">
        <w:rPr>
          <w:rFonts w:ascii="Bookman Old Style" w:hAnsi="Bookman Old Style"/>
          <w:sz w:val="28"/>
          <w:szCs w:val="28"/>
          <w:lang w:val="es-CO"/>
        </w:rPr>
        <w:t>a</w:t>
      </w:r>
      <w:r w:rsidRPr="007D19E0">
        <w:rPr>
          <w:rFonts w:ascii="Bookman Old Style" w:hAnsi="Bookman Old Style"/>
          <w:sz w:val="28"/>
          <w:szCs w:val="28"/>
          <w:lang w:val="es-CO"/>
        </w:rPr>
        <w:t>ti</w:t>
      </w:r>
      <w:r w:rsidR="00DD50E8" w:rsidRPr="007D19E0">
        <w:rPr>
          <w:rFonts w:ascii="Bookman Old Style" w:hAnsi="Bookman Old Style"/>
          <w:sz w:val="28"/>
          <w:szCs w:val="28"/>
          <w:lang w:val="es-CO"/>
        </w:rPr>
        <w:t xml:space="preserve">zó </w:t>
      </w:r>
      <w:r w:rsidRPr="007D19E0">
        <w:rPr>
          <w:rFonts w:ascii="Bookman Old Style" w:hAnsi="Bookman Old Style"/>
          <w:sz w:val="28"/>
          <w:szCs w:val="28"/>
          <w:lang w:val="es-CO"/>
        </w:rPr>
        <w:t xml:space="preserve">que del Jefe de seguridad no recibió orden ni instrucción </w:t>
      </w:r>
      <w:r w:rsidR="00DD50E8" w:rsidRPr="007D19E0">
        <w:rPr>
          <w:rFonts w:ascii="Bookman Old Style" w:hAnsi="Bookman Old Style"/>
          <w:sz w:val="28"/>
          <w:szCs w:val="28"/>
          <w:lang w:val="es-CO"/>
        </w:rPr>
        <w:t xml:space="preserve">alguna </w:t>
      </w:r>
      <w:r w:rsidRPr="007D19E0">
        <w:rPr>
          <w:rFonts w:ascii="Bookman Old Style" w:hAnsi="Bookman Old Style"/>
          <w:sz w:val="28"/>
          <w:szCs w:val="28"/>
          <w:lang w:val="es-CO"/>
        </w:rPr>
        <w:t>y que subió a la tarima pero producto de su experiencia y necesidad de hacer algo para proteger</w:t>
      </w:r>
      <w:r w:rsidR="00364377" w:rsidRPr="007D19E0">
        <w:rPr>
          <w:rFonts w:ascii="Bookman Old Style" w:hAnsi="Bookman Old Style"/>
          <w:sz w:val="28"/>
          <w:szCs w:val="28"/>
          <w:lang w:val="es-CO"/>
        </w:rPr>
        <w:t xml:space="preserve"> a Galán Sarmiento </w:t>
      </w:r>
      <w:r w:rsidRPr="007D19E0">
        <w:rPr>
          <w:rFonts w:ascii="Bookman Old Style" w:hAnsi="Bookman Old Style"/>
          <w:sz w:val="28"/>
          <w:szCs w:val="28"/>
          <w:lang w:val="es-CO"/>
        </w:rPr>
        <w:t>ante semejante multitud.</w:t>
      </w:r>
    </w:p>
    <w:p w:rsidR="008C66C6" w:rsidRPr="007D19E0" w:rsidRDefault="008C66C6" w:rsidP="003B7006">
      <w:pPr>
        <w:spacing w:line="384" w:lineRule="auto"/>
        <w:ind w:firstLine="709"/>
        <w:jc w:val="both"/>
        <w:rPr>
          <w:rFonts w:ascii="Bookman Old Style" w:hAnsi="Bookman Old Style"/>
          <w:sz w:val="28"/>
          <w:szCs w:val="28"/>
          <w:lang w:val="es-CO"/>
        </w:rPr>
      </w:pPr>
    </w:p>
    <w:p w:rsidR="008C66C6" w:rsidRPr="007D19E0" w:rsidRDefault="008C66C6" w:rsidP="003B7006">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Sobre las medidas de seguridad adoptadas en Soacha, en la declaración rendida en el proceso administrativo que se adelantó por parte del Director del DAS</w:t>
      </w:r>
      <w:r w:rsidRPr="007D19E0">
        <w:rPr>
          <w:rStyle w:val="Refdenotaalpie"/>
          <w:rFonts w:ascii="Bookman Old Style" w:hAnsi="Bookman Old Style"/>
          <w:sz w:val="28"/>
          <w:szCs w:val="28"/>
          <w:lang w:val="es-CO"/>
        </w:rPr>
        <w:footnoteReference w:id="165"/>
      </w:r>
      <w:r w:rsidRPr="007D19E0">
        <w:rPr>
          <w:rFonts w:ascii="Bookman Old Style" w:hAnsi="Bookman Old Style"/>
          <w:sz w:val="28"/>
          <w:szCs w:val="28"/>
          <w:lang w:val="es-CO"/>
        </w:rPr>
        <w:t xml:space="preserve">, aseguró que según </w:t>
      </w:r>
      <w:r w:rsidR="00DD50E8" w:rsidRPr="007D19E0">
        <w:rPr>
          <w:rFonts w:ascii="Bookman Old Style" w:hAnsi="Bookman Old Style"/>
          <w:sz w:val="28"/>
          <w:szCs w:val="28"/>
          <w:lang w:val="es-CO"/>
        </w:rPr>
        <w:t xml:space="preserve">se lo había informado </w:t>
      </w:r>
      <w:r w:rsidRPr="007D19E0">
        <w:rPr>
          <w:rFonts w:ascii="Bookman Old Style" w:hAnsi="Bookman Old Style"/>
          <w:sz w:val="28"/>
          <w:szCs w:val="28"/>
          <w:lang w:val="es-CO"/>
        </w:rPr>
        <w:t>Torregroza Melo, las autoridades de policía y la Alcaldía de Soacha estaban enteradas para disponer la seguridad, pero “</w:t>
      </w:r>
      <w:r w:rsidRPr="007D19E0">
        <w:rPr>
          <w:rFonts w:ascii="Bookman Old Style" w:hAnsi="Bookman Old Style"/>
          <w:i/>
          <w:sz w:val="28"/>
          <w:szCs w:val="28"/>
          <w:lang w:val="es-CO"/>
        </w:rPr>
        <w:t>en el momento de los hechos no lo vi n</w:t>
      </w:r>
      <w:r w:rsidR="00DD50E8" w:rsidRPr="007D19E0">
        <w:rPr>
          <w:rFonts w:ascii="Bookman Old Style" w:hAnsi="Bookman Old Style"/>
          <w:i/>
          <w:sz w:val="28"/>
          <w:szCs w:val="28"/>
          <w:lang w:val="es-CO"/>
        </w:rPr>
        <w:t>i</w:t>
      </w:r>
      <w:r w:rsidRPr="007D19E0">
        <w:rPr>
          <w:rFonts w:ascii="Bookman Old Style" w:hAnsi="Bookman Old Style"/>
          <w:i/>
          <w:sz w:val="28"/>
          <w:szCs w:val="28"/>
          <w:lang w:val="es-CO"/>
        </w:rPr>
        <w:t xml:space="preserve"> oí nada de él</w:t>
      </w:r>
      <w:r w:rsidRPr="007D19E0">
        <w:rPr>
          <w:rFonts w:ascii="Bookman Old Style" w:hAnsi="Bookman Old Style"/>
          <w:sz w:val="28"/>
          <w:szCs w:val="28"/>
          <w:lang w:val="es-CO"/>
        </w:rPr>
        <w:t>”.</w:t>
      </w:r>
    </w:p>
    <w:p w:rsidR="00B76685" w:rsidRPr="007D19E0" w:rsidRDefault="00B76685" w:rsidP="003B7006">
      <w:pPr>
        <w:spacing w:line="384" w:lineRule="auto"/>
        <w:ind w:firstLine="709"/>
        <w:jc w:val="both"/>
        <w:rPr>
          <w:rFonts w:ascii="Bookman Old Style" w:hAnsi="Bookman Old Style"/>
          <w:sz w:val="28"/>
          <w:szCs w:val="28"/>
          <w:lang w:val="es-CO"/>
        </w:rPr>
      </w:pPr>
    </w:p>
    <w:p w:rsidR="008C66C6" w:rsidRPr="007D19E0" w:rsidRDefault="008C66C6" w:rsidP="003B7006">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Luego de </w:t>
      </w:r>
      <w:r w:rsidR="007A250B" w:rsidRPr="007D19E0">
        <w:rPr>
          <w:rFonts w:ascii="Bookman Old Style" w:hAnsi="Bookman Old Style"/>
          <w:sz w:val="28"/>
          <w:szCs w:val="28"/>
          <w:lang w:val="es-CO"/>
        </w:rPr>
        <w:t>poné</w:t>
      </w:r>
      <w:r w:rsidR="00364377" w:rsidRPr="007D19E0">
        <w:rPr>
          <w:rFonts w:ascii="Bookman Old Style" w:hAnsi="Bookman Old Style"/>
          <w:sz w:val="28"/>
          <w:szCs w:val="28"/>
          <w:lang w:val="es-CO"/>
        </w:rPr>
        <w:t>r</w:t>
      </w:r>
      <w:r w:rsidR="007A250B" w:rsidRPr="007D19E0">
        <w:rPr>
          <w:rFonts w:ascii="Bookman Old Style" w:hAnsi="Bookman Old Style"/>
          <w:sz w:val="28"/>
          <w:szCs w:val="28"/>
          <w:lang w:val="es-CO"/>
        </w:rPr>
        <w:t>se</w:t>
      </w:r>
      <w:r w:rsidR="00364377" w:rsidRPr="007D19E0">
        <w:rPr>
          <w:rFonts w:ascii="Bookman Old Style" w:hAnsi="Bookman Old Style"/>
          <w:sz w:val="28"/>
          <w:szCs w:val="28"/>
          <w:lang w:val="es-CO"/>
        </w:rPr>
        <w:t>le</w:t>
      </w:r>
      <w:r w:rsidRPr="007D19E0">
        <w:rPr>
          <w:rFonts w:ascii="Bookman Old Style" w:hAnsi="Bookman Old Style"/>
          <w:sz w:val="28"/>
          <w:szCs w:val="28"/>
          <w:lang w:val="es-CO"/>
        </w:rPr>
        <w:t xml:space="preserve"> de presente las fotografías</w:t>
      </w:r>
      <w:r w:rsidR="00DD50E8" w:rsidRPr="007D19E0">
        <w:rPr>
          <w:rFonts w:ascii="Bookman Old Style" w:hAnsi="Bookman Old Style"/>
          <w:sz w:val="28"/>
          <w:szCs w:val="28"/>
          <w:lang w:val="es-CO"/>
        </w:rPr>
        <w:t xml:space="preserve"> de las revistas Cromos y Semana sobre el momento del atentado</w:t>
      </w:r>
      <w:r w:rsidRPr="007D19E0">
        <w:rPr>
          <w:rFonts w:ascii="Bookman Old Style" w:hAnsi="Bookman Old Style"/>
          <w:sz w:val="28"/>
          <w:szCs w:val="28"/>
          <w:lang w:val="es-CO"/>
        </w:rPr>
        <w:t xml:space="preserve">, señaló el detective Santamaría Vásquez: </w:t>
      </w:r>
      <w:r w:rsidRPr="007D19E0">
        <w:rPr>
          <w:rFonts w:ascii="Bookman Old Style" w:hAnsi="Bookman Old Style"/>
          <w:i/>
          <w:sz w:val="28"/>
          <w:szCs w:val="28"/>
          <w:lang w:val="es-CO"/>
        </w:rPr>
        <w:t>“en el momento de los hechos yo me bajé de la tarima por la parte de atrás y quedé sobre el templete y en esos momentos vi cuando el señor Torregroza corría hacia atrás en dirección contraria a donde estaban sucediendo los hechos, o sea se retiraba</w:t>
      </w:r>
      <w:r w:rsidRPr="007D19E0">
        <w:rPr>
          <w:rFonts w:ascii="Bookman Old Style" w:hAnsi="Bookman Old Style"/>
          <w:sz w:val="28"/>
          <w:szCs w:val="28"/>
          <w:lang w:val="es-CO"/>
        </w:rPr>
        <w:t>” y concluye “</w:t>
      </w:r>
      <w:r w:rsidRPr="007D19E0">
        <w:rPr>
          <w:rFonts w:ascii="Bookman Old Style" w:hAnsi="Bookman Old Style"/>
          <w:i/>
          <w:sz w:val="28"/>
          <w:szCs w:val="28"/>
          <w:lang w:val="es-CO"/>
        </w:rPr>
        <w:t xml:space="preserve">en el video se ve cuando </w:t>
      </w:r>
      <w:r w:rsidR="00364377" w:rsidRPr="007D19E0">
        <w:rPr>
          <w:rFonts w:ascii="Bookman Old Style" w:hAnsi="Bookman Old Style"/>
          <w:i/>
          <w:sz w:val="28"/>
          <w:szCs w:val="28"/>
          <w:lang w:val="es-CO"/>
        </w:rPr>
        <w:t>é</w:t>
      </w:r>
      <w:r w:rsidRPr="007D19E0">
        <w:rPr>
          <w:rFonts w:ascii="Bookman Old Style" w:hAnsi="Bookman Old Style"/>
          <w:i/>
          <w:sz w:val="28"/>
          <w:szCs w:val="28"/>
          <w:lang w:val="es-CO"/>
        </w:rPr>
        <w:t>l corre y se esconde detrás de un carro</w:t>
      </w:r>
      <w:r w:rsidRPr="007D19E0">
        <w:rPr>
          <w:rFonts w:ascii="Bookman Old Style" w:hAnsi="Bookman Old Style"/>
          <w:sz w:val="28"/>
          <w:szCs w:val="28"/>
          <w:lang w:val="es-CO"/>
        </w:rPr>
        <w:t>”.</w:t>
      </w: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lastRenderedPageBreak/>
        <w:t>Varios años después, el 9 de junio de 2009</w:t>
      </w:r>
      <w:r w:rsidRPr="007D19E0">
        <w:rPr>
          <w:rStyle w:val="Refdenotaalpie"/>
          <w:rFonts w:ascii="Bookman Old Style" w:hAnsi="Bookman Old Style"/>
          <w:sz w:val="28"/>
          <w:szCs w:val="28"/>
          <w:lang w:val="es-CO"/>
        </w:rPr>
        <w:footnoteReference w:id="166"/>
      </w:r>
      <w:r w:rsidRPr="007D19E0">
        <w:rPr>
          <w:rFonts w:ascii="Bookman Old Style" w:hAnsi="Bookman Old Style"/>
          <w:sz w:val="28"/>
          <w:szCs w:val="28"/>
          <w:lang w:val="es-CO"/>
        </w:rPr>
        <w:t xml:space="preserve">, </w:t>
      </w:r>
      <w:r w:rsidR="00DD50E8" w:rsidRPr="007D19E0">
        <w:rPr>
          <w:rFonts w:ascii="Bookman Old Style" w:hAnsi="Bookman Old Style"/>
          <w:sz w:val="28"/>
          <w:szCs w:val="28"/>
          <w:lang w:val="es-CO"/>
        </w:rPr>
        <w:t xml:space="preserve">Santamaría Vásquez </w:t>
      </w:r>
      <w:r w:rsidRPr="007D19E0">
        <w:rPr>
          <w:rFonts w:ascii="Bookman Old Style" w:hAnsi="Bookman Old Style"/>
          <w:sz w:val="28"/>
          <w:szCs w:val="28"/>
          <w:lang w:val="es-CO"/>
        </w:rPr>
        <w:t>vuelve a declarar y relata lo ocurrido de manera similar, no obstante, en esta oportunidad dice no acordarse de la presencia de Torregroza Melo en el preciso instante del atentado, pero sí deja en claro que ninguna instrucción se recibió del jefe del esquema de seguridad.</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Ricardo Sopó Carrillo, otro escolta que provenía de la seguridad de la familia Cano y llevaba tres meses al servicio de Luis Carlos Galán Sarmiento, coincidió en los aspectos generales previos al atentado. En </w:t>
      </w:r>
      <w:r w:rsidR="00DD50E8" w:rsidRPr="007D19E0">
        <w:rPr>
          <w:rFonts w:ascii="Bookman Old Style" w:hAnsi="Bookman Old Style"/>
          <w:sz w:val="28"/>
          <w:szCs w:val="28"/>
          <w:lang w:val="es-CO"/>
        </w:rPr>
        <w:t>su</w:t>
      </w:r>
      <w:r w:rsidRPr="007D19E0">
        <w:rPr>
          <w:rFonts w:ascii="Bookman Old Style" w:hAnsi="Bookman Old Style"/>
          <w:sz w:val="28"/>
          <w:szCs w:val="28"/>
          <w:lang w:val="es-CO"/>
        </w:rPr>
        <w:t xml:space="preserve"> declaración </w:t>
      </w:r>
      <w:r w:rsidR="00DD50E8" w:rsidRPr="007D19E0">
        <w:rPr>
          <w:rFonts w:ascii="Bookman Old Style" w:hAnsi="Bookman Old Style"/>
          <w:sz w:val="28"/>
          <w:szCs w:val="28"/>
          <w:lang w:val="es-CO"/>
        </w:rPr>
        <w:t>d</w:t>
      </w:r>
      <w:r w:rsidRPr="007D19E0">
        <w:rPr>
          <w:rFonts w:ascii="Bookman Old Style" w:hAnsi="Bookman Old Style"/>
          <w:sz w:val="28"/>
          <w:szCs w:val="28"/>
          <w:lang w:val="es-CO"/>
        </w:rPr>
        <w:t>el 26 de septiembre de 1989</w:t>
      </w:r>
      <w:r w:rsidRPr="007D19E0">
        <w:rPr>
          <w:rStyle w:val="Refdenotaalpie"/>
          <w:rFonts w:ascii="Bookman Old Style" w:hAnsi="Bookman Old Style"/>
          <w:sz w:val="28"/>
          <w:szCs w:val="28"/>
          <w:lang w:val="es-CO"/>
        </w:rPr>
        <w:footnoteReference w:id="167"/>
      </w:r>
      <w:r w:rsidRPr="007D19E0">
        <w:rPr>
          <w:rFonts w:ascii="Bookman Old Style" w:hAnsi="Bookman Old Style"/>
          <w:sz w:val="28"/>
          <w:szCs w:val="28"/>
          <w:lang w:val="es-CO"/>
        </w:rPr>
        <w:t>,</w:t>
      </w:r>
      <w:r w:rsidR="006043EB" w:rsidRPr="007D19E0">
        <w:rPr>
          <w:rFonts w:ascii="Bookman Old Style" w:hAnsi="Bookman Old Style"/>
          <w:sz w:val="28"/>
          <w:szCs w:val="28"/>
          <w:lang w:val="es-CO"/>
        </w:rPr>
        <w:t xml:space="preserve"> </w:t>
      </w:r>
      <w:r w:rsidRPr="007D19E0">
        <w:rPr>
          <w:rFonts w:ascii="Bookman Old Style" w:hAnsi="Bookman Old Style"/>
          <w:sz w:val="28"/>
          <w:szCs w:val="28"/>
          <w:lang w:val="es-CO"/>
        </w:rPr>
        <w:t>al preguntársele sobre la estrategia para brindar seguridad en Soacha en la manifestación política,</w:t>
      </w:r>
      <w:r w:rsidR="006043EB" w:rsidRPr="007D19E0">
        <w:rPr>
          <w:rFonts w:ascii="Bookman Old Style" w:hAnsi="Bookman Old Style"/>
          <w:sz w:val="28"/>
          <w:szCs w:val="28"/>
          <w:lang w:val="es-CO"/>
        </w:rPr>
        <w:t xml:space="preserve"> señaló</w:t>
      </w:r>
      <w:r w:rsidRPr="007D19E0">
        <w:rPr>
          <w:rFonts w:ascii="Bookman Old Style" w:hAnsi="Bookman Old Style"/>
          <w:sz w:val="28"/>
          <w:szCs w:val="28"/>
          <w:lang w:val="es-CO"/>
        </w:rPr>
        <w:t xml:space="preserve"> que “</w:t>
      </w:r>
      <w:r w:rsidRPr="007D19E0">
        <w:rPr>
          <w:rFonts w:ascii="Bookman Old Style" w:hAnsi="Bookman Old Style"/>
          <w:i/>
          <w:sz w:val="28"/>
          <w:szCs w:val="28"/>
          <w:lang w:val="es-CO"/>
        </w:rPr>
        <w:t>el jefe de escoltas no dio especificaciones al respecto</w:t>
      </w:r>
      <w:r w:rsidRPr="007D19E0">
        <w:rPr>
          <w:rFonts w:ascii="Bookman Old Style" w:hAnsi="Bookman Old Style"/>
          <w:sz w:val="28"/>
          <w:szCs w:val="28"/>
          <w:lang w:val="es-CO"/>
        </w:rPr>
        <w:t>” y el anillo de seguridad fue “</w:t>
      </w:r>
      <w:r w:rsidRPr="007D19E0">
        <w:rPr>
          <w:rFonts w:ascii="Bookman Old Style" w:hAnsi="Bookman Old Style"/>
          <w:i/>
          <w:sz w:val="28"/>
          <w:szCs w:val="28"/>
          <w:lang w:val="es-CO"/>
        </w:rPr>
        <w:t>improvisado</w:t>
      </w:r>
      <w:r w:rsidRPr="007D19E0">
        <w:rPr>
          <w:rFonts w:ascii="Bookman Old Style" w:hAnsi="Bookman Old Style"/>
          <w:sz w:val="28"/>
          <w:szCs w:val="28"/>
          <w:lang w:val="es-CO"/>
        </w:rPr>
        <w:t>”.</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En la declaración que rinde este escolta </w:t>
      </w:r>
      <w:r w:rsidR="00B00410" w:rsidRPr="007D19E0">
        <w:rPr>
          <w:rFonts w:ascii="Bookman Old Style" w:hAnsi="Bookman Old Style"/>
          <w:sz w:val="28"/>
          <w:szCs w:val="28"/>
          <w:lang w:val="es-CO"/>
        </w:rPr>
        <w:t xml:space="preserve">dentro del </w:t>
      </w:r>
      <w:r w:rsidRPr="007D19E0">
        <w:rPr>
          <w:rFonts w:ascii="Bookman Old Style" w:hAnsi="Bookman Old Style"/>
          <w:sz w:val="28"/>
          <w:szCs w:val="28"/>
          <w:lang w:val="es-CO"/>
        </w:rPr>
        <w:t xml:space="preserve">proceso administrativo adelantado por el DAS, </w:t>
      </w:r>
      <w:r w:rsidR="00DD50E8" w:rsidRPr="007D19E0">
        <w:rPr>
          <w:rFonts w:ascii="Bookman Old Style" w:hAnsi="Bookman Old Style"/>
          <w:sz w:val="28"/>
          <w:szCs w:val="28"/>
          <w:lang w:val="es-CO"/>
        </w:rPr>
        <w:t xml:space="preserve">en </w:t>
      </w:r>
      <w:r w:rsidRPr="007D19E0">
        <w:rPr>
          <w:rFonts w:ascii="Bookman Old Style" w:hAnsi="Bookman Old Style"/>
          <w:sz w:val="28"/>
          <w:szCs w:val="28"/>
          <w:lang w:val="es-CO"/>
        </w:rPr>
        <w:t>diligencia del 6 de septiembre de 1989</w:t>
      </w:r>
      <w:r w:rsidRPr="007D19E0">
        <w:rPr>
          <w:rStyle w:val="Refdenotaalpie"/>
          <w:rFonts w:ascii="Bookman Old Style" w:hAnsi="Bookman Old Style"/>
          <w:sz w:val="28"/>
          <w:szCs w:val="28"/>
          <w:lang w:val="es-CO"/>
        </w:rPr>
        <w:footnoteReference w:id="168"/>
      </w:r>
      <w:r w:rsidRPr="007D19E0">
        <w:rPr>
          <w:rFonts w:ascii="Bookman Old Style" w:hAnsi="Bookman Old Style"/>
          <w:sz w:val="28"/>
          <w:szCs w:val="28"/>
          <w:lang w:val="es-CO"/>
        </w:rPr>
        <w:t xml:space="preserve">, </w:t>
      </w:r>
      <w:r w:rsidR="004C2003" w:rsidRPr="007D19E0">
        <w:rPr>
          <w:rFonts w:ascii="Bookman Old Style" w:hAnsi="Bookman Old Style"/>
          <w:sz w:val="28"/>
          <w:szCs w:val="28"/>
          <w:lang w:val="es-CO"/>
        </w:rPr>
        <w:t>tampoco</w:t>
      </w:r>
      <w:r w:rsidRPr="007D19E0">
        <w:rPr>
          <w:rFonts w:ascii="Bookman Old Style" w:hAnsi="Bookman Old Style"/>
          <w:sz w:val="28"/>
          <w:szCs w:val="28"/>
          <w:lang w:val="es-CO"/>
        </w:rPr>
        <w:t xml:space="preserve"> reconoció la presencia de Torregroza Melo</w:t>
      </w:r>
      <w:r w:rsidR="009A04E6" w:rsidRPr="007D19E0">
        <w:rPr>
          <w:rFonts w:ascii="Bookman Old Style" w:hAnsi="Bookman Old Style"/>
          <w:sz w:val="28"/>
          <w:szCs w:val="28"/>
          <w:lang w:val="es-CO"/>
        </w:rPr>
        <w:t xml:space="preserve"> en las fotos de la revista Cromos que se allegó como material probatorio</w:t>
      </w:r>
      <w:r w:rsidRPr="007D19E0">
        <w:rPr>
          <w:rFonts w:ascii="Bookman Old Style" w:hAnsi="Bookman Old Style"/>
          <w:sz w:val="28"/>
          <w:szCs w:val="28"/>
          <w:lang w:val="es-CO"/>
        </w:rPr>
        <w:t>. El 19 de mayo de 2009</w:t>
      </w:r>
      <w:r w:rsidR="004C2003" w:rsidRPr="007D19E0">
        <w:rPr>
          <w:rFonts w:ascii="Bookman Old Style" w:hAnsi="Bookman Old Style"/>
          <w:sz w:val="28"/>
          <w:szCs w:val="28"/>
          <w:lang w:val="es-CO"/>
        </w:rPr>
        <w:t xml:space="preserve">, cuando </w:t>
      </w:r>
      <w:r w:rsidRPr="007D19E0">
        <w:rPr>
          <w:rFonts w:ascii="Bookman Old Style" w:hAnsi="Bookman Old Style"/>
          <w:sz w:val="28"/>
          <w:szCs w:val="28"/>
          <w:lang w:val="es-CO"/>
        </w:rPr>
        <w:t>declar</w:t>
      </w:r>
      <w:r w:rsidR="004C2003" w:rsidRPr="007D19E0">
        <w:rPr>
          <w:rFonts w:ascii="Bookman Old Style" w:hAnsi="Bookman Old Style"/>
          <w:sz w:val="28"/>
          <w:szCs w:val="28"/>
          <w:lang w:val="es-CO"/>
        </w:rPr>
        <w:t>ó</w:t>
      </w:r>
      <w:r w:rsidR="00CD54F9" w:rsidRPr="007D19E0">
        <w:rPr>
          <w:rFonts w:ascii="Bookman Old Style" w:hAnsi="Bookman Old Style"/>
          <w:sz w:val="28"/>
          <w:szCs w:val="28"/>
          <w:lang w:val="es-CO"/>
        </w:rPr>
        <w:t xml:space="preserve"> nuevamente</w:t>
      </w:r>
      <w:r w:rsidRPr="007D19E0">
        <w:rPr>
          <w:rStyle w:val="Refdenotaalpie"/>
          <w:rFonts w:ascii="Bookman Old Style" w:hAnsi="Bookman Old Style"/>
          <w:sz w:val="28"/>
          <w:szCs w:val="28"/>
          <w:lang w:val="es-CO"/>
        </w:rPr>
        <w:footnoteReference w:id="169"/>
      </w:r>
      <w:r w:rsidR="004C2003" w:rsidRPr="007D19E0">
        <w:rPr>
          <w:rFonts w:ascii="Bookman Old Style" w:hAnsi="Bookman Old Style"/>
          <w:sz w:val="28"/>
          <w:szCs w:val="28"/>
          <w:lang w:val="es-CO"/>
        </w:rPr>
        <w:t>, d</w:t>
      </w:r>
      <w:r w:rsidRPr="007D19E0">
        <w:rPr>
          <w:rFonts w:ascii="Bookman Old Style" w:hAnsi="Bookman Old Style"/>
          <w:sz w:val="28"/>
          <w:szCs w:val="28"/>
          <w:lang w:val="es-CO"/>
        </w:rPr>
        <w:t>estacó que observó la presencia del jefe del esquema de seguridad en la entrada de Soacha pero luego no lo volvió a ver.</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Este hecho también es corroborado por Miguel Antonio Calderón Páez</w:t>
      </w:r>
      <w:r w:rsidRPr="007D19E0">
        <w:rPr>
          <w:rStyle w:val="Refdenotaalpie"/>
          <w:rFonts w:ascii="Bookman Old Style" w:hAnsi="Bookman Old Style"/>
          <w:sz w:val="28"/>
          <w:szCs w:val="28"/>
          <w:lang w:val="es-CO"/>
        </w:rPr>
        <w:footnoteReference w:id="170"/>
      </w:r>
      <w:r w:rsidRPr="007D19E0">
        <w:rPr>
          <w:rFonts w:ascii="Bookman Old Style" w:hAnsi="Bookman Old Style"/>
          <w:sz w:val="28"/>
          <w:szCs w:val="28"/>
          <w:lang w:val="es-CO"/>
        </w:rPr>
        <w:t xml:space="preserve">, conductor de uno de los vehículos de la </w:t>
      </w:r>
      <w:r w:rsidRPr="007D19E0">
        <w:rPr>
          <w:rFonts w:ascii="Bookman Old Style" w:hAnsi="Bookman Old Style"/>
          <w:sz w:val="28"/>
          <w:szCs w:val="28"/>
          <w:lang w:val="es-CO"/>
        </w:rPr>
        <w:lastRenderedPageBreak/>
        <w:t>caravana</w:t>
      </w:r>
      <w:r w:rsidR="004C2003" w:rsidRPr="007D19E0">
        <w:rPr>
          <w:rFonts w:ascii="Bookman Old Style" w:hAnsi="Bookman Old Style"/>
          <w:sz w:val="28"/>
          <w:szCs w:val="28"/>
          <w:lang w:val="es-CO"/>
        </w:rPr>
        <w:t xml:space="preserve"> de Luis Carlos Galán Sarmiento</w:t>
      </w:r>
      <w:r w:rsidRPr="007D19E0">
        <w:rPr>
          <w:rFonts w:ascii="Bookman Old Style" w:hAnsi="Bookman Old Style"/>
          <w:sz w:val="28"/>
          <w:szCs w:val="28"/>
          <w:lang w:val="es-CO"/>
        </w:rPr>
        <w:t xml:space="preserve">, quien manifestó que no recibió ninguna instrucción </w:t>
      </w:r>
      <w:r w:rsidR="001E573A" w:rsidRPr="007D19E0">
        <w:rPr>
          <w:rFonts w:ascii="Bookman Old Style" w:hAnsi="Bookman Old Style"/>
          <w:sz w:val="28"/>
          <w:szCs w:val="28"/>
          <w:lang w:val="es-CO"/>
        </w:rPr>
        <w:t>d</w:t>
      </w:r>
      <w:r w:rsidRPr="007D19E0">
        <w:rPr>
          <w:rFonts w:ascii="Bookman Old Style" w:hAnsi="Bookman Old Style"/>
          <w:sz w:val="28"/>
          <w:szCs w:val="28"/>
          <w:lang w:val="es-CO"/>
        </w:rPr>
        <w:t xml:space="preserve">el </w:t>
      </w:r>
      <w:r w:rsidR="004C2003" w:rsidRPr="007D19E0">
        <w:rPr>
          <w:rFonts w:ascii="Bookman Old Style" w:hAnsi="Bookman Old Style"/>
          <w:sz w:val="28"/>
          <w:szCs w:val="28"/>
          <w:lang w:val="es-CO"/>
        </w:rPr>
        <w:t>j</w:t>
      </w:r>
      <w:r w:rsidRPr="007D19E0">
        <w:rPr>
          <w:rFonts w:ascii="Bookman Old Style" w:hAnsi="Bookman Old Style"/>
          <w:sz w:val="28"/>
          <w:szCs w:val="28"/>
          <w:lang w:val="es-CO"/>
        </w:rPr>
        <w:t>efe de seguridad.</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Por último, </w:t>
      </w:r>
      <w:r w:rsidR="004C2003" w:rsidRPr="007D19E0">
        <w:rPr>
          <w:rFonts w:ascii="Bookman Old Style" w:hAnsi="Bookman Old Style"/>
          <w:sz w:val="28"/>
          <w:szCs w:val="28"/>
          <w:lang w:val="es-CO"/>
        </w:rPr>
        <w:t xml:space="preserve">en este proceso </w:t>
      </w:r>
      <w:r w:rsidRPr="007D19E0">
        <w:rPr>
          <w:rFonts w:ascii="Bookman Old Style" w:hAnsi="Bookman Old Style"/>
          <w:sz w:val="28"/>
          <w:szCs w:val="28"/>
          <w:lang w:val="es-CO"/>
        </w:rPr>
        <w:t>se escucharon varios testimonios que cuestionaron la avanzada ordenada por Jacobo Alfonso Torregroza Melo a la población de Villeta, compuesta por dos detectives, Julio César Rodríguez y Álvaro Vanegas Vargas.</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Uno de tales cuestionamientos lo hizo Víctor Julio Cruz</w:t>
      </w:r>
      <w:r w:rsidR="00364377" w:rsidRPr="007D19E0">
        <w:rPr>
          <w:rFonts w:ascii="Bookman Old Style" w:hAnsi="Bookman Old Style"/>
          <w:sz w:val="28"/>
          <w:szCs w:val="28"/>
          <w:lang w:val="es-CO"/>
        </w:rPr>
        <w:t xml:space="preserve"> Gutiérrez</w:t>
      </w:r>
      <w:r w:rsidRPr="007D19E0">
        <w:rPr>
          <w:rFonts w:ascii="Bookman Old Style" w:hAnsi="Bookman Old Style"/>
          <w:sz w:val="28"/>
          <w:szCs w:val="28"/>
          <w:lang w:val="es-CO"/>
        </w:rPr>
        <w:t xml:space="preserve">, </w:t>
      </w:r>
      <w:r w:rsidR="004C2003" w:rsidRPr="007D19E0">
        <w:rPr>
          <w:rFonts w:ascii="Bookman Old Style" w:hAnsi="Bookman Old Style"/>
          <w:sz w:val="28"/>
          <w:szCs w:val="28"/>
          <w:lang w:val="es-CO"/>
        </w:rPr>
        <w:t>j</w:t>
      </w:r>
      <w:r w:rsidRPr="007D19E0">
        <w:rPr>
          <w:rFonts w:ascii="Bookman Old Style" w:hAnsi="Bookman Old Style"/>
          <w:sz w:val="28"/>
          <w:szCs w:val="28"/>
          <w:lang w:val="es-CO"/>
        </w:rPr>
        <w:t>efe de seguridad</w:t>
      </w:r>
      <w:r w:rsidR="00364377" w:rsidRPr="007D19E0">
        <w:rPr>
          <w:rFonts w:ascii="Bookman Old Style" w:hAnsi="Bookman Old Style"/>
          <w:sz w:val="28"/>
          <w:szCs w:val="28"/>
          <w:lang w:val="es-CO"/>
        </w:rPr>
        <w:t xml:space="preserve"> que fue</w:t>
      </w:r>
      <w:r w:rsidRPr="007D19E0">
        <w:rPr>
          <w:rFonts w:ascii="Bookman Old Style" w:hAnsi="Bookman Old Style"/>
          <w:sz w:val="28"/>
          <w:szCs w:val="28"/>
          <w:lang w:val="es-CO"/>
        </w:rPr>
        <w:t xml:space="preserve"> re</w:t>
      </w:r>
      <w:r w:rsidR="004C2003" w:rsidRPr="007D19E0">
        <w:rPr>
          <w:rFonts w:ascii="Bookman Old Style" w:hAnsi="Bookman Old Style"/>
          <w:sz w:val="28"/>
          <w:szCs w:val="28"/>
          <w:lang w:val="es-CO"/>
        </w:rPr>
        <w:t>emplazado por Torregroza Melo</w:t>
      </w:r>
      <w:r w:rsidRPr="007D19E0">
        <w:rPr>
          <w:rFonts w:ascii="Bookman Old Style" w:hAnsi="Bookman Old Style"/>
          <w:sz w:val="28"/>
          <w:szCs w:val="28"/>
          <w:lang w:val="es-CO"/>
        </w:rPr>
        <w:t>, quien en declaración rendida el 1 de junio de 2009 ante la Fiscalía 25 especializada, manifestó: “</w:t>
      </w:r>
      <w:r w:rsidRPr="007D19E0">
        <w:rPr>
          <w:rFonts w:ascii="Bookman Old Style" w:hAnsi="Bookman Old Style"/>
          <w:i/>
          <w:sz w:val="28"/>
          <w:szCs w:val="28"/>
          <w:lang w:val="es-CO"/>
        </w:rPr>
        <w:t>en esa época, no era normal mandar a dos personas a una avanzada</w:t>
      </w:r>
      <w:r w:rsidR="004C2003" w:rsidRPr="007D19E0">
        <w:rPr>
          <w:rFonts w:ascii="Bookman Old Style" w:hAnsi="Bookman Old Style"/>
          <w:i/>
          <w:sz w:val="28"/>
          <w:szCs w:val="28"/>
          <w:lang w:val="es-CO"/>
        </w:rPr>
        <w:t>,</w:t>
      </w:r>
      <w:r w:rsidRPr="007D19E0">
        <w:rPr>
          <w:rFonts w:ascii="Bookman Old Style" w:hAnsi="Bookman Old Style"/>
          <w:i/>
          <w:sz w:val="28"/>
          <w:szCs w:val="28"/>
          <w:lang w:val="es-CO"/>
        </w:rPr>
        <w:t xml:space="preserve"> lo general era que fuera una persona</w:t>
      </w:r>
      <w:r w:rsidRPr="007D19E0">
        <w:rPr>
          <w:rFonts w:ascii="Bookman Old Style" w:hAnsi="Bookman Old Style"/>
          <w:sz w:val="28"/>
          <w:szCs w:val="28"/>
          <w:lang w:val="es-CO"/>
        </w:rPr>
        <w:t>”</w:t>
      </w:r>
      <w:r w:rsidRPr="007D19E0">
        <w:rPr>
          <w:rStyle w:val="Refdenotaalpie"/>
          <w:rFonts w:ascii="Bookman Old Style" w:hAnsi="Bookman Old Style"/>
          <w:sz w:val="28"/>
          <w:szCs w:val="28"/>
          <w:lang w:val="es-CO"/>
        </w:rPr>
        <w:footnoteReference w:id="171"/>
      </w:r>
      <w:r w:rsidRPr="007D19E0">
        <w:rPr>
          <w:rFonts w:ascii="Bookman Old Style" w:hAnsi="Bookman Old Style"/>
          <w:sz w:val="28"/>
          <w:szCs w:val="28"/>
          <w:lang w:val="es-CO"/>
        </w:rPr>
        <w:t>.</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De la misma forma Julio Oscar Sierra Migueses, escolta y conductor del esquema de seguridad de Luis Carlos Galán Sarmiento, en su testimonio</w:t>
      </w:r>
      <w:r w:rsidRPr="007D19E0">
        <w:rPr>
          <w:rStyle w:val="Refdenotaalpie"/>
          <w:rFonts w:ascii="Bookman Old Style" w:hAnsi="Bookman Old Style"/>
          <w:sz w:val="28"/>
          <w:szCs w:val="28"/>
          <w:lang w:val="es-CO"/>
        </w:rPr>
        <w:footnoteReference w:id="172"/>
      </w:r>
      <w:r w:rsidRPr="007D19E0">
        <w:rPr>
          <w:rFonts w:ascii="Bookman Old Style" w:hAnsi="Bookman Old Style"/>
          <w:sz w:val="28"/>
          <w:szCs w:val="28"/>
          <w:lang w:val="es-CO"/>
        </w:rPr>
        <w:t xml:space="preserve"> dijo lo siguiente:</w:t>
      </w:r>
    </w:p>
    <w:p w:rsidR="002E6E07" w:rsidRPr="007D19E0" w:rsidRDefault="002E6E07" w:rsidP="002E6E07">
      <w:pPr>
        <w:spacing w:line="360" w:lineRule="auto"/>
        <w:ind w:firstLine="709"/>
        <w:jc w:val="both"/>
        <w:rPr>
          <w:rFonts w:ascii="Bookman Old Style" w:hAnsi="Bookman Old Style"/>
          <w:sz w:val="28"/>
          <w:szCs w:val="28"/>
          <w:lang w:val="es-CO"/>
        </w:rPr>
      </w:pPr>
    </w:p>
    <w:p w:rsidR="008C66C6" w:rsidRPr="007D19E0" w:rsidRDefault="008C66C6" w:rsidP="008C66C6">
      <w:pPr>
        <w:ind w:left="709"/>
        <w:jc w:val="both"/>
        <w:rPr>
          <w:rFonts w:ascii="Bookman Old Style" w:hAnsi="Bookman Old Style"/>
          <w:i/>
          <w:sz w:val="24"/>
          <w:szCs w:val="24"/>
          <w:lang w:val="es-CO"/>
        </w:rPr>
      </w:pPr>
      <w:r w:rsidRPr="007D19E0">
        <w:rPr>
          <w:rFonts w:ascii="Bookman Old Style" w:hAnsi="Bookman Old Style"/>
          <w:i/>
          <w:sz w:val="24"/>
          <w:szCs w:val="24"/>
          <w:lang w:val="es-CO"/>
        </w:rPr>
        <w:t>Para mí, lo único que yo veo como una anomalía que se hubiese presentado previo a estos hechos, fue la llegada del señor Teniente TORREGROZA, no le sé sus nombres, al esquema de seguridad del DR. GALÁN. Y que posterior a los hechos no se volvió a saber nada de él. Según mi concepto, esa anomalía consiste en que se hacía evidente el tratar de dispersar la seguridad que el DR. GALÁN tenía para la época de los hechos, notándose que el señor Teniente aparentemente quisiera que no tuviera tanta seguridad el DR. GALÁN en sus desplazamientos… él —</w:t>
      </w:r>
      <w:r w:rsidRPr="007D19E0">
        <w:rPr>
          <w:rFonts w:ascii="Bookman Old Style" w:hAnsi="Bookman Old Style"/>
          <w:sz w:val="24"/>
          <w:szCs w:val="24"/>
          <w:lang w:val="es-CO"/>
        </w:rPr>
        <w:t>se refiere a Torregroza—</w:t>
      </w:r>
      <w:r w:rsidRPr="007D19E0">
        <w:rPr>
          <w:rFonts w:ascii="Bookman Old Style" w:hAnsi="Bookman Old Style"/>
          <w:i/>
          <w:sz w:val="24"/>
          <w:szCs w:val="24"/>
          <w:lang w:val="es-CO"/>
        </w:rPr>
        <w:t>conociendo los desplazamientos… [que el] DR. GALÁN iba a realizar, trataba de enviar mucho más personas a dichas avanzadas, para mi presunción</w:t>
      </w:r>
      <w:r w:rsidR="003157AB" w:rsidRPr="007D19E0">
        <w:rPr>
          <w:rFonts w:ascii="Bookman Old Style" w:hAnsi="Bookman Old Style"/>
          <w:i/>
          <w:sz w:val="24"/>
          <w:szCs w:val="24"/>
          <w:lang w:val="es-CO"/>
        </w:rPr>
        <w:t>,</w:t>
      </w:r>
      <w:r w:rsidRPr="007D19E0">
        <w:rPr>
          <w:rFonts w:ascii="Bookman Old Style" w:hAnsi="Bookman Old Style"/>
          <w:i/>
          <w:sz w:val="24"/>
          <w:szCs w:val="24"/>
          <w:lang w:val="es-CO"/>
        </w:rPr>
        <w:t xml:space="preserve"> tratando de dejar menos gente en el esquema de seguridad del DR. GALÁN. Quiero decir que el señor Teniente no </w:t>
      </w:r>
      <w:r w:rsidRPr="007D19E0">
        <w:rPr>
          <w:rFonts w:ascii="Bookman Old Style" w:hAnsi="Bookman Old Style"/>
          <w:i/>
          <w:sz w:val="24"/>
          <w:szCs w:val="24"/>
          <w:lang w:val="es-CO"/>
        </w:rPr>
        <w:lastRenderedPageBreak/>
        <w:t>daba tiempo prudencial para que regresaran las avanzadas sino que esperaba hasta uno o dos días antes del próximo desplazamiento para informar sobre la avanzada que debería realizarse. Yo estuve en muchos esquemas de seguridad durante toda mi permanencia en el DAS, habiendo sido jefe en muchos de ellos, y el procedimiento que se debe seguir es que se debe hacer una pre-avanzada y luego una avanzada a los sitios donde los personajes vayan a intervenir, cosa que como lo dije anteriormente, no se cumplía con eso.</w:t>
      </w:r>
    </w:p>
    <w:p w:rsidR="008C66C6" w:rsidRPr="007D19E0" w:rsidRDefault="008C66C6" w:rsidP="008C66C6">
      <w:pPr>
        <w:tabs>
          <w:tab w:val="left" w:pos="8505"/>
        </w:tabs>
        <w:spacing w:line="600" w:lineRule="auto"/>
        <w:ind w:firstLine="709"/>
        <w:jc w:val="both"/>
        <w:rPr>
          <w:rFonts w:ascii="Bookman Old Style" w:hAnsi="Bookman Old Style"/>
          <w:b/>
          <w:sz w:val="28"/>
          <w:szCs w:val="28"/>
          <w:lang w:val="es-CO"/>
        </w:rPr>
      </w:pPr>
    </w:p>
    <w:p w:rsidR="0084643E" w:rsidRPr="007D19E0" w:rsidRDefault="008C66C6" w:rsidP="00402299">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De todo lo anterior, se concluye</w:t>
      </w:r>
      <w:r w:rsidR="009B576C" w:rsidRPr="007D19E0">
        <w:rPr>
          <w:rFonts w:ascii="Bookman Old Style" w:hAnsi="Bookman Old Style" w:cs="Arial"/>
          <w:sz w:val="28"/>
          <w:szCs w:val="28"/>
        </w:rPr>
        <w:t xml:space="preserve"> </w:t>
      </w:r>
      <w:r w:rsidR="0084643E" w:rsidRPr="007D19E0">
        <w:rPr>
          <w:rFonts w:ascii="Bookman Old Style" w:hAnsi="Bookman Old Style" w:cs="Arial"/>
          <w:sz w:val="28"/>
          <w:szCs w:val="28"/>
        </w:rPr>
        <w:t xml:space="preserve">que la versión ofrecida originalmente por Jacobo Alfonso Torregroza Melo carece de respaldo, por cuanto previo al día de los hechos no coordinó la participación de la policía en la plaza de Soacha, tampoco acompañó en la tarima a Luis Carlos Galán Sarmiento, se alejó </w:t>
      </w:r>
      <w:r w:rsidR="009B576C" w:rsidRPr="007D19E0">
        <w:rPr>
          <w:rFonts w:ascii="Bookman Old Style" w:hAnsi="Bookman Old Style" w:cs="Arial"/>
          <w:sz w:val="28"/>
          <w:szCs w:val="28"/>
        </w:rPr>
        <w:t>de ella al</w:t>
      </w:r>
      <w:r w:rsidR="0084643E" w:rsidRPr="007D19E0">
        <w:rPr>
          <w:rFonts w:ascii="Bookman Old Style" w:hAnsi="Bookman Old Style" w:cs="Arial"/>
          <w:sz w:val="28"/>
          <w:szCs w:val="28"/>
        </w:rPr>
        <w:t xml:space="preserve"> momento del atentado y cuando regresó</w:t>
      </w:r>
      <w:r w:rsidR="009B576C" w:rsidRPr="007D19E0">
        <w:rPr>
          <w:rFonts w:ascii="Bookman Old Style" w:hAnsi="Bookman Old Style" w:cs="Arial"/>
          <w:sz w:val="28"/>
          <w:szCs w:val="28"/>
        </w:rPr>
        <w:t xml:space="preserve"> </w:t>
      </w:r>
      <w:r w:rsidR="0084643E" w:rsidRPr="007D19E0">
        <w:rPr>
          <w:rFonts w:ascii="Bookman Old Style" w:hAnsi="Bookman Old Style" w:cs="Arial"/>
          <w:sz w:val="28"/>
          <w:szCs w:val="28"/>
        </w:rPr>
        <w:t xml:space="preserve">no se esmeró por auxiliarlo. Además, </w:t>
      </w:r>
      <w:r w:rsidR="0047726F" w:rsidRPr="007D19E0">
        <w:rPr>
          <w:rFonts w:ascii="Bookman Old Style" w:hAnsi="Bookman Old Style" w:cs="Arial"/>
          <w:sz w:val="28"/>
          <w:szCs w:val="28"/>
        </w:rPr>
        <w:t xml:space="preserve">debilitó el esquema enviando previamente una avanzada más numerosa de lo </w:t>
      </w:r>
      <w:r w:rsidR="009B576C" w:rsidRPr="007D19E0">
        <w:rPr>
          <w:rFonts w:ascii="Bookman Old Style" w:hAnsi="Bookman Old Style" w:cs="Arial"/>
          <w:sz w:val="28"/>
          <w:szCs w:val="28"/>
        </w:rPr>
        <w:t>acostumbrad</w:t>
      </w:r>
      <w:r w:rsidR="0047726F" w:rsidRPr="007D19E0">
        <w:rPr>
          <w:rFonts w:ascii="Bookman Old Style" w:hAnsi="Bookman Old Style" w:cs="Arial"/>
          <w:sz w:val="28"/>
          <w:szCs w:val="28"/>
        </w:rPr>
        <w:t xml:space="preserve">o a otro lugar donde se llevaría a cabo </w:t>
      </w:r>
      <w:r w:rsidR="00B328D6" w:rsidRPr="007D19E0">
        <w:rPr>
          <w:rFonts w:ascii="Bookman Old Style" w:hAnsi="Bookman Old Style" w:cs="Arial"/>
          <w:sz w:val="28"/>
          <w:szCs w:val="28"/>
        </w:rPr>
        <w:t>la</w:t>
      </w:r>
      <w:r w:rsidR="0084643E" w:rsidRPr="007D19E0">
        <w:rPr>
          <w:rFonts w:ascii="Bookman Old Style" w:hAnsi="Bookman Old Style" w:cs="Arial"/>
          <w:sz w:val="28"/>
          <w:szCs w:val="28"/>
        </w:rPr>
        <w:t xml:space="preserve"> próxima </w:t>
      </w:r>
      <w:r w:rsidR="00B328D6" w:rsidRPr="007D19E0">
        <w:rPr>
          <w:rFonts w:ascii="Bookman Old Style" w:hAnsi="Bookman Old Style" w:cs="Arial"/>
          <w:sz w:val="28"/>
          <w:szCs w:val="28"/>
        </w:rPr>
        <w:t>manifestación</w:t>
      </w:r>
      <w:r w:rsidR="0084643E" w:rsidRPr="007D19E0">
        <w:rPr>
          <w:rFonts w:ascii="Bookman Old Style" w:hAnsi="Bookman Old Style" w:cs="Arial"/>
          <w:sz w:val="28"/>
          <w:szCs w:val="28"/>
        </w:rPr>
        <w:t xml:space="preserve"> pública</w:t>
      </w:r>
      <w:r w:rsidR="00B328D6" w:rsidRPr="007D19E0">
        <w:rPr>
          <w:rFonts w:ascii="Bookman Old Style" w:hAnsi="Bookman Old Style" w:cs="Arial"/>
          <w:sz w:val="28"/>
          <w:szCs w:val="28"/>
        </w:rPr>
        <w:t xml:space="preserve"> de Galán Sarmiento</w:t>
      </w:r>
      <w:r w:rsidR="009B576C" w:rsidRPr="007D19E0">
        <w:rPr>
          <w:rFonts w:ascii="Bookman Old Style" w:hAnsi="Bookman Old Style" w:cs="Arial"/>
          <w:sz w:val="28"/>
          <w:szCs w:val="28"/>
        </w:rPr>
        <w:t>, con lo cual redujo l</w:t>
      </w:r>
      <w:r w:rsidR="0047726F" w:rsidRPr="007D19E0">
        <w:rPr>
          <w:rFonts w:ascii="Bookman Old Style" w:hAnsi="Bookman Old Style" w:cs="Arial"/>
          <w:sz w:val="28"/>
          <w:szCs w:val="28"/>
        </w:rPr>
        <w:t>a capacidad de protegerlo en Soacha</w:t>
      </w:r>
      <w:r w:rsidR="0084643E" w:rsidRPr="007D19E0">
        <w:rPr>
          <w:rFonts w:ascii="Bookman Old Style" w:hAnsi="Bookman Old Style" w:cs="Arial"/>
          <w:sz w:val="28"/>
          <w:szCs w:val="28"/>
        </w:rPr>
        <w:t>.</w:t>
      </w:r>
    </w:p>
    <w:p w:rsidR="00B328D6" w:rsidRPr="007D19E0" w:rsidRDefault="00B328D6" w:rsidP="00402299">
      <w:pPr>
        <w:spacing w:line="384" w:lineRule="auto"/>
        <w:ind w:firstLine="709"/>
        <w:jc w:val="both"/>
        <w:rPr>
          <w:rFonts w:ascii="Bookman Old Style" w:hAnsi="Bookman Old Style" w:cs="Arial"/>
          <w:sz w:val="28"/>
          <w:szCs w:val="28"/>
        </w:rPr>
      </w:pPr>
    </w:p>
    <w:p w:rsidR="00B328D6" w:rsidRPr="007D19E0" w:rsidRDefault="00B328D6" w:rsidP="00402299">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Ahora bien, Jacobo Alfonso Torregro</w:t>
      </w:r>
      <w:r w:rsidR="000A4135" w:rsidRPr="007D19E0">
        <w:rPr>
          <w:rFonts w:ascii="Bookman Old Style" w:hAnsi="Bookman Old Style" w:cs="Arial"/>
          <w:sz w:val="28"/>
          <w:szCs w:val="28"/>
        </w:rPr>
        <w:t>z</w:t>
      </w:r>
      <w:r w:rsidRPr="007D19E0">
        <w:rPr>
          <w:rFonts w:ascii="Bookman Old Style" w:hAnsi="Bookman Old Style" w:cs="Arial"/>
          <w:sz w:val="28"/>
          <w:szCs w:val="28"/>
        </w:rPr>
        <w:t xml:space="preserve">a Melo </w:t>
      </w:r>
      <w:r w:rsidR="008534BA" w:rsidRPr="007D19E0">
        <w:rPr>
          <w:rFonts w:ascii="Bookman Old Style" w:hAnsi="Bookman Old Style" w:cs="Arial"/>
          <w:sz w:val="28"/>
          <w:szCs w:val="28"/>
        </w:rPr>
        <w:t xml:space="preserve">el día de los hechos y </w:t>
      </w:r>
      <w:r w:rsidR="0047687C">
        <w:rPr>
          <w:rFonts w:ascii="Bookman Old Style" w:hAnsi="Bookman Old Style" w:cs="Arial"/>
          <w:sz w:val="28"/>
          <w:szCs w:val="28"/>
        </w:rPr>
        <w:t>antes</w:t>
      </w:r>
      <w:r w:rsidR="008534BA" w:rsidRPr="007D19E0">
        <w:rPr>
          <w:rFonts w:ascii="Bookman Old Style" w:hAnsi="Bookman Old Style" w:cs="Arial"/>
          <w:sz w:val="28"/>
          <w:szCs w:val="28"/>
        </w:rPr>
        <w:t xml:space="preserve"> </w:t>
      </w:r>
      <w:r w:rsidR="0047687C">
        <w:rPr>
          <w:rFonts w:ascii="Bookman Old Style" w:hAnsi="Bookman Old Style" w:cs="Arial"/>
          <w:sz w:val="28"/>
          <w:szCs w:val="28"/>
        </w:rPr>
        <w:t>de</w:t>
      </w:r>
      <w:r w:rsidR="008534BA" w:rsidRPr="007D19E0">
        <w:rPr>
          <w:rFonts w:ascii="Bookman Old Style" w:hAnsi="Bookman Old Style" w:cs="Arial"/>
          <w:sz w:val="28"/>
          <w:szCs w:val="28"/>
        </w:rPr>
        <w:t>l atentado, en voz alta</w:t>
      </w:r>
      <w:r w:rsidR="00231976" w:rsidRPr="007D19E0">
        <w:rPr>
          <w:rFonts w:ascii="Bookman Old Style" w:hAnsi="Bookman Old Style" w:cs="Arial"/>
          <w:sz w:val="28"/>
          <w:szCs w:val="28"/>
        </w:rPr>
        <w:t xml:space="preserve">, hizo alarde </w:t>
      </w:r>
      <w:r w:rsidR="008534BA" w:rsidRPr="007D19E0">
        <w:rPr>
          <w:rFonts w:ascii="Bookman Old Style" w:hAnsi="Bookman Old Style" w:cs="Arial"/>
          <w:sz w:val="28"/>
          <w:szCs w:val="28"/>
        </w:rPr>
        <w:t xml:space="preserve">de que </w:t>
      </w:r>
      <w:r w:rsidRPr="007D19E0">
        <w:rPr>
          <w:rFonts w:ascii="Bookman Old Style" w:hAnsi="Bookman Old Style" w:cs="Arial"/>
          <w:sz w:val="28"/>
          <w:szCs w:val="28"/>
        </w:rPr>
        <w:t xml:space="preserve">la seguridad de Luis Carlos Galán Sarmiento </w:t>
      </w:r>
      <w:r w:rsidR="0047726F" w:rsidRPr="007D19E0">
        <w:rPr>
          <w:rFonts w:ascii="Bookman Old Style" w:hAnsi="Bookman Old Style" w:cs="Arial"/>
          <w:sz w:val="28"/>
          <w:szCs w:val="28"/>
        </w:rPr>
        <w:t>para su evento en Soacha</w:t>
      </w:r>
      <w:r w:rsidR="00231976" w:rsidRPr="007D19E0">
        <w:rPr>
          <w:rFonts w:ascii="Bookman Old Style" w:hAnsi="Bookman Old Style" w:cs="Arial"/>
          <w:sz w:val="28"/>
          <w:szCs w:val="28"/>
        </w:rPr>
        <w:t xml:space="preserve"> la tenía bajo su control, cuando ello no era así.</w:t>
      </w:r>
    </w:p>
    <w:p w:rsidR="00231976" w:rsidRPr="007D19E0" w:rsidRDefault="00231976" w:rsidP="00402299">
      <w:pPr>
        <w:spacing w:line="360" w:lineRule="auto"/>
        <w:ind w:firstLine="709"/>
        <w:jc w:val="both"/>
        <w:rPr>
          <w:rFonts w:ascii="Bookman Old Style" w:hAnsi="Bookman Old Style" w:cs="Arial"/>
          <w:sz w:val="28"/>
          <w:szCs w:val="28"/>
        </w:rPr>
      </w:pPr>
    </w:p>
    <w:p w:rsidR="008C66C6" w:rsidRPr="007D19E0" w:rsidRDefault="00B328D6" w:rsidP="00402299">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ello da cuenta </w:t>
      </w:r>
      <w:r w:rsidR="008C66C6" w:rsidRPr="007D19E0">
        <w:rPr>
          <w:rFonts w:ascii="Bookman Old Style" w:hAnsi="Bookman Old Style" w:cs="Arial"/>
          <w:sz w:val="28"/>
          <w:szCs w:val="28"/>
        </w:rPr>
        <w:t>el relato d</w:t>
      </w:r>
      <w:r w:rsidR="00D80EE9" w:rsidRPr="007D19E0">
        <w:rPr>
          <w:rFonts w:ascii="Bookman Old Style" w:hAnsi="Bookman Old Style" w:cs="Arial"/>
          <w:sz w:val="28"/>
          <w:szCs w:val="28"/>
        </w:rPr>
        <w:t>e</w:t>
      </w:r>
      <w:r w:rsidR="008C66C6" w:rsidRPr="007D19E0">
        <w:rPr>
          <w:rFonts w:ascii="Bookman Old Style" w:hAnsi="Bookman Old Style" w:cs="Arial"/>
          <w:sz w:val="28"/>
          <w:szCs w:val="28"/>
        </w:rPr>
        <w:t xml:space="preserve"> Gloria Pachón de Galán</w:t>
      </w:r>
      <w:r w:rsidR="008C66C6" w:rsidRPr="007D19E0">
        <w:rPr>
          <w:rStyle w:val="Refdenotaalpie"/>
          <w:rFonts w:ascii="Bookman Old Style" w:hAnsi="Bookman Old Style" w:cs="Arial"/>
          <w:sz w:val="28"/>
          <w:szCs w:val="28"/>
        </w:rPr>
        <w:footnoteReference w:id="173"/>
      </w:r>
      <w:r w:rsidR="008C66C6" w:rsidRPr="007D19E0">
        <w:rPr>
          <w:rFonts w:ascii="Bookman Old Style" w:hAnsi="Bookman Old Style" w:cs="Arial"/>
          <w:sz w:val="28"/>
          <w:szCs w:val="28"/>
        </w:rPr>
        <w:t xml:space="preserve">, </w:t>
      </w:r>
      <w:r w:rsidR="00D80EE9" w:rsidRPr="007D19E0">
        <w:rPr>
          <w:rFonts w:ascii="Bookman Old Style" w:hAnsi="Bookman Old Style" w:cs="Arial"/>
          <w:sz w:val="28"/>
          <w:szCs w:val="28"/>
        </w:rPr>
        <w:t xml:space="preserve">esposa del político, quien sobre el particular </w:t>
      </w:r>
      <w:r w:rsidR="008C66C6" w:rsidRPr="007D19E0">
        <w:rPr>
          <w:rFonts w:ascii="Bookman Old Style" w:hAnsi="Bookman Old Style" w:cs="Arial"/>
          <w:sz w:val="28"/>
          <w:szCs w:val="28"/>
        </w:rPr>
        <w:t>afirmó:</w:t>
      </w:r>
    </w:p>
    <w:p w:rsidR="008C66C6" w:rsidRPr="007D19E0" w:rsidRDefault="008C66C6" w:rsidP="002E6E07">
      <w:pPr>
        <w:spacing w:line="360" w:lineRule="auto"/>
        <w:jc w:val="both"/>
        <w:rPr>
          <w:rFonts w:ascii="Bookman Old Style" w:hAnsi="Bookman Old Style" w:cs="Arial"/>
          <w:sz w:val="24"/>
          <w:szCs w:val="24"/>
        </w:rPr>
      </w:pPr>
    </w:p>
    <w:p w:rsidR="008C66C6" w:rsidRPr="007D19E0" w:rsidRDefault="008C66C6" w:rsidP="008C66C6">
      <w:pPr>
        <w:ind w:left="709"/>
        <w:jc w:val="both"/>
        <w:rPr>
          <w:rFonts w:ascii="Bookman Old Style" w:hAnsi="Bookman Old Style" w:cs="Arial"/>
          <w:i/>
          <w:sz w:val="24"/>
          <w:szCs w:val="24"/>
        </w:rPr>
      </w:pPr>
      <w:r w:rsidRPr="007D19E0">
        <w:rPr>
          <w:rFonts w:ascii="Bookman Old Style" w:hAnsi="Bookman Old Style" w:cs="Arial"/>
          <w:i/>
          <w:sz w:val="24"/>
          <w:szCs w:val="24"/>
        </w:rPr>
        <w:t xml:space="preserve">TORREGROZA en la mañana no estuvo pero al medio día entró sorpresivamente a la oficina y estaba hablando muy duro y diciendo, para que la gente que estaba ahí escuchara, decía que toda la </w:t>
      </w:r>
      <w:r w:rsidRPr="007D19E0">
        <w:rPr>
          <w:rFonts w:ascii="Bookman Old Style" w:hAnsi="Bookman Old Style" w:cs="Arial"/>
          <w:i/>
          <w:sz w:val="24"/>
          <w:szCs w:val="24"/>
        </w:rPr>
        <w:lastRenderedPageBreak/>
        <w:t>seguridad de la plaza estaba asegurada, que la plaza estaba rodeada de mucha policía, que no se había escapado ningún detalle, y lo repetía muy duro, era exagerada la actitud, después él se fue de la oficina y por la tarde, como a las seis de la tarde, apareció de nuevo TORREGROZA para organizar la marcha a la manifestación”.</w:t>
      </w:r>
    </w:p>
    <w:p w:rsidR="00BA4580" w:rsidRPr="007D19E0" w:rsidRDefault="00BA4580" w:rsidP="003D7F18">
      <w:pPr>
        <w:spacing w:line="600" w:lineRule="auto"/>
        <w:ind w:right="-91" w:firstLine="709"/>
        <w:jc w:val="both"/>
        <w:rPr>
          <w:rFonts w:ascii="Bookman Old Style" w:hAnsi="Bookman Old Style"/>
          <w:sz w:val="28"/>
          <w:szCs w:val="28"/>
        </w:rPr>
      </w:pPr>
    </w:p>
    <w:p w:rsidR="008C66C6" w:rsidRPr="007D19E0" w:rsidRDefault="00D80EE9" w:rsidP="002E6E07">
      <w:pPr>
        <w:spacing w:line="360" w:lineRule="auto"/>
        <w:ind w:right="-91" w:firstLine="708"/>
        <w:jc w:val="both"/>
        <w:rPr>
          <w:rFonts w:ascii="Bookman Old Style" w:hAnsi="Bookman Old Style"/>
          <w:sz w:val="28"/>
          <w:szCs w:val="28"/>
        </w:rPr>
      </w:pPr>
      <w:r w:rsidRPr="007D19E0">
        <w:rPr>
          <w:rFonts w:ascii="Bookman Old Style" w:hAnsi="Bookman Old Style"/>
          <w:sz w:val="28"/>
          <w:szCs w:val="28"/>
        </w:rPr>
        <w:t xml:space="preserve">Es </w:t>
      </w:r>
      <w:r w:rsidR="00556D0B" w:rsidRPr="007D19E0">
        <w:rPr>
          <w:rFonts w:ascii="Bookman Old Style" w:hAnsi="Bookman Old Style"/>
          <w:sz w:val="28"/>
          <w:szCs w:val="28"/>
        </w:rPr>
        <w:t xml:space="preserve">oportuno señalar que la impugnación del </w:t>
      </w:r>
      <w:r w:rsidR="008C66C6" w:rsidRPr="007D19E0">
        <w:rPr>
          <w:rFonts w:ascii="Bookman Old Style" w:hAnsi="Bookman Old Style"/>
          <w:sz w:val="28"/>
          <w:szCs w:val="28"/>
        </w:rPr>
        <w:t xml:space="preserve">defensor </w:t>
      </w:r>
      <w:r w:rsidR="00556D0B" w:rsidRPr="007D19E0">
        <w:rPr>
          <w:rFonts w:ascii="Bookman Old Style" w:hAnsi="Bookman Old Style"/>
          <w:sz w:val="28"/>
          <w:szCs w:val="28"/>
        </w:rPr>
        <w:t xml:space="preserve">a la </w:t>
      </w:r>
      <w:r w:rsidR="008C66C6" w:rsidRPr="007D19E0">
        <w:rPr>
          <w:rFonts w:ascii="Bookman Old Style" w:hAnsi="Bookman Old Style"/>
          <w:sz w:val="28"/>
          <w:szCs w:val="28"/>
        </w:rPr>
        <w:t xml:space="preserve">credibilidad del testimonio de Gloria Pachón de Galán </w:t>
      </w:r>
      <w:r w:rsidRPr="007D19E0">
        <w:rPr>
          <w:rFonts w:ascii="Bookman Old Style" w:hAnsi="Bookman Old Style"/>
          <w:sz w:val="28"/>
          <w:szCs w:val="28"/>
        </w:rPr>
        <w:t>en razón de</w:t>
      </w:r>
      <w:r w:rsidR="008C66C6" w:rsidRPr="007D19E0">
        <w:rPr>
          <w:rFonts w:ascii="Bookman Old Style" w:hAnsi="Bookman Old Style"/>
          <w:sz w:val="28"/>
          <w:szCs w:val="28"/>
        </w:rPr>
        <w:t xml:space="preserve"> </w:t>
      </w:r>
      <w:r w:rsidRPr="007D19E0">
        <w:rPr>
          <w:rFonts w:ascii="Bookman Old Style" w:hAnsi="Bookman Old Style"/>
          <w:sz w:val="28"/>
          <w:szCs w:val="28"/>
        </w:rPr>
        <w:t xml:space="preserve">la presencia de </w:t>
      </w:r>
      <w:r w:rsidR="008C66C6" w:rsidRPr="007D19E0">
        <w:rPr>
          <w:rFonts w:ascii="Bookman Old Style" w:hAnsi="Bookman Old Style"/>
          <w:sz w:val="28"/>
          <w:szCs w:val="28"/>
        </w:rPr>
        <w:t>supuestas inconsistencias en su declaración,</w:t>
      </w:r>
      <w:r w:rsidRPr="007D19E0">
        <w:rPr>
          <w:rFonts w:ascii="Bookman Old Style" w:hAnsi="Bookman Old Style"/>
          <w:sz w:val="28"/>
          <w:szCs w:val="28"/>
        </w:rPr>
        <w:t xml:space="preserve"> carece de fundamento.</w:t>
      </w:r>
    </w:p>
    <w:p w:rsidR="008C66C6" w:rsidRPr="007D19E0" w:rsidRDefault="008C66C6" w:rsidP="002E6E07">
      <w:pPr>
        <w:tabs>
          <w:tab w:val="left" w:pos="8222"/>
          <w:tab w:val="left" w:pos="8505"/>
        </w:tabs>
        <w:spacing w:line="360" w:lineRule="auto"/>
        <w:ind w:firstLine="709"/>
        <w:jc w:val="both"/>
        <w:rPr>
          <w:rFonts w:ascii="Bookman Old Style" w:hAnsi="Bookman Old Style"/>
          <w:sz w:val="28"/>
          <w:szCs w:val="28"/>
        </w:rPr>
      </w:pPr>
    </w:p>
    <w:p w:rsidR="008C66C6" w:rsidRPr="007D19E0" w:rsidRDefault="00364377" w:rsidP="003D7F18">
      <w:pPr>
        <w:tabs>
          <w:tab w:val="left" w:pos="8222"/>
          <w:tab w:val="left" w:pos="8505"/>
        </w:tabs>
        <w:spacing w:line="384" w:lineRule="auto"/>
        <w:ind w:firstLine="709"/>
        <w:jc w:val="both"/>
        <w:rPr>
          <w:rFonts w:ascii="Bookman Old Style" w:hAnsi="Bookman Old Style"/>
          <w:b/>
          <w:sz w:val="28"/>
          <w:szCs w:val="28"/>
        </w:rPr>
      </w:pPr>
      <w:r w:rsidRPr="007D19E0">
        <w:rPr>
          <w:rFonts w:ascii="Bookman Old Style" w:hAnsi="Bookman Old Style"/>
          <w:sz w:val="28"/>
          <w:szCs w:val="28"/>
        </w:rPr>
        <w:t>En efecto, c</w:t>
      </w:r>
      <w:r w:rsidR="008C66C6" w:rsidRPr="007D19E0">
        <w:rPr>
          <w:rFonts w:ascii="Bookman Old Style" w:hAnsi="Bookman Old Style"/>
          <w:sz w:val="28"/>
          <w:szCs w:val="28"/>
        </w:rPr>
        <w:t xml:space="preserve">uando la testigo es escuchada el 10 de agosto de 1990 por el Juez de Orden Público encargado de la investigación, es decir, casi un año después del homicidio de Luis Carlos Galán Sarmiento, hizo referencia a lo siguiente: (i) Torregroza </w:t>
      </w:r>
      <w:r w:rsidR="008C66C6" w:rsidRPr="007D19E0">
        <w:rPr>
          <w:rFonts w:ascii="Bookman Old Style" w:hAnsi="Bookman Old Style"/>
          <w:sz w:val="28"/>
          <w:szCs w:val="28"/>
          <w:lang w:val="es-CO"/>
        </w:rPr>
        <w:t>Melo</w:t>
      </w:r>
      <w:r w:rsidR="008C66C6" w:rsidRPr="007D19E0">
        <w:rPr>
          <w:rFonts w:ascii="Bookman Old Style" w:hAnsi="Bookman Old Style"/>
          <w:sz w:val="28"/>
          <w:szCs w:val="28"/>
        </w:rPr>
        <w:t xml:space="preserve"> informó que personalmente había coordinado la seguridad en Soacha; (ii) “</w:t>
      </w:r>
      <w:r w:rsidR="008C66C6" w:rsidRPr="007D19E0">
        <w:rPr>
          <w:rFonts w:ascii="Bookman Old Style" w:hAnsi="Bookman Old Style"/>
          <w:i/>
          <w:sz w:val="28"/>
          <w:szCs w:val="28"/>
        </w:rPr>
        <w:t>la mayor parte</w:t>
      </w:r>
      <w:r w:rsidR="008C66C6" w:rsidRPr="007D19E0">
        <w:rPr>
          <w:rFonts w:ascii="Bookman Old Style" w:hAnsi="Bookman Old Style"/>
          <w:sz w:val="28"/>
          <w:szCs w:val="28"/>
        </w:rPr>
        <w:t>” de los miembros de la escolta eran antiguos y su esposo “</w:t>
      </w:r>
      <w:r w:rsidR="008C66C6" w:rsidRPr="007D19E0">
        <w:rPr>
          <w:rFonts w:ascii="Bookman Old Style" w:hAnsi="Bookman Old Style"/>
          <w:i/>
          <w:sz w:val="28"/>
          <w:szCs w:val="28"/>
        </w:rPr>
        <w:t>tenía la sensación</w:t>
      </w:r>
      <w:r w:rsidR="008C66C6" w:rsidRPr="007D19E0">
        <w:rPr>
          <w:rFonts w:ascii="Bookman Old Style" w:hAnsi="Bookman Old Style"/>
          <w:sz w:val="28"/>
          <w:szCs w:val="28"/>
        </w:rPr>
        <w:t>” de que estaban confiados frente a eventuales peligros; (iii) el cambio del jefe del esquema de seguridad no sucedió por solicitud de Luis Carlos Galán</w:t>
      </w:r>
      <w:r w:rsidR="008C66C6" w:rsidRPr="007D19E0">
        <w:rPr>
          <w:rFonts w:ascii="Bookman Old Style" w:hAnsi="Bookman Old Style"/>
          <w:sz w:val="28"/>
          <w:szCs w:val="28"/>
          <w:lang w:val="es-CO"/>
        </w:rPr>
        <w:t xml:space="preserve"> Sarmiento</w:t>
      </w:r>
      <w:r w:rsidR="008C66C6" w:rsidRPr="007D19E0">
        <w:rPr>
          <w:rFonts w:ascii="Bookman Old Style" w:hAnsi="Bookman Old Style"/>
          <w:sz w:val="28"/>
          <w:szCs w:val="28"/>
        </w:rPr>
        <w:t xml:space="preserve"> sino “</w:t>
      </w:r>
      <w:r w:rsidR="008C66C6" w:rsidRPr="007D19E0">
        <w:rPr>
          <w:rFonts w:ascii="Bookman Old Style" w:hAnsi="Bookman Old Style"/>
          <w:i/>
          <w:sz w:val="28"/>
          <w:szCs w:val="28"/>
        </w:rPr>
        <w:t>probablemente</w:t>
      </w:r>
      <w:r w:rsidR="008C66C6" w:rsidRPr="007D19E0">
        <w:rPr>
          <w:rFonts w:ascii="Bookman Old Style" w:hAnsi="Bookman Old Style"/>
          <w:sz w:val="28"/>
          <w:szCs w:val="28"/>
        </w:rPr>
        <w:t>” por sugerencia de algunas personas allegadas a la campaña; (iv) Torregroza “</w:t>
      </w:r>
      <w:r w:rsidR="008C66C6" w:rsidRPr="007D19E0">
        <w:rPr>
          <w:rFonts w:ascii="Bookman Old Style" w:hAnsi="Bookman Old Style"/>
          <w:i/>
          <w:sz w:val="28"/>
          <w:szCs w:val="28"/>
        </w:rPr>
        <w:t>aparentemente</w:t>
      </w:r>
      <w:r w:rsidR="008C66C6" w:rsidRPr="007D19E0">
        <w:rPr>
          <w:rFonts w:ascii="Bookman Old Style" w:hAnsi="Bookman Old Style"/>
          <w:sz w:val="28"/>
          <w:szCs w:val="28"/>
        </w:rPr>
        <w:t>” manejó la escolta con energía y diligencia pero luego “</w:t>
      </w:r>
      <w:r w:rsidR="008C66C6" w:rsidRPr="007D19E0">
        <w:rPr>
          <w:rFonts w:ascii="Bookman Old Style" w:hAnsi="Bookman Old Style"/>
          <w:i/>
          <w:sz w:val="28"/>
          <w:szCs w:val="28"/>
        </w:rPr>
        <w:t>su actitud generó desconfianza en los miembros de la familia, de los miembros de la escolta y los miembros del equipo de trabajo de la campaña</w:t>
      </w:r>
      <w:r w:rsidR="008C66C6" w:rsidRPr="007D19E0">
        <w:rPr>
          <w:rFonts w:ascii="Bookman Old Style" w:hAnsi="Bookman Old Style"/>
          <w:sz w:val="28"/>
          <w:szCs w:val="28"/>
        </w:rPr>
        <w:t>”</w:t>
      </w:r>
      <w:r w:rsidR="00D80EE9" w:rsidRPr="007D19E0">
        <w:rPr>
          <w:rFonts w:ascii="Bookman Old Style" w:hAnsi="Bookman Old Style"/>
          <w:sz w:val="28"/>
          <w:szCs w:val="28"/>
        </w:rPr>
        <w:t>;</w:t>
      </w:r>
      <w:r w:rsidR="008C66C6" w:rsidRPr="007D19E0">
        <w:rPr>
          <w:rFonts w:ascii="Bookman Old Style" w:hAnsi="Bookman Old Style"/>
          <w:sz w:val="28"/>
          <w:szCs w:val="28"/>
        </w:rPr>
        <w:t xml:space="preserve"> (v) la escolta estaba disminuida y; (vi) Torregroza rindió informes contradictorios </w:t>
      </w:r>
      <w:r w:rsidR="008C66C6" w:rsidRPr="007D19E0">
        <w:rPr>
          <w:rFonts w:ascii="Bookman Old Style" w:hAnsi="Bookman Old Style"/>
          <w:i/>
          <w:sz w:val="28"/>
          <w:szCs w:val="28"/>
        </w:rPr>
        <w:t>“y que no correspondían a la realidad”</w:t>
      </w:r>
      <w:r w:rsidR="008C66C6" w:rsidRPr="007D19E0">
        <w:rPr>
          <w:rFonts w:ascii="Bookman Old Style" w:hAnsi="Bookman Old Style"/>
          <w:sz w:val="28"/>
          <w:szCs w:val="28"/>
        </w:rPr>
        <w:t>.</w:t>
      </w:r>
    </w:p>
    <w:p w:rsidR="0073443B" w:rsidRPr="007D19E0" w:rsidRDefault="0073443B" w:rsidP="00364377">
      <w:pPr>
        <w:tabs>
          <w:tab w:val="left" w:pos="8222"/>
          <w:tab w:val="left" w:pos="8505"/>
        </w:tabs>
        <w:spacing w:line="336" w:lineRule="auto"/>
        <w:ind w:firstLine="709"/>
        <w:jc w:val="both"/>
        <w:rPr>
          <w:rFonts w:ascii="Bookman Old Style" w:hAnsi="Bookman Old Style"/>
          <w:sz w:val="28"/>
          <w:szCs w:val="28"/>
        </w:rPr>
      </w:pPr>
    </w:p>
    <w:p w:rsidR="008C66C6" w:rsidRPr="007D19E0" w:rsidRDefault="008C66C6" w:rsidP="00364377">
      <w:pPr>
        <w:tabs>
          <w:tab w:val="left" w:pos="8222"/>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lastRenderedPageBreak/>
        <w:t xml:space="preserve">Estos hechos, de manera general, fueron corroborados por la esposa del político en la declaración </w:t>
      </w:r>
      <w:r w:rsidR="0073443B" w:rsidRPr="007D19E0">
        <w:rPr>
          <w:rFonts w:ascii="Bookman Old Style" w:hAnsi="Bookman Old Style"/>
          <w:sz w:val="28"/>
          <w:szCs w:val="28"/>
        </w:rPr>
        <w:t xml:space="preserve">vertida </w:t>
      </w:r>
      <w:r w:rsidRPr="007D19E0">
        <w:rPr>
          <w:rFonts w:ascii="Bookman Old Style" w:hAnsi="Bookman Old Style"/>
          <w:sz w:val="28"/>
          <w:szCs w:val="28"/>
        </w:rPr>
        <w:t xml:space="preserve">al interior de este proceso el 4 de julio de 2009, incluso así lo hizo en el testimonio rendido en sesión de audiencia pública el 11 de julio de 2015, por lo que </w:t>
      </w:r>
      <w:r w:rsidR="0073443B" w:rsidRPr="007D19E0">
        <w:rPr>
          <w:rFonts w:ascii="Bookman Old Style" w:hAnsi="Bookman Old Style"/>
          <w:sz w:val="28"/>
          <w:szCs w:val="28"/>
        </w:rPr>
        <w:t xml:space="preserve">no se ajusta a la realidad </w:t>
      </w:r>
      <w:r w:rsidRPr="007D19E0">
        <w:rPr>
          <w:rFonts w:ascii="Bookman Old Style" w:hAnsi="Bookman Old Style"/>
          <w:sz w:val="28"/>
          <w:szCs w:val="28"/>
        </w:rPr>
        <w:t>que el defensor pregone la existencia de alguna contradicción trascendente.</w:t>
      </w:r>
    </w:p>
    <w:p w:rsidR="008C66C6" w:rsidRPr="007D19E0" w:rsidRDefault="008C66C6" w:rsidP="00364377">
      <w:pPr>
        <w:tabs>
          <w:tab w:val="left" w:pos="8222"/>
          <w:tab w:val="left" w:pos="8505"/>
        </w:tabs>
        <w:spacing w:line="336" w:lineRule="auto"/>
        <w:ind w:firstLine="709"/>
        <w:jc w:val="both"/>
        <w:rPr>
          <w:rFonts w:ascii="Bookman Old Style" w:hAnsi="Bookman Old Style"/>
          <w:sz w:val="28"/>
          <w:szCs w:val="28"/>
        </w:rPr>
      </w:pPr>
    </w:p>
    <w:p w:rsidR="008C66C6" w:rsidRPr="007D19E0" w:rsidRDefault="008C66C6" w:rsidP="00364377">
      <w:pPr>
        <w:tabs>
          <w:tab w:val="left" w:pos="8222"/>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Claro, con el paso del tiempo y encontrándose latente la posible participación del DAS</w:t>
      </w:r>
      <w:r w:rsidR="00364377" w:rsidRPr="007D19E0">
        <w:rPr>
          <w:rFonts w:ascii="Bookman Old Style" w:hAnsi="Bookman Old Style"/>
          <w:sz w:val="28"/>
          <w:szCs w:val="28"/>
        </w:rPr>
        <w:t xml:space="preserve"> </w:t>
      </w:r>
      <w:r w:rsidR="0073443B" w:rsidRPr="007D19E0">
        <w:rPr>
          <w:rFonts w:ascii="Bookman Old Style" w:hAnsi="Bookman Old Style"/>
          <w:sz w:val="28"/>
          <w:szCs w:val="28"/>
        </w:rPr>
        <w:t xml:space="preserve">en la muerte del doctor Galán </w:t>
      </w:r>
      <w:r w:rsidR="00364377" w:rsidRPr="007D19E0">
        <w:rPr>
          <w:rFonts w:ascii="Bookman Old Style" w:hAnsi="Bookman Old Style"/>
          <w:sz w:val="28"/>
          <w:szCs w:val="28"/>
        </w:rPr>
        <w:t>Sarmiento</w:t>
      </w:r>
      <w:r w:rsidRPr="007D19E0">
        <w:rPr>
          <w:rFonts w:ascii="Bookman Old Style" w:hAnsi="Bookman Old Style"/>
          <w:sz w:val="28"/>
          <w:szCs w:val="28"/>
        </w:rPr>
        <w:t>, tal como el vice Fiscal</w:t>
      </w:r>
      <w:r w:rsidR="00D80EE9" w:rsidRPr="007D19E0">
        <w:rPr>
          <w:rFonts w:ascii="Bookman Old Style" w:hAnsi="Bookman Old Style"/>
          <w:sz w:val="28"/>
          <w:szCs w:val="28"/>
        </w:rPr>
        <w:t xml:space="preserve"> General</w:t>
      </w:r>
      <w:r w:rsidRPr="007D19E0">
        <w:rPr>
          <w:rFonts w:ascii="Bookman Old Style" w:hAnsi="Bookman Old Style"/>
          <w:sz w:val="28"/>
          <w:szCs w:val="28"/>
        </w:rPr>
        <w:t xml:space="preserve"> de la Nación se lo había </w:t>
      </w:r>
      <w:r w:rsidR="0073443B" w:rsidRPr="007D19E0">
        <w:rPr>
          <w:rFonts w:ascii="Bookman Old Style" w:hAnsi="Bookman Old Style"/>
          <w:sz w:val="28"/>
          <w:szCs w:val="28"/>
        </w:rPr>
        <w:t xml:space="preserve">indicado </w:t>
      </w:r>
      <w:r w:rsidRPr="007D19E0">
        <w:rPr>
          <w:rFonts w:ascii="Bookman Old Style" w:hAnsi="Bookman Old Style"/>
          <w:sz w:val="28"/>
          <w:szCs w:val="28"/>
        </w:rPr>
        <w:t xml:space="preserve">a la señora Pachón de Galán </w:t>
      </w:r>
      <w:r w:rsidR="0073443B" w:rsidRPr="007D19E0">
        <w:rPr>
          <w:rFonts w:ascii="Bookman Old Style" w:hAnsi="Bookman Old Style"/>
          <w:sz w:val="28"/>
          <w:szCs w:val="28"/>
        </w:rPr>
        <w:t xml:space="preserve">en </w:t>
      </w:r>
      <w:r w:rsidR="00D80EE9" w:rsidRPr="007D19E0">
        <w:rPr>
          <w:rFonts w:ascii="Bookman Old Style" w:hAnsi="Bookman Old Style"/>
          <w:sz w:val="28"/>
          <w:szCs w:val="28"/>
        </w:rPr>
        <w:t>comunicación</w:t>
      </w:r>
      <w:r w:rsidRPr="007D19E0">
        <w:rPr>
          <w:rFonts w:ascii="Bookman Old Style" w:hAnsi="Bookman Old Style"/>
          <w:sz w:val="28"/>
          <w:szCs w:val="28"/>
        </w:rPr>
        <w:t xml:space="preserve"> del 3 de agosto de 1995 </w:t>
      </w:r>
      <w:r w:rsidR="00D80EE9" w:rsidRPr="007D19E0">
        <w:rPr>
          <w:rFonts w:ascii="Bookman Old Style" w:hAnsi="Bookman Old Style"/>
          <w:sz w:val="28"/>
          <w:szCs w:val="28"/>
        </w:rPr>
        <w:t xml:space="preserve">al responderle </w:t>
      </w:r>
      <w:r w:rsidRPr="007D19E0">
        <w:rPr>
          <w:rFonts w:ascii="Bookman Old Style" w:hAnsi="Bookman Old Style"/>
          <w:sz w:val="28"/>
          <w:szCs w:val="28"/>
        </w:rPr>
        <w:t xml:space="preserve">una solicitud de información por ella elevada, </w:t>
      </w:r>
      <w:r w:rsidR="00D80EE9" w:rsidRPr="007D19E0">
        <w:rPr>
          <w:rFonts w:ascii="Bookman Old Style" w:hAnsi="Bookman Old Style"/>
          <w:sz w:val="28"/>
          <w:szCs w:val="28"/>
        </w:rPr>
        <w:t xml:space="preserve">ciertamente </w:t>
      </w:r>
      <w:r w:rsidRPr="007D19E0">
        <w:rPr>
          <w:rFonts w:ascii="Bookman Old Style" w:hAnsi="Bookman Old Style"/>
          <w:sz w:val="28"/>
          <w:szCs w:val="28"/>
        </w:rPr>
        <w:t xml:space="preserve">la testigo en </w:t>
      </w:r>
      <w:r w:rsidR="00CD02EC" w:rsidRPr="007D19E0">
        <w:rPr>
          <w:rFonts w:ascii="Bookman Old Style" w:hAnsi="Bookman Old Style"/>
          <w:sz w:val="28"/>
          <w:szCs w:val="28"/>
        </w:rPr>
        <w:t>su</w:t>
      </w:r>
      <w:r w:rsidRPr="007D19E0">
        <w:rPr>
          <w:rFonts w:ascii="Bookman Old Style" w:hAnsi="Bookman Old Style"/>
          <w:sz w:val="28"/>
          <w:szCs w:val="28"/>
        </w:rPr>
        <w:t xml:space="preserve"> nueva declaración rememoró aspectos que no </w:t>
      </w:r>
      <w:r w:rsidR="00D80EE9" w:rsidRPr="007D19E0">
        <w:rPr>
          <w:rFonts w:ascii="Bookman Old Style" w:hAnsi="Bookman Old Style"/>
          <w:sz w:val="28"/>
          <w:szCs w:val="28"/>
        </w:rPr>
        <w:t xml:space="preserve">podía </w:t>
      </w:r>
      <w:r w:rsidRPr="007D19E0">
        <w:rPr>
          <w:rFonts w:ascii="Bookman Old Style" w:hAnsi="Bookman Old Style"/>
          <w:sz w:val="28"/>
          <w:szCs w:val="28"/>
        </w:rPr>
        <w:t>detalla</w:t>
      </w:r>
      <w:r w:rsidR="00CD02EC" w:rsidRPr="007D19E0">
        <w:rPr>
          <w:rFonts w:ascii="Bookman Old Style" w:hAnsi="Bookman Old Style"/>
          <w:sz w:val="28"/>
          <w:szCs w:val="28"/>
        </w:rPr>
        <w:t>r</w:t>
      </w:r>
      <w:r w:rsidRPr="007D19E0">
        <w:rPr>
          <w:rFonts w:ascii="Bookman Old Style" w:hAnsi="Bookman Old Style"/>
          <w:sz w:val="28"/>
          <w:szCs w:val="28"/>
        </w:rPr>
        <w:t xml:space="preserve"> o descri</w:t>
      </w:r>
      <w:r w:rsidR="00CD02EC" w:rsidRPr="007D19E0">
        <w:rPr>
          <w:rFonts w:ascii="Bookman Old Style" w:hAnsi="Bookman Old Style"/>
          <w:sz w:val="28"/>
          <w:szCs w:val="28"/>
        </w:rPr>
        <w:t>bir</w:t>
      </w:r>
      <w:r w:rsidRPr="007D19E0">
        <w:rPr>
          <w:rFonts w:ascii="Bookman Old Style" w:hAnsi="Bookman Old Style"/>
          <w:sz w:val="28"/>
          <w:szCs w:val="28"/>
        </w:rPr>
        <w:t xml:space="preserve"> en el año 1990, pero que en 2009 trajo a su memoria ante la nueva perspectiva frente a los autores intelectuales del magnicidio.</w:t>
      </w:r>
    </w:p>
    <w:p w:rsidR="008C66C6" w:rsidRPr="007D19E0" w:rsidRDefault="008C66C6" w:rsidP="00364377">
      <w:pPr>
        <w:tabs>
          <w:tab w:val="left" w:pos="8222"/>
          <w:tab w:val="left" w:pos="8505"/>
        </w:tabs>
        <w:spacing w:line="336" w:lineRule="auto"/>
        <w:ind w:firstLine="709"/>
        <w:jc w:val="both"/>
        <w:rPr>
          <w:rFonts w:ascii="Bookman Old Style" w:hAnsi="Bookman Old Style"/>
          <w:sz w:val="28"/>
          <w:szCs w:val="28"/>
        </w:rPr>
      </w:pPr>
    </w:p>
    <w:p w:rsidR="008C66C6" w:rsidRPr="007D19E0" w:rsidRDefault="008C66C6" w:rsidP="00364377">
      <w:pPr>
        <w:tabs>
          <w:tab w:val="left" w:pos="8222"/>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Uno de </w:t>
      </w:r>
      <w:r w:rsidR="00CD02EC" w:rsidRPr="007D19E0">
        <w:rPr>
          <w:rFonts w:ascii="Bookman Old Style" w:hAnsi="Bookman Old Style"/>
          <w:sz w:val="28"/>
          <w:szCs w:val="28"/>
        </w:rPr>
        <w:t>esos aspectos</w:t>
      </w:r>
      <w:r w:rsidRPr="007D19E0">
        <w:rPr>
          <w:rFonts w:ascii="Bookman Old Style" w:hAnsi="Bookman Old Style"/>
          <w:sz w:val="28"/>
          <w:szCs w:val="28"/>
        </w:rPr>
        <w:t xml:space="preserve"> fue la zozobra que causó el hecho </w:t>
      </w:r>
      <w:r w:rsidR="00CD02EC" w:rsidRPr="007D19E0">
        <w:rPr>
          <w:rFonts w:ascii="Bookman Old Style" w:hAnsi="Bookman Old Style"/>
          <w:sz w:val="28"/>
          <w:szCs w:val="28"/>
        </w:rPr>
        <w:t xml:space="preserve">de </w:t>
      </w:r>
      <w:r w:rsidRPr="007D19E0">
        <w:rPr>
          <w:rFonts w:ascii="Bookman Old Style" w:hAnsi="Bookman Old Style"/>
          <w:sz w:val="28"/>
          <w:szCs w:val="28"/>
        </w:rPr>
        <w:t>que se avecinaba el 18 de agosto y “</w:t>
      </w:r>
      <w:r w:rsidRPr="007D19E0">
        <w:rPr>
          <w:rFonts w:ascii="Bookman Old Style" w:hAnsi="Bookman Old Style"/>
          <w:i/>
          <w:sz w:val="28"/>
          <w:szCs w:val="28"/>
        </w:rPr>
        <w:t>la escolta era muy pobre”, “no había nada blindado”</w:t>
      </w:r>
      <w:r w:rsidRPr="007D19E0">
        <w:rPr>
          <w:rFonts w:ascii="Bookman Old Style" w:hAnsi="Bookman Old Style"/>
          <w:sz w:val="28"/>
          <w:szCs w:val="28"/>
        </w:rPr>
        <w:t>, “</w:t>
      </w:r>
      <w:r w:rsidRPr="007D19E0">
        <w:rPr>
          <w:rFonts w:ascii="Bookman Old Style" w:hAnsi="Bookman Old Style"/>
          <w:i/>
          <w:sz w:val="28"/>
          <w:szCs w:val="28"/>
        </w:rPr>
        <w:t>las camionetas</w:t>
      </w:r>
      <w:r w:rsidR="00CD02EC" w:rsidRPr="007D19E0">
        <w:rPr>
          <w:rFonts w:ascii="Bookman Old Style" w:hAnsi="Bookman Old Style"/>
          <w:i/>
          <w:sz w:val="28"/>
          <w:szCs w:val="28"/>
        </w:rPr>
        <w:t>… [</w:t>
      </w:r>
      <w:r w:rsidRPr="007D19E0">
        <w:rPr>
          <w:rFonts w:ascii="Bookman Old Style" w:hAnsi="Bookman Old Style"/>
          <w:i/>
          <w:sz w:val="28"/>
          <w:szCs w:val="28"/>
        </w:rPr>
        <w:t>e</w:t>
      </w:r>
      <w:r w:rsidR="00CD02EC" w:rsidRPr="007D19E0">
        <w:rPr>
          <w:rFonts w:ascii="Bookman Old Style" w:hAnsi="Bookman Old Style"/>
          <w:i/>
          <w:sz w:val="28"/>
          <w:szCs w:val="28"/>
        </w:rPr>
        <w:t>staban]</w:t>
      </w:r>
      <w:r w:rsidRPr="007D19E0">
        <w:rPr>
          <w:rFonts w:ascii="Bookman Old Style" w:hAnsi="Bookman Old Style"/>
          <w:i/>
          <w:sz w:val="28"/>
          <w:szCs w:val="28"/>
        </w:rPr>
        <w:t xml:space="preserve"> en muy mal estado deterioradas</w:t>
      </w:r>
      <w:r w:rsidRPr="007D19E0">
        <w:rPr>
          <w:rFonts w:ascii="Bookman Old Style" w:hAnsi="Bookman Old Style"/>
          <w:sz w:val="28"/>
          <w:szCs w:val="28"/>
        </w:rPr>
        <w:t>”. Igualmente, hizo énfasis en que Luis Carlos Galán</w:t>
      </w:r>
      <w:r w:rsidRPr="007D19E0">
        <w:rPr>
          <w:rFonts w:ascii="Bookman Old Style" w:hAnsi="Bookman Old Style"/>
          <w:sz w:val="28"/>
          <w:szCs w:val="28"/>
          <w:lang w:val="es-CO"/>
        </w:rPr>
        <w:t xml:space="preserve"> Sarmiento</w:t>
      </w:r>
      <w:r w:rsidRPr="007D19E0">
        <w:rPr>
          <w:rFonts w:ascii="Bookman Old Style" w:hAnsi="Bookman Old Style"/>
          <w:sz w:val="28"/>
          <w:szCs w:val="28"/>
        </w:rPr>
        <w:t xml:space="preserve"> no pidió cambio de la escolta sino que fuera reforzada y a raíz de ello entr</w:t>
      </w:r>
      <w:r w:rsidR="00CD02EC" w:rsidRPr="007D19E0">
        <w:rPr>
          <w:rFonts w:ascii="Bookman Old Style" w:hAnsi="Bookman Old Style"/>
          <w:sz w:val="28"/>
          <w:szCs w:val="28"/>
        </w:rPr>
        <w:t>ó</w:t>
      </w:r>
      <w:r w:rsidRPr="007D19E0">
        <w:rPr>
          <w:rFonts w:ascii="Bookman Old Style" w:hAnsi="Bookman Old Style"/>
          <w:sz w:val="28"/>
          <w:szCs w:val="28"/>
        </w:rPr>
        <w:t xml:space="preserve"> un nuevo jefe del esquema de seguridad que no se había solicitado</w:t>
      </w:r>
      <w:r w:rsidR="00CD02EC" w:rsidRPr="007D19E0">
        <w:rPr>
          <w:rFonts w:ascii="Bookman Old Style" w:hAnsi="Bookman Old Style"/>
          <w:sz w:val="28"/>
          <w:szCs w:val="28"/>
        </w:rPr>
        <w:t>, así que</w:t>
      </w:r>
      <w:r w:rsidRPr="007D19E0">
        <w:rPr>
          <w:rFonts w:ascii="Bookman Old Style" w:hAnsi="Bookman Old Style"/>
          <w:sz w:val="28"/>
          <w:szCs w:val="28"/>
        </w:rPr>
        <w:t xml:space="preserve"> “</w:t>
      </w:r>
      <w:r w:rsidRPr="007D19E0">
        <w:rPr>
          <w:rFonts w:ascii="Bookman Old Style" w:hAnsi="Bookman Old Style"/>
          <w:i/>
          <w:sz w:val="28"/>
          <w:szCs w:val="28"/>
        </w:rPr>
        <w:t>sorpresivamente</w:t>
      </w:r>
      <w:r w:rsidRPr="007D19E0">
        <w:rPr>
          <w:rFonts w:ascii="Bookman Old Style" w:hAnsi="Bookman Old Style"/>
          <w:sz w:val="28"/>
          <w:szCs w:val="28"/>
        </w:rPr>
        <w:t>” sale Víctor Julio Cruz</w:t>
      </w:r>
      <w:r w:rsidR="00364377" w:rsidRPr="007D19E0">
        <w:rPr>
          <w:rFonts w:ascii="Bookman Old Style" w:hAnsi="Bookman Old Style"/>
          <w:sz w:val="28"/>
          <w:szCs w:val="28"/>
        </w:rPr>
        <w:t xml:space="preserve"> Gutiérrez</w:t>
      </w:r>
      <w:r w:rsidRPr="007D19E0">
        <w:rPr>
          <w:rFonts w:ascii="Bookman Old Style" w:hAnsi="Bookman Old Style"/>
          <w:sz w:val="28"/>
          <w:szCs w:val="28"/>
        </w:rPr>
        <w:t xml:space="preserve"> y seguidamente “</w:t>
      </w:r>
      <w:r w:rsidRPr="007D19E0">
        <w:rPr>
          <w:rFonts w:ascii="Bookman Old Style" w:hAnsi="Bookman Old Style"/>
          <w:i/>
          <w:sz w:val="28"/>
          <w:szCs w:val="28"/>
        </w:rPr>
        <w:t>poco a poco iban a salir los escoltas más antiguos</w:t>
      </w:r>
      <w:r w:rsidRPr="007D19E0">
        <w:rPr>
          <w:rFonts w:ascii="Bookman Old Style" w:hAnsi="Bookman Old Style"/>
          <w:sz w:val="28"/>
          <w:szCs w:val="28"/>
        </w:rPr>
        <w:t>”.</w:t>
      </w:r>
    </w:p>
    <w:p w:rsidR="008C66C6" w:rsidRPr="007D19E0" w:rsidRDefault="008C66C6" w:rsidP="002E6E07">
      <w:pPr>
        <w:tabs>
          <w:tab w:val="left" w:pos="8222"/>
          <w:tab w:val="left" w:pos="8505"/>
        </w:tabs>
        <w:spacing w:line="360" w:lineRule="auto"/>
        <w:ind w:firstLine="709"/>
        <w:jc w:val="both"/>
        <w:rPr>
          <w:rFonts w:ascii="Bookman Old Style" w:hAnsi="Bookman Old Style"/>
          <w:sz w:val="28"/>
          <w:szCs w:val="28"/>
        </w:rPr>
      </w:pPr>
    </w:p>
    <w:p w:rsidR="008C66C6" w:rsidRPr="007D19E0" w:rsidRDefault="00CD02EC" w:rsidP="002E6E07">
      <w:pPr>
        <w:tabs>
          <w:tab w:val="left" w:pos="8222"/>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Es evidente entonces, que los nuevos </w:t>
      </w:r>
      <w:r w:rsidR="008C66C6" w:rsidRPr="007D19E0">
        <w:rPr>
          <w:rFonts w:ascii="Bookman Old Style" w:hAnsi="Bookman Old Style"/>
          <w:sz w:val="28"/>
          <w:szCs w:val="28"/>
        </w:rPr>
        <w:t xml:space="preserve">aspectos </w:t>
      </w:r>
      <w:r w:rsidRPr="007D19E0">
        <w:rPr>
          <w:rFonts w:ascii="Bookman Old Style" w:hAnsi="Bookman Old Style"/>
          <w:sz w:val="28"/>
          <w:szCs w:val="28"/>
        </w:rPr>
        <w:t xml:space="preserve">reseñados por Gloria Pachón de Galán </w:t>
      </w:r>
      <w:r w:rsidR="008C66C6" w:rsidRPr="007D19E0">
        <w:rPr>
          <w:rFonts w:ascii="Bookman Old Style" w:hAnsi="Bookman Old Style"/>
          <w:sz w:val="28"/>
          <w:szCs w:val="28"/>
        </w:rPr>
        <w:t>no afectan la credibilidad de</w:t>
      </w:r>
      <w:r w:rsidRPr="007D19E0">
        <w:rPr>
          <w:rFonts w:ascii="Bookman Old Style" w:hAnsi="Bookman Old Style"/>
          <w:sz w:val="28"/>
          <w:szCs w:val="28"/>
        </w:rPr>
        <w:t xml:space="preserve"> su</w:t>
      </w:r>
      <w:r w:rsidR="008C66C6" w:rsidRPr="007D19E0">
        <w:rPr>
          <w:rFonts w:ascii="Bookman Old Style" w:hAnsi="Bookman Old Style"/>
          <w:sz w:val="28"/>
          <w:szCs w:val="28"/>
        </w:rPr>
        <w:t xml:space="preserve"> </w:t>
      </w:r>
      <w:r w:rsidR="008C66C6" w:rsidRPr="007D19E0">
        <w:rPr>
          <w:rFonts w:ascii="Bookman Old Style" w:hAnsi="Bookman Old Style"/>
          <w:sz w:val="28"/>
          <w:szCs w:val="28"/>
        </w:rPr>
        <w:lastRenderedPageBreak/>
        <w:t>testi</w:t>
      </w:r>
      <w:r w:rsidRPr="007D19E0">
        <w:rPr>
          <w:rFonts w:ascii="Bookman Old Style" w:hAnsi="Bookman Old Style"/>
          <w:sz w:val="28"/>
          <w:szCs w:val="28"/>
        </w:rPr>
        <w:t>monio</w:t>
      </w:r>
      <w:r w:rsidR="008C66C6" w:rsidRPr="007D19E0">
        <w:rPr>
          <w:rFonts w:ascii="Bookman Old Style" w:hAnsi="Bookman Old Style"/>
          <w:sz w:val="28"/>
          <w:szCs w:val="28"/>
        </w:rPr>
        <w:t>, pues más bien justifican por</w:t>
      </w:r>
      <w:r w:rsidRPr="007D19E0">
        <w:rPr>
          <w:rFonts w:ascii="Bookman Old Style" w:hAnsi="Bookman Old Style"/>
          <w:sz w:val="28"/>
          <w:szCs w:val="28"/>
        </w:rPr>
        <w:t xml:space="preserve"> </w:t>
      </w:r>
      <w:r w:rsidR="008C66C6" w:rsidRPr="007D19E0">
        <w:rPr>
          <w:rFonts w:ascii="Bookman Old Style" w:hAnsi="Bookman Old Style"/>
          <w:sz w:val="28"/>
          <w:szCs w:val="28"/>
        </w:rPr>
        <w:t>qué no citó inicialmente la reunión que sostuvieron con Miguel Alfredo Maza Márquez como Director del DAS para hablar sobre el jefe del esquema de seguridad Jacobo Alfonso Torregroza Melo, pues dijo genéricamente que habían pedido el reforzamiento de la seguridad.</w:t>
      </w:r>
    </w:p>
    <w:p w:rsidR="008C66C6" w:rsidRPr="007D19E0" w:rsidRDefault="008C66C6" w:rsidP="002E6E07">
      <w:pPr>
        <w:tabs>
          <w:tab w:val="left" w:pos="8222"/>
          <w:tab w:val="left" w:pos="8505"/>
        </w:tabs>
        <w:spacing w:line="360" w:lineRule="auto"/>
        <w:ind w:firstLine="709"/>
        <w:jc w:val="both"/>
        <w:rPr>
          <w:rFonts w:ascii="Bookman Old Style" w:hAnsi="Bookman Old Style"/>
          <w:sz w:val="28"/>
          <w:szCs w:val="28"/>
        </w:rPr>
      </w:pPr>
    </w:p>
    <w:p w:rsidR="008C66C6" w:rsidRPr="007D19E0" w:rsidRDefault="008C66C6" w:rsidP="00866AA9">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Reunión que </w:t>
      </w:r>
      <w:r w:rsidR="00CD02EC" w:rsidRPr="007D19E0">
        <w:rPr>
          <w:rFonts w:ascii="Bookman Old Style" w:hAnsi="Bookman Old Style"/>
          <w:sz w:val="28"/>
          <w:szCs w:val="28"/>
        </w:rPr>
        <w:t xml:space="preserve">dígase, </w:t>
      </w:r>
      <w:r w:rsidRPr="007D19E0">
        <w:rPr>
          <w:rFonts w:ascii="Bookman Old Style" w:hAnsi="Bookman Old Style"/>
          <w:sz w:val="28"/>
          <w:szCs w:val="28"/>
        </w:rPr>
        <w:t xml:space="preserve">aun cuando no hubiera sido referida en la primera declaración, no aparece como fruto de la imaginación o mentira de la señora Pachón </w:t>
      </w:r>
      <w:r w:rsidR="001474CD" w:rsidRPr="007D19E0">
        <w:rPr>
          <w:rFonts w:ascii="Bookman Old Style" w:hAnsi="Bookman Old Style"/>
          <w:sz w:val="28"/>
          <w:szCs w:val="28"/>
        </w:rPr>
        <w:t xml:space="preserve">de Galán </w:t>
      </w:r>
      <w:r w:rsidR="00364377" w:rsidRPr="007D19E0">
        <w:rPr>
          <w:rFonts w:ascii="Bookman Old Style" w:hAnsi="Bookman Old Style"/>
          <w:sz w:val="28"/>
          <w:szCs w:val="28"/>
        </w:rPr>
        <w:t>en su declaración del</w:t>
      </w:r>
      <w:r w:rsidRPr="007D19E0">
        <w:rPr>
          <w:rFonts w:ascii="Bookman Old Style" w:hAnsi="Bookman Old Style"/>
          <w:sz w:val="28"/>
          <w:szCs w:val="28"/>
        </w:rPr>
        <w:t xml:space="preserve"> año 2009, pues su existencia fue corroborada por la </w:t>
      </w:r>
      <w:r w:rsidR="001474CD" w:rsidRPr="007D19E0">
        <w:rPr>
          <w:rFonts w:ascii="Bookman Old Style" w:hAnsi="Bookman Old Style"/>
          <w:sz w:val="28"/>
          <w:szCs w:val="28"/>
        </w:rPr>
        <w:t>s</w:t>
      </w:r>
      <w:r w:rsidRPr="007D19E0">
        <w:rPr>
          <w:rFonts w:ascii="Bookman Old Style" w:hAnsi="Bookman Old Style"/>
          <w:sz w:val="28"/>
          <w:szCs w:val="28"/>
        </w:rPr>
        <w:t>ecretaria privada de Luis Carlos Galán</w:t>
      </w:r>
      <w:r w:rsidRPr="007D19E0">
        <w:rPr>
          <w:rFonts w:ascii="Bookman Old Style" w:hAnsi="Bookman Old Style"/>
          <w:sz w:val="28"/>
          <w:szCs w:val="28"/>
          <w:lang w:val="es-CO"/>
        </w:rPr>
        <w:t xml:space="preserve"> Sarmiento</w:t>
      </w:r>
      <w:r w:rsidRPr="007D19E0">
        <w:rPr>
          <w:rFonts w:ascii="Bookman Old Style" w:hAnsi="Bookman Old Style"/>
          <w:sz w:val="28"/>
          <w:szCs w:val="28"/>
        </w:rPr>
        <w:t xml:space="preserve">, por su hijo Carlos Fernando Galán y también </w:t>
      </w:r>
      <w:r w:rsidR="009E0ABD" w:rsidRPr="007D19E0">
        <w:rPr>
          <w:rFonts w:ascii="Bookman Old Style" w:hAnsi="Bookman Old Style"/>
          <w:sz w:val="28"/>
          <w:szCs w:val="28"/>
        </w:rPr>
        <w:t xml:space="preserve">por su </w:t>
      </w:r>
      <w:r w:rsidRPr="007D19E0">
        <w:rPr>
          <w:rFonts w:ascii="Bookman Old Style" w:hAnsi="Bookman Old Style"/>
          <w:sz w:val="28"/>
          <w:szCs w:val="28"/>
        </w:rPr>
        <w:t xml:space="preserve">copartidario </w:t>
      </w:r>
      <w:r w:rsidRPr="007D19E0">
        <w:rPr>
          <w:rFonts w:ascii="Bookman Old Style" w:hAnsi="Bookman Old Style" w:cs="Arial"/>
          <w:sz w:val="28"/>
          <w:szCs w:val="28"/>
          <w:lang w:eastAsia="es-CO"/>
        </w:rPr>
        <w:t>Juan Francisco Lozano Ramírez</w:t>
      </w:r>
      <w:r w:rsidRPr="007D19E0">
        <w:rPr>
          <w:rFonts w:ascii="Bookman Old Style" w:hAnsi="Bookman Old Style"/>
          <w:sz w:val="28"/>
          <w:szCs w:val="28"/>
        </w:rPr>
        <w:t>.</w:t>
      </w:r>
    </w:p>
    <w:p w:rsidR="001474CD" w:rsidRPr="007D19E0" w:rsidRDefault="001474CD" w:rsidP="00866AA9">
      <w:pPr>
        <w:spacing w:line="384" w:lineRule="auto"/>
        <w:ind w:firstLine="709"/>
        <w:jc w:val="both"/>
        <w:rPr>
          <w:rFonts w:ascii="Bookman Old Style" w:hAnsi="Bookman Old Style" w:cs="Arial"/>
          <w:sz w:val="28"/>
          <w:szCs w:val="28"/>
        </w:rPr>
      </w:pPr>
    </w:p>
    <w:p w:rsidR="008C66C6" w:rsidRPr="007D19E0" w:rsidRDefault="00125657" w:rsidP="00866AA9">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De otra parte, </w:t>
      </w:r>
      <w:r w:rsidR="00B97C39" w:rsidRPr="007D19E0">
        <w:rPr>
          <w:rFonts w:ascii="Bookman Old Style" w:hAnsi="Bookman Old Style"/>
          <w:sz w:val="28"/>
          <w:szCs w:val="28"/>
        </w:rPr>
        <w:t>con la previa aclaración de que e</w:t>
      </w:r>
      <w:r w:rsidR="008C66C6" w:rsidRPr="007D19E0">
        <w:rPr>
          <w:rFonts w:ascii="Bookman Old Style" w:hAnsi="Bookman Old Style"/>
          <w:sz w:val="28"/>
          <w:szCs w:val="28"/>
        </w:rPr>
        <w:t xml:space="preserve">n esta actuación no se juzga la eventual </w:t>
      </w:r>
      <w:r w:rsidR="00F5310C" w:rsidRPr="007D19E0">
        <w:rPr>
          <w:rFonts w:ascii="Bookman Old Style" w:hAnsi="Bookman Old Style"/>
          <w:sz w:val="28"/>
          <w:szCs w:val="28"/>
        </w:rPr>
        <w:t>existencia</w:t>
      </w:r>
      <w:r w:rsidR="008C66C6" w:rsidRPr="007D19E0">
        <w:rPr>
          <w:rFonts w:ascii="Bookman Old Style" w:hAnsi="Bookman Old Style"/>
          <w:sz w:val="28"/>
          <w:szCs w:val="28"/>
        </w:rPr>
        <w:t xml:space="preserve"> de ilícitos acuerdos </w:t>
      </w:r>
      <w:r w:rsidR="009E0ABD" w:rsidRPr="007D19E0">
        <w:rPr>
          <w:rFonts w:ascii="Bookman Old Style" w:hAnsi="Bookman Old Style"/>
          <w:sz w:val="28"/>
          <w:szCs w:val="28"/>
        </w:rPr>
        <w:t xml:space="preserve">entre </w:t>
      </w:r>
      <w:r w:rsidR="008C66C6" w:rsidRPr="007D19E0">
        <w:rPr>
          <w:rFonts w:ascii="Bookman Old Style" w:hAnsi="Bookman Old Style"/>
          <w:sz w:val="28"/>
          <w:szCs w:val="28"/>
        </w:rPr>
        <w:t>miembros de la Policía Nacional o militares con los autores intelectuales</w:t>
      </w:r>
      <w:r w:rsidR="00364377" w:rsidRPr="007D19E0">
        <w:rPr>
          <w:rFonts w:ascii="Bookman Old Style" w:hAnsi="Bookman Old Style"/>
          <w:sz w:val="28"/>
          <w:szCs w:val="28"/>
        </w:rPr>
        <w:t>,</w:t>
      </w:r>
      <w:r w:rsidR="008C66C6" w:rsidRPr="007D19E0">
        <w:rPr>
          <w:rFonts w:ascii="Bookman Old Style" w:hAnsi="Bookman Old Style"/>
          <w:sz w:val="28"/>
          <w:szCs w:val="28"/>
        </w:rPr>
        <w:t xml:space="preserve"> ni los ejecutores del plan criminal </w:t>
      </w:r>
      <w:r w:rsidR="00F5310C" w:rsidRPr="007D19E0">
        <w:rPr>
          <w:rFonts w:ascii="Bookman Old Style" w:hAnsi="Bookman Old Style"/>
          <w:sz w:val="28"/>
          <w:szCs w:val="28"/>
        </w:rPr>
        <w:t>que derivó en</w:t>
      </w:r>
      <w:r w:rsidR="00B97C39" w:rsidRPr="007D19E0">
        <w:rPr>
          <w:rFonts w:ascii="Bookman Old Style" w:hAnsi="Bookman Old Style"/>
          <w:sz w:val="28"/>
          <w:szCs w:val="28"/>
        </w:rPr>
        <w:t xml:space="preserve"> el</w:t>
      </w:r>
      <w:r w:rsidR="00F5310C" w:rsidRPr="007D19E0">
        <w:rPr>
          <w:rFonts w:ascii="Bookman Old Style" w:hAnsi="Bookman Old Style"/>
          <w:sz w:val="28"/>
          <w:szCs w:val="28"/>
        </w:rPr>
        <w:t xml:space="preserve"> </w:t>
      </w:r>
      <w:r w:rsidR="008C66C6" w:rsidRPr="007D19E0">
        <w:rPr>
          <w:rFonts w:ascii="Bookman Old Style" w:hAnsi="Bookman Old Style"/>
          <w:sz w:val="28"/>
          <w:szCs w:val="28"/>
        </w:rPr>
        <w:t>atenta</w:t>
      </w:r>
      <w:r w:rsidR="00F5310C" w:rsidRPr="007D19E0">
        <w:rPr>
          <w:rFonts w:ascii="Bookman Old Style" w:hAnsi="Bookman Old Style"/>
          <w:sz w:val="28"/>
          <w:szCs w:val="28"/>
        </w:rPr>
        <w:t>do</w:t>
      </w:r>
      <w:r w:rsidR="008C66C6" w:rsidRPr="007D19E0">
        <w:rPr>
          <w:rFonts w:ascii="Bookman Old Style" w:hAnsi="Bookman Old Style"/>
          <w:sz w:val="28"/>
          <w:szCs w:val="28"/>
        </w:rPr>
        <w:t xml:space="preserve"> contra Luis Carlos Galán Sarmiento, </w:t>
      </w:r>
      <w:r w:rsidR="00F5310C" w:rsidRPr="007D19E0">
        <w:rPr>
          <w:rFonts w:ascii="Bookman Old Style" w:hAnsi="Bookman Old Style"/>
          <w:sz w:val="28"/>
          <w:szCs w:val="28"/>
        </w:rPr>
        <w:t xml:space="preserve">no puede </w:t>
      </w:r>
      <w:r w:rsidR="00B97C39" w:rsidRPr="007D19E0">
        <w:rPr>
          <w:rFonts w:ascii="Bookman Old Style" w:hAnsi="Bookman Old Style"/>
          <w:sz w:val="28"/>
          <w:szCs w:val="28"/>
        </w:rPr>
        <w:t>perder</w:t>
      </w:r>
      <w:r w:rsidR="009E0ABD" w:rsidRPr="007D19E0">
        <w:rPr>
          <w:rFonts w:ascii="Bookman Old Style" w:hAnsi="Bookman Old Style"/>
          <w:sz w:val="28"/>
          <w:szCs w:val="28"/>
        </w:rPr>
        <w:t>se</w:t>
      </w:r>
      <w:r w:rsidR="00B97C39" w:rsidRPr="007D19E0">
        <w:rPr>
          <w:rFonts w:ascii="Bookman Old Style" w:hAnsi="Bookman Old Style"/>
          <w:sz w:val="28"/>
          <w:szCs w:val="28"/>
        </w:rPr>
        <w:t xml:space="preserve"> de vista </w:t>
      </w:r>
      <w:r w:rsidR="00F5310C" w:rsidRPr="007D19E0">
        <w:rPr>
          <w:rFonts w:ascii="Bookman Old Style" w:hAnsi="Bookman Old Style"/>
          <w:sz w:val="28"/>
          <w:szCs w:val="28"/>
        </w:rPr>
        <w:t>que l</w:t>
      </w:r>
      <w:r w:rsidR="008C66C6" w:rsidRPr="007D19E0">
        <w:rPr>
          <w:rFonts w:ascii="Bookman Old Style" w:hAnsi="Bookman Old Style"/>
          <w:sz w:val="28"/>
          <w:szCs w:val="28"/>
          <w:lang w:val="es-CO"/>
        </w:rPr>
        <w:t xml:space="preserve">a avanzada de Torregroza Melo a Soacha </w:t>
      </w:r>
      <w:r w:rsidR="00F5310C" w:rsidRPr="007D19E0">
        <w:rPr>
          <w:rFonts w:ascii="Bookman Old Style" w:hAnsi="Bookman Old Style"/>
          <w:sz w:val="28"/>
          <w:szCs w:val="28"/>
          <w:lang w:val="es-CO"/>
        </w:rPr>
        <w:t xml:space="preserve">en realidad fue </w:t>
      </w:r>
      <w:r w:rsidR="008C66C6" w:rsidRPr="007D19E0">
        <w:rPr>
          <w:rFonts w:ascii="Bookman Old Style" w:hAnsi="Bookman Old Style"/>
          <w:sz w:val="28"/>
          <w:szCs w:val="28"/>
          <w:lang w:val="es-CO"/>
        </w:rPr>
        <w:t xml:space="preserve">una simple fachada para evitar sospechas </w:t>
      </w:r>
      <w:r w:rsidR="009E0ABD" w:rsidRPr="007D19E0">
        <w:rPr>
          <w:rFonts w:ascii="Bookman Old Style" w:hAnsi="Bookman Old Style"/>
          <w:sz w:val="28"/>
          <w:szCs w:val="28"/>
          <w:lang w:val="es-CO"/>
        </w:rPr>
        <w:t>d</w:t>
      </w:r>
      <w:r w:rsidR="008C66C6" w:rsidRPr="007D19E0">
        <w:rPr>
          <w:rFonts w:ascii="Bookman Old Style" w:hAnsi="Bookman Old Style"/>
          <w:sz w:val="28"/>
          <w:szCs w:val="28"/>
          <w:lang w:val="es-CO"/>
        </w:rPr>
        <w:t xml:space="preserve">e los escoltas, </w:t>
      </w:r>
      <w:r w:rsidR="00F5310C" w:rsidRPr="007D19E0">
        <w:rPr>
          <w:rFonts w:ascii="Bookman Old Style" w:hAnsi="Bookman Old Style"/>
          <w:sz w:val="28"/>
          <w:szCs w:val="28"/>
          <w:lang w:val="es-CO"/>
        </w:rPr>
        <w:t xml:space="preserve">pues </w:t>
      </w:r>
      <w:r w:rsidR="00B97C39" w:rsidRPr="007D19E0">
        <w:rPr>
          <w:rFonts w:ascii="Bookman Old Style" w:hAnsi="Bookman Old Style"/>
          <w:sz w:val="28"/>
          <w:szCs w:val="28"/>
          <w:lang w:val="es-CO"/>
        </w:rPr>
        <w:t>se tienen las</w:t>
      </w:r>
      <w:r w:rsidR="008C66C6" w:rsidRPr="007D19E0">
        <w:rPr>
          <w:rFonts w:ascii="Bookman Old Style" w:hAnsi="Bookman Old Style"/>
          <w:sz w:val="28"/>
          <w:szCs w:val="28"/>
          <w:lang w:val="es-CO"/>
        </w:rPr>
        <w:t xml:space="preserve"> </w:t>
      </w:r>
      <w:r w:rsidR="008C66C6" w:rsidRPr="007D19E0">
        <w:rPr>
          <w:rFonts w:ascii="Bookman Old Style" w:hAnsi="Bookman Old Style"/>
          <w:sz w:val="28"/>
          <w:szCs w:val="28"/>
        </w:rPr>
        <w:t>declaraci</w:t>
      </w:r>
      <w:r w:rsidR="00F5310C" w:rsidRPr="007D19E0">
        <w:rPr>
          <w:rFonts w:ascii="Bookman Old Style" w:hAnsi="Bookman Old Style"/>
          <w:sz w:val="28"/>
          <w:szCs w:val="28"/>
        </w:rPr>
        <w:t>ones de asistentes a l</w:t>
      </w:r>
      <w:r w:rsidR="008C66C6" w:rsidRPr="007D19E0">
        <w:rPr>
          <w:rFonts w:ascii="Bookman Old Style" w:hAnsi="Bookman Old Style"/>
          <w:sz w:val="28"/>
          <w:szCs w:val="28"/>
        </w:rPr>
        <w:t>a manifestación en Soacha, entre ell</w:t>
      </w:r>
      <w:r w:rsidR="00B97C39" w:rsidRPr="007D19E0">
        <w:rPr>
          <w:rFonts w:ascii="Bookman Old Style" w:hAnsi="Bookman Old Style"/>
          <w:sz w:val="28"/>
          <w:szCs w:val="28"/>
        </w:rPr>
        <w:t>a</w:t>
      </w:r>
      <w:r w:rsidR="008C66C6" w:rsidRPr="007D19E0">
        <w:rPr>
          <w:rFonts w:ascii="Bookman Old Style" w:hAnsi="Bookman Old Style"/>
          <w:sz w:val="28"/>
          <w:szCs w:val="28"/>
        </w:rPr>
        <w:t xml:space="preserve">s, </w:t>
      </w:r>
      <w:r w:rsidR="00B97C39" w:rsidRPr="007D19E0">
        <w:rPr>
          <w:rFonts w:ascii="Bookman Old Style" w:hAnsi="Bookman Old Style"/>
          <w:sz w:val="28"/>
          <w:szCs w:val="28"/>
        </w:rPr>
        <w:t xml:space="preserve">las de </w:t>
      </w:r>
      <w:r w:rsidR="008C66C6" w:rsidRPr="007D19E0">
        <w:rPr>
          <w:rFonts w:ascii="Bookman Old Style" w:hAnsi="Bookman Old Style"/>
          <w:sz w:val="28"/>
          <w:szCs w:val="28"/>
        </w:rPr>
        <w:t>José Quintero Moreno, un espontaneo asistente, y</w:t>
      </w:r>
      <w:r w:rsidR="00B97C39" w:rsidRPr="007D19E0">
        <w:rPr>
          <w:rFonts w:ascii="Bookman Old Style" w:hAnsi="Bookman Old Style"/>
          <w:sz w:val="28"/>
          <w:szCs w:val="28"/>
        </w:rPr>
        <w:t xml:space="preserve"> de</w:t>
      </w:r>
      <w:r w:rsidR="008C66C6" w:rsidRPr="007D19E0">
        <w:rPr>
          <w:rFonts w:ascii="Bookman Old Style" w:hAnsi="Bookman Old Style"/>
          <w:sz w:val="28"/>
          <w:szCs w:val="28"/>
        </w:rPr>
        <w:t xml:space="preserve"> </w:t>
      </w:r>
      <w:r w:rsidR="008C66C6" w:rsidRPr="007D19E0">
        <w:rPr>
          <w:rFonts w:ascii="Bookman Old Style" w:hAnsi="Bookman Old Style" w:cs="Arial"/>
          <w:sz w:val="28"/>
          <w:szCs w:val="28"/>
          <w:lang w:eastAsia="es-CO"/>
        </w:rPr>
        <w:t>Juan Francisco Lozano Ramírez</w:t>
      </w:r>
      <w:r w:rsidR="008C66C6" w:rsidRPr="007D19E0">
        <w:rPr>
          <w:rFonts w:ascii="Bookman Old Style" w:hAnsi="Bookman Old Style"/>
          <w:sz w:val="28"/>
          <w:szCs w:val="28"/>
        </w:rPr>
        <w:t xml:space="preserve">, para entonces activista político del nuevo liberalismo, quienes </w:t>
      </w:r>
      <w:r w:rsidR="00B97C39" w:rsidRPr="007D19E0">
        <w:rPr>
          <w:rFonts w:ascii="Bookman Old Style" w:hAnsi="Bookman Old Style"/>
          <w:sz w:val="28"/>
          <w:szCs w:val="28"/>
        </w:rPr>
        <w:t>patentizaron</w:t>
      </w:r>
      <w:r w:rsidR="00F5310C" w:rsidRPr="007D19E0">
        <w:rPr>
          <w:rFonts w:ascii="Bookman Old Style" w:hAnsi="Bookman Old Style"/>
          <w:sz w:val="28"/>
          <w:szCs w:val="28"/>
        </w:rPr>
        <w:t xml:space="preserve"> </w:t>
      </w:r>
      <w:r w:rsidR="008C66C6" w:rsidRPr="007D19E0">
        <w:rPr>
          <w:rFonts w:ascii="Bookman Old Style" w:hAnsi="Bookman Old Style"/>
          <w:sz w:val="28"/>
          <w:szCs w:val="28"/>
        </w:rPr>
        <w:t xml:space="preserve">la notoria ausencia de seguridad policiva </w:t>
      </w:r>
      <w:r w:rsidR="00F5310C" w:rsidRPr="007D19E0">
        <w:rPr>
          <w:rFonts w:ascii="Bookman Old Style" w:hAnsi="Bookman Old Style"/>
          <w:sz w:val="28"/>
          <w:szCs w:val="28"/>
        </w:rPr>
        <w:t>y</w:t>
      </w:r>
      <w:r w:rsidR="008C66C6" w:rsidRPr="007D19E0">
        <w:rPr>
          <w:rFonts w:ascii="Bookman Old Style" w:hAnsi="Bookman Old Style"/>
          <w:sz w:val="28"/>
          <w:szCs w:val="28"/>
        </w:rPr>
        <w:t xml:space="preserve"> militar en el evento.</w:t>
      </w:r>
    </w:p>
    <w:p w:rsidR="008C66C6" w:rsidRPr="007D19E0" w:rsidRDefault="008C66C6" w:rsidP="00866AA9">
      <w:pPr>
        <w:spacing w:line="336" w:lineRule="auto"/>
        <w:ind w:firstLine="709"/>
        <w:jc w:val="both"/>
        <w:rPr>
          <w:rFonts w:ascii="Bookman Old Style" w:hAnsi="Bookman Old Style"/>
          <w:i/>
          <w:sz w:val="28"/>
          <w:szCs w:val="28"/>
        </w:rPr>
      </w:pPr>
      <w:r w:rsidRPr="007D19E0">
        <w:rPr>
          <w:rFonts w:ascii="Bookman Old Style" w:hAnsi="Bookman Old Style"/>
          <w:sz w:val="28"/>
          <w:szCs w:val="28"/>
        </w:rPr>
        <w:lastRenderedPageBreak/>
        <w:t xml:space="preserve">A este respecto, Pedro Nel Angulo Bonilla, miembro del esquema de seguridad de Luis Carlos Galán Sarmiento, añadió: </w:t>
      </w:r>
      <w:r w:rsidRPr="007D19E0">
        <w:rPr>
          <w:rFonts w:ascii="Bookman Old Style" w:hAnsi="Bookman Old Style"/>
          <w:i/>
          <w:sz w:val="28"/>
          <w:szCs w:val="28"/>
        </w:rPr>
        <w:t>"si hubiera existido alguien del DAS o de otra entidad, estuviera o hubieran aparecido en las tantas fotografías que aparecieron en las revistas CROMOS o VEA o también en el video que realizó el camarógrafo personal del doctor".</w:t>
      </w:r>
    </w:p>
    <w:p w:rsidR="008C66C6" w:rsidRPr="007D19E0" w:rsidRDefault="008C66C6" w:rsidP="00866AA9">
      <w:pPr>
        <w:spacing w:line="336" w:lineRule="auto"/>
        <w:ind w:firstLine="709"/>
        <w:jc w:val="both"/>
        <w:rPr>
          <w:rFonts w:ascii="Bookman Old Style" w:hAnsi="Bookman Old Style"/>
          <w:i/>
          <w:sz w:val="28"/>
          <w:szCs w:val="28"/>
        </w:rPr>
      </w:pPr>
    </w:p>
    <w:p w:rsidR="008C66C6" w:rsidRPr="007D19E0" w:rsidRDefault="008C66C6" w:rsidP="00866AA9">
      <w:pPr>
        <w:spacing w:line="336" w:lineRule="auto"/>
        <w:ind w:firstLine="709"/>
        <w:jc w:val="both"/>
        <w:rPr>
          <w:rFonts w:ascii="Bookman Old Style" w:hAnsi="Bookman Old Style"/>
          <w:sz w:val="28"/>
          <w:szCs w:val="28"/>
        </w:rPr>
      </w:pPr>
      <w:r w:rsidRPr="007D19E0">
        <w:rPr>
          <w:rFonts w:ascii="Bookman Old Style" w:hAnsi="Bookman Old Style"/>
          <w:sz w:val="28"/>
          <w:szCs w:val="28"/>
        </w:rPr>
        <w:t>Tal presencia policial o militar ni siquiera se acredita con las declaraciones de algunos pocos agentes de policía que supuestamente estuvieron presentes en la plaza de Soacha y escuchados en la investigación</w:t>
      </w:r>
      <w:r w:rsidRPr="007D19E0">
        <w:rPr>
          <w:rStyle w:val="Refdenotaalpie"/>
          <w:rFonts w:ascii="Bookman Old Style" w:hAnsi="Bookman Old Style"/>
          <w:sz w:val="28"/>
          <w:szCs w:val="28"/>
        </w:rPr>
        <w:footnoteReference w:id="174"/>
      </w:r>
      <w:r w:rsidRPr="007D19E0">
        <w:rPr>
          <w:rFonts w:ascii="Bookman Old Style" w:hAnsi="Bookman Old Style"/>
          <w:sz w:val="28"/>
          <w:szCs w:val="28"/>
        </w:rPr>
        <w:t xml:space="preserve">, quienes en todo caso y curiosamente, nada vieron ni les consta, pues dijeron que estaban en lugar oscuro, tapados por árboles o vehículos, o controlando la multitud luego del atentado. Tan solo coincidieron en señalar que la tarea que desempeñaban </w:t>
      </w:r>
      <w:r w:rsidR="009E0ABD" w:rsidRPr="007D19E0">
        <w:rPr>
          <w:rFonts w:ascii="Bookman Old Style" w:hAnsi="Bookman Old Style"/>
          <w:sz w:val="28"/>
          <w:szCs w:val="28"/>
        </w:rPr>
        <w:t xml:space="preserve">les había sido </w:t>
      </w:r>
      <w:r w:rsidRPr="007D19E0">
        <w:rPr>
          <w:rFonts w:ascii="Bookman Old Style" w:hAnsi="Bookman Old Style"/>
          <w:sz w:val="28"/>
          <w:szCs w:val="28"/>
        </w:rPr>
        <w:t>impartida por el Comandante de la Estación.</w:t>
      </w:r>
    </w:p>
    <w:p w:rsidR="008C66C6" w:rsidRPr="007D19E0" w:rsidRDefault="008C66C6" w:rsidP="00866AA9">
      <w:pPr>
        <w:spacing w:line="336" w:lineRule="auto"/>
        <w:ind w:firstLine="709"/>
        <w:jc w:val="both"/>
        <w:rPr>
          <w:rFonts w:ascii="Bookman Old Style" w:hAnsi="Bookman Old Style"/>
          <w:sz w:val="28"/>
          <w:szCs w:val="28"/>
        </w:rPr>
      </w:pPr>
    </w:p>
    <w:p w:rsidR="008C66C6" w:rsidRPr="007D19E0" w:rsidRDefault="008C66C6" w:rsidP="00866AA9">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rPr>
        <w:t>A este respecto, m</w:t>
      </w:r>
      <w:r w:rsidRPr="007D19E0">
        <w:rPr>
          <w:rFonts w:ascii="Bookman Old Style" w:hAnsi="Bookman Old Style"/>
          <w:sz w:val="28"/>
          <w:szCs w:val="28"/>
          <w:lang w:val="es-CO"/>
        </w:rPr>
        <w:t>erece especial atención lo dicho por el Capitán Luis Felipe Montilla Barbosa, Comandante del Primer Distrito de Policía de Soacha para la época de los hechos, quien en declaración del 12 de septiembre de 1989</w:t>
      </w:r>
      <w:r w:rsidRPr="007D19E0">
        <w:rPr>
          <w:rStyle w:val="Refdenotaalpie"/>
          <w:rFonts w:ascii="Bookman Old Style" w:hAnsi="Bookman Old Style"/>
          <w:sz w:val="28"/>
          <w:szCs w:val="28"/>
          <w:lang w:val="es-CO"/>
        </w:rPr>
        <w:footnoteReference w:id="175"/>
      </w:r>
      <w:r w:rsidRPr="007D19E0">
        <w:rPr>
          <w:rFonts w:ascii="Bookman Old Style" w:hAnsi="Bookman Old Style"/>
          <w:sz w:val="28"/>
          <w:szCs w:val="28"/>
          <w:lang w:val="es-CO"/>
        </w:rPr>
        <w:t>, dentro del proceso administrativo adelantado por el DAS, señaló que en efecto se reunió en esa población con el jefe del esquema de seguridad de Luis Carlos Galán Sarmiento a instancias del Alcalde de Soacha, y que por solicitud de Torregroza Melo se hicieron diez pancartas con un “</w:t>
      </w:r>
      <w:r w:rsidRPr="007D19E0">
        <w:rPr>
          <w:rFonts w:ascii="Bookman Old Style" w:hAnsi="Bookman Old Style"/>
          <w:i/>
          <w:sz w:val="28"/>
          <w:szCs w:val="28"/>
          <w:lang w:val="es-CO"/>
        </w:rPr>
        <w:t>palo bastante grueso</w:t>
      </w:r>
      <w:r w:rsidRPr="007D19E0">
        <w:rPr>
          <w:rFonts w:ascii="Bookman Old Style" w:hAnsi="Bookman Old Style"/>
          <w:sz w:val="28"/>
          <w:szCs w:val="28"/>
          <w:lang w:val="es-CO"/>
        </w:rPr>
        <w:t xml:space="preserve">” las cuales deberían llevar personal de la SIJIN de Soacha, </w:t>
      </w:r>
      <w:r w:rsidRPr="007D19E0">
        <w:rPr>
          <w:rFonts w:ascii="Bookman Old Style" w:hAnsi="Bookman Old Style"/>
          <w:sz w:val="28"/>
          <w:szCs w:val="28"/>
          <w:lang w:val="es-CO"/>
        </w:rPr>
        <w:lastRenderedPageBreak/>
        <w:t>infiltrado en la manifestación a fin de repeler un posible ataque.</w:t>
      </w:r>
    </w:p>
    <w:p w:rsidR="002E5CEE" w:rsidRPr="007D19E0" w:rsidRDefault="002E5CEE" w:rsidP="00866AA9">
      <w:pPr>
        <w:spacing w:line="336" w:lineRule="auto"/>
        <w:ind w:firstLine="709"/>
        <w:jc w:val="both"/>
        <w:rPr>
          <w:rFonts w:ascii="Bookman Old Style" w:hAnsi="Bookman Old Style"/>
          <w:sz w:val="28"/>
          <w:szCs w:val="28"/>
          <w:lang w:val="es-CO"/>
        </w:rPr>
      </w:pPr>
    </w:p>
    <w:p w:rsidR="008C66C6" w:rsidRPr="007D19E0" w:rsidRDefault="008C66C6" w:rsidP="00866AA9">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Posteriormente en declaración rendida el 19 de noviembre de 1998</w:t>
      </w:r>
      <w:r w:rsidRPr="007D19E0">
        <w:rPr>
          <w:rStyle w:val="Refdenotaalpie"/>
          <w:rFonts w:ascii="Bookman Old Style" w:hAnsi="Bookman Old Style"/>
          <w:sz w:val="28"/>
          <w:szCs w:val="28"/>
          <w:lang w:val="es-CO"/>
        </w:rPr>
        <w:footnoteReference w:id="176"/>
      </w:r>
      <w:r w:rsidRPr="007D19E0">
        <w:rPr>
          <w:rFonts w:ascii="Bookman Old Style" w:hAnsi="Bookman Old Style"/>
          <w:sz w:val="28"/>
          <w:szCs w:val="28"/>
          <w:lang w:val="es-CO"/>
        </w:rPr>
        <w:t>, dijo que los palos para los agentes de la SIJIN encubiertos fueron mandados a hacer por el Alcalde. Lo llamativo es que en esta ocasión nada indicó sobre Jacobo Alfonso Torregroza Melo, pues ni siquiera lo mencionó.</w:t>
      </w:r>
    </w:p>
    <w:p w:rsidR="008C66C6" w:rsidRPr="007D19E0" w:rsidRDefault="008C66C6" w:rsidP="00866AA9">
      <w:pPr>
        <w:spacing w:line="336" w:lineRule="auto"/>
        <w:ind w:firstLine="709"/>
        <w:jc w:val="both"/>
        <w:rPr>
          <w:rFonts w:ascii="Bookman Old Style" w:hAnsi="Bookman Old Style"/>
          <w:sz w:val="28"/>
          <w:szCs w:val="28"/>
          <w:lang w:val="es-CO"/>
        </w:rPr>
      </w:pPr>
    </w:p>
    <w:p w:rsidR="008C66C6" w:rsidRPr="007D19E0" w:rsidRDefault="008C66C6" w:rsidP="00866AA9">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Al proceso se aportó la diligencia de indagatoria que rindió el Capitán Montilla Barbosa el 19 de octubre de 2011 ante la Unidad Nacional de Derechos Humanos</w:t>
      </w:r>
      <w:r w:rsidRPr="007D19E0">
        <w:rPr>
          <w:rStyle w:val="Refdenotaalpie"/>
          <w:rFonts w:ascii="Bookman Old Style" w:hAnsi="Bookman Old Style"/>
          <w:sz w:val="28"/>
          <w:szCs w:val="28"/>
          <w:lang w:val="es-CO"/>
        </w:rPr>
        <w:footnoteReference w:id="177"/>
      </w:r>
      <w:r w:rsidRPr="007D19E0">
        <w:rPr>
          <w:rFonts w:ascii="Bookman Old Style" w:hAnsi="Bookman Old Style"/>
          <w:sz w:val="28"/>
          <w:szCs w:val="28"/>
          <w:lang w:val="es-CO"/>
        </w:rPr>
        <w:t>, en la cual ratificó lo dicho sobre la reunión días antes del atentado acerca de las medidas de seguridad que se adoptarían en Soacha. Entre ellas, relató que a varios agentes de la SIJIN se les dieron simplemente palos —</w:t>
      </w:r>
      <w:r w:rsidRPr="007D19E0">
        <w:rPr>
          <w:rFonts w:ascii="Bookman Old Style" w:hAnsi="Bookman Old Style"/>
          <w:i/>
          <w:sz w:val="28"/>
          <w:szCs w:val="28"/>
          <w:lang w:val="es-CO"/>
        </w:rPr>
        <w:t>ya no habla de pancartas—</w:t>
      </w:r>
      <w:r w:rsidRPr="007D19E0">
        <w:rPr>
          <w:rFonts w:ascii="Bookman Old Style" w:hAnsi="Bookman Old Style"/>
          <w:sz w:val="28"/>
          <w:szCs w:val="28"/>
          <w:lang w:val="es-CO"/>
        </w:rPr>
        <w:t xml:space="preserve"> para que fueran usados como bolillos a fin de enfrentar cualquier situación anómala.</w:t>
      </w:r>
    </w:p>
    <w:p w:rsidR="0047687C" w:rsidRDefault="0047687C" w:rsidP="00866AA9">
      <w:pPr>
        <w:spacing w:line="336" w:lineRule="auto"/>
        <w:ind w:firstLine="709"/>
        <w:jc w:val="both"/>
        <w:rPr>
          <w:rFonts w:ascii="Bookman Old Style" w:hAnsi="Bookman Old Style"/>
          <w:sz w:val="28"/>
          <w:szCs w:val="28"/>
          <w:lang w:val="es-CO"/>
        </w:rPr>
      </w:pPr>
    </w:p>
    <w:p w:rsidR="00465DAC" w:rsidRDefault="006103F9" w:rsidP="00866AA9">
      <w:pPr>
        <w:spacing w:line="336" w:lineRule="auto"/>
        <w:ind w:firstLine="709"/>
        <w:jc w:val="both"/>
        <w:rPr>
          <w:rFonts w:ascii="Bookman Old Style" w:hAnsi="Bookman Old Style"/>
          <w:sz w:val="28"/>
          <w:szCs w:val="28"/>
          <w:lang w:val="es-CO"/>
        </w:rPr>
      </w:pPr>
      <w:r>
        <w:rPr>
          <w:rFonts w:ascii="Bookman Old Style" w:hAnsi="Bookman Old Style"/>
          <w:sz w:val="28"/>
          <w:szCs w:val="28"/>
          <w:lang w:val="es-CO"/>
        </w:rPr>
        <w:t>A l</w:t>
      </w:r>
      <w:r w:rsidR="000E6C62">
        <w:rPr>
          <w:rFonts w:ascii="Bookman Old Style" w:hAnsi="Bookman Old Style"/>
          <w:sz w:val="28"/>
          <w:szCs w:val="28"/>
          <w:lang w:val="es-CO"/>
        </w:rPr>
        <w:t xml:space="preserve">as anteriores inconsistencias que revelan que el interés de Jacobo Alfonso Torregroza Melo no era asegurar la protección de Luis </w:t>
      </w:r>
      <w:r w:rsidR="00465DAC">
        <w:rPr>
          <w:rFonts w:ascii="Bookman Old Style" w:hAnsi="Bookman Old Style"/>
          <w:sz w:val="28"/>
          <w:szCs w:val="28"/>
          <w:lang w:val="es-CO"/>
        </w:rPr>
        <w:t>C</w:t>
      </w:r>
      <w:r w:rsidR="000E6C62">
        <w:rPr>
          <w:rFonts w:ascii="Bookman Old Style" w:hAnsi="Bookman Old Style"/>
          <w:sz w:val="28"/>
          <w:szCs w:val="28"/>
          <w:lang w:val="es-CO"/>
        </w:rPr>
        <w:t>ar</w:t>
      </w:r>
      <w:r w:rsidR="00465DAC">
        <w:rPr>
          <w:rFonts w:ascii="Bookman Old Style" w:hAnsi="Bookman Old Style"/>
          <w:sz w:val="28"/>
          <w:szCs w:val="28"/>
          <w:lang w:val="es-CO"/>
        </w:rPr>
        <w:t>l</w:t>
      </w:r>
      <w:r w:rsidR="000E6C62">
        <w:rPr>
          <w:rFonts w:ascii="Bookman Old Style" w:hAnsi="Bookman Old Style"/>
          <w:sz w:val="28"/>
          <w:szCs w:val="28"/>
          <w:lang w:val="es-CO"/>
        </w:rPr>
        <w:t xml:space="preserve">os Galán Sarmiento, se </w:t>
      </w:r>
      <w:r>
        <w:rPr>
          <w:rFonts w:ascii="Bookman Old Style" w:hAnsi="Bookman Old Style"/>
          <w:sz w:val="28"/>
          <w:szCs w:val="28"/>
          <w:lang w:val="es-CO"/>
        </w:rPr>
        <w:t xml:space="preserve">suma </w:t>
      </w:r>
      <w:r w:rsidR="000E6C62">
        <w:rPr>
          <w:rFonts w:ascii="Bookman Old Style" w:hAnsi="Bookman Old Style"/>
          <w:sz w:val="28"/>
          <w:szCs w:val="28"/>
          <w:lang w:val="es-CO"/>
        </w:rPr>
        <w:t xml:space="preserve">el hecho de que </w:t>
      </w:r>
      <w:r>
        <w:rPr>
          <w:rFonts w:ascii="Bookman Old Style" w:hAnsi="Bookman Old Style"/>
          <w:sz w:val="28"/>
          <w:szCs w:val="28"/>
          <w:lang w:val="es-CO"/>
        </w:rPr>
        <w:t>conforme lo narró</w:t>
      </w:r>
      <w:r w:rsidR="0047687C" w:rsidRPr="007D19E0">
        <w:rPr>
          <w:rFonts w:ascii="Bookman Old Style" w:hAnsi="Bookman Old Style"/>
          <w:sz w:val="28"/>
          <w:szCs w:val="28"/>
          <w:lang w:val="es-CO"/>
        </w:rPr>
        <w:t xml:space="preserve"> Juan Francisco Lozano Ramírez, </w:t>
      </w:r>
      <w:r w:rsidR="000E6C62">
        <w:rPr>
          <w:rFonts w:ascii="Bookman Old Style" w:hAnsi="Bookman Old Style"/>
          <w:sz w:val="28"/>
          <w:szCs w:val="28"/>
          <w:lang w:val="es-CO"/>
        </w:rPr>
        <w:t>T</w:t>
      </w:r>
      <w:r w:rsidR="0047687C" w:rsidRPr="007D19E0">
        <w:rPr>
          <w:rFonts w:ascii="Bookman Old Style" w:hAnsi="Bookman Old Style"/>
          <w:sz w:val="28"/>
          <w:szCs w:val="28"/>
          <w:lang w:val="es-CO"/>
        </w:rPr>
        <w:t>orregroza Melo</w:t>
      </w:r>
      <w:r>
        <w:rPr>
          <w:rFonts w:ascii="Bookman Old Style" w:hAnsi="Bookman Old Style"/>
          <w:sz w:val="28"/>
          <w:szCs w:val="28"/>
          <w:lang w:val="es-CO"/>
        </w:rPr>
        <w:t xml:space="preserve"> fue sorprendido hablando por teléfono </w:t>
      </w:r>
      <w:r w:rsidR="0047687C" w:rsidRPr="007D19E0">
        <w:rPr>
          <w:rFonts w:ascii="Bookman Old Style" w:hAnsi="Bookman Old Style"/>
          <w:sz w:val="28"/>
          <w:szCs w:val="28"/>
          <w:lang w:val="es-CO"/>
        </w:rPr>
        <w:t>en el centro hospitalario al que fue llevado</w:t>
      </w:r>
      <w:r>
        <w:rPr>
          <w:rFonts w:ascii="Bookman Old Style" w:hAnsi="Bookman Old Style"/>
          <w:sz w:val="28"/>
          <w:szCs w:val="28"/>
          <w:lang w:val="es-CO"/>
        </w:rPr>
        <w:t xml:space="preserve"> </w:t>
      </w:r>
      <w:r w:rsidR="000E6C62">
        <w:rPr>
          <w:rFonts w:ascii="Bookman Old Style" w:hAnsi="Bookman Old Style"/>
          <w:sz w:val="28"/>
          <w:szCs w:val="28"/>
          <w:lang w:val="es-CO"/>
        </w:rPr>
        <w:t>el dirigente político</w:t>
      </w:r>
      <w:r w:rsidR="0047687C" w:rsidRPr="007D19E0">
        <w:rPr>
          <w:rFonts w:ascii="Bookman Old Style" w:hAnsi="Bookman Old Style"/>
          <w:sz w:val="28"/>
          <w:szCs w:val="28"/>
          <w:lang w:val="es-CO"/>
        </w:rPr>
        <w:t>,</w:t>
      </w:r>
      <w:r>
        <w:rPr>
          <w:rFonts w:ascii="Bookman Old Style" w:hAnsi="Bookman Old Style"/>
          <w:sz w:val="28"/>
          <w:szCs w:val="28"/>
          <w:lang w:val="es-CO"/>
        </w:rPr>
        <w:t xml:space="preserve"> aparato que </w:t>
      </w:r>
      <w:r w:rsidR="000E6C62">
        <w:rPr>
          <w:rFonts w:ascii="Bookman Old Style" w:hAnsi="Bookman Old Style"/>
          <w:sz w:val="28"/>
          <w:szCs w:val="28"/>
          <w:lang w:val="es-CO"/>
        </w:rPr>
        <w:t xml:space="preserve">dejó </w:t>
      </w:r>
      <w:r w:rsidR="0047687C" w:rsidRPr="007D19E0">
        <w:rPr>
          <w:rFonts w:ascii="Bookman Old Style" w:hAnsi="Bookman Old Style"/>
          <w:sz w:val="28"/>
          <w:szCs w:val="28"/>
          <w:lang w:val="es-CO"/>
        </w:rPr>
        <w:t>abandon</w:t>
      </w:r>
      <w:r w:rsidR="000E6C62">
        <w:rPr>
          <w:rFonts w:ascii="Bookman Old Style" w:hAnsi="Bookman Old Style"/>
          <w:sz w:val="28"/>
          <w:szCs w:val="28"/>
          <w:lang w:val="es-CO"/>
        </w:rPr>
        <w:t>ado</w:t>
      </w:r>
      <w:r w:rsidR="0047687C" w:rsidRPr="007D19E0">
        <w:rPr>
          <w:rFonts w:ascii="Bookman Old Style" w:hAnsi="Bookman Old Style"/>
          <w:sz w:val="28"/>
          <w:szCs w:val="28"/>
          <w:lang w:val="es-CO"/>
        </w:rPr>
        <w:t xml:space="preserve"> cuando fue </w:t>
      </w:r>
      <w:r>
        <w:rPr>
          <w:rFonts w:ascii="Bookman Old Style" w:hAnsi="Bookman Old Style"/>
          <w:sz w:val="28"/>
          <w:szCs w:val="28"/>
          <w:lang w:val="es-CO"/>
        </w:rPr>
        <w:t xml:space="preserve">interpelado por Lozano Ramírez, así que éste </w:t>
      </w:r>
      <w:r w:rsidR="0047687C" w:rsidRPr="007D19E0">
        <w:rPr>
          <w:rFonts w:ascii="Bookman Old Style" w:hAnsi="Bookman Old Style"/>
          <w:sz w:val="28"/>
          <w:szCs w:val="28"/>
          <w:lang w:val="es-CO"/>
        </w:rPr>
        <w:t xml:space="preserve">al tomar </w:t>
      </w:r>
      <w:r w:rsidR="00037967">
        <w:rPr>
          <w:rFonts w:ascii="Bookman Old Style" w:hAnsi="Bookman Old Style"/>
          <w:sz w:val="28"/>
          <w:szCs w:val="28"/>
          <w:lang w:val="es-CO"/>
        </w:rPr>
        <w:t xml:space="preserve">el auricular </w:t>
      </w:r>
      <w:r w:rsidR="0047687C" w:rsidRPr="007D19E0">
        <w:rPr>
          <w:rFonts w:ascii="Bookman Old Style" w:hAnsi="Bookman Old Style"/>
          <w:sz w:val="28"/>
          <w:szCs w:val="28"/>
          <w:lang w:val="es-CO"/>
        </w:rPr>
        <w:t xml:space="preserve">escuchó una voz </w:t>
      </w:r>
      <w:r w:rsidR="00465DAC">
        <w:rPr>
          <w:rFonts w:ascii="Bookman Old Style" w:hAnsi="Bookman Old Style"/>
          <w:sz w:val="28"/>
          <w:szCs w:val="28"/>
          <w:lang w:val="es-CO"/>
        </w:rPr>
        <w:t xml:space="preserve">que al otro lado </w:t>
      </w:r>
      <w:r w:rsidR="00F43BC6">
        <w:rPr>
          <w:rFonts w:ascii="Bookman Old Style" w:hAnsi="Bookman Old Style"/>
          <w:sz w:val="28"/>
          <w:szCs w:val="28"/>
          <w:lang w:val="es-CO"/>
        </w:rPr>
        <w:t>pretendía asegurarse de la muerte del</w:t>
      </w:r>
      <w:r w:rsidR="0047687C" w:rsidRPr="007D19E0">
        <w:rPr>
          <w:rFonts w:ascii="Bookman Old Style" w:hAnsi="Bookman Old Style"/>
          <w:sz w:val="28"/>
          <w:szCs w:val="28"/>
          <w:lang w:val="es-CO"/>
        </w:rPr>
        <w:t xml:space="preserve"> político</w:t>
      </w:r>
      <w:r w:rsidR="000E6C62">
        <w:rPr>
          <w:rFonts w:ascii="Bookman Old Style" w:hAnsi="Bookman Old Style"/>
          <w:sz w:val="28"/>
          <w:szCs w:val="28"/>
          <w:lang w:val="es-CO"/>
        </w:rPr>
        <w:t xml:space="preserve"> y </w:t>
      </w:r>
      <w:r w:rsidR="00465DAC">
        <w:rPr>
          <w:rFonts w:ascii="Bookman Old Style" w:hAnsi="Bookman Old Style"/>
          <w:sz w:val="28"/>
          <w:szCs w:val="28"/>
          <w:lang w:val="es-CO"/>
        </w:rPr>
        <w:t>al interrogar</w:t>
      </w:r>
      <w:r w:rsidR="00F43BC6">
        <w:rPr>
          <w:rFonts w:ascii="Bookman Old Style" w:hAnsi="Bookman Old Style"/>
          <w:sz w:val="28"/>
          <w:szCs w:val="28"/>
          <w:lang w:val="es-CO"/>
        </w:rPr>
        <w:t xml:space="preserve"> a ese interlocutor sobre su identidad </w:t>
      </w:r>
      <w:r>
        <w:rPr>
          <w:rFonts w:ascii="Bookman Old Style" w:hAnsi="Bookman Old Style"/>
          <w:sz w:val="28"/>
          <w:szCs w:val="28"/>
          <w:lang w:val="es-CO"/>
        </w:rPr>
        <w:t>colg</w:t>
      </w:r>
      <w:r w:rsidR="00F43BC6">
        <w:rPr>
          <w:rFonts w:ascii="Bookman Old Style" w:hAnsi="Bookman Old Style"/>
          <w:sz w:val="28"/>
          <w:szCs w:val="28"/>
          <w:lang w:val="es-CO"/>
        </w:rPr>
        <w:t>ó</w:t>
      </w:r>
      <w:r>
        <w:rPr>
          <w:rFonts w:ascii="Bookman Old Style" w:hAnsi="Bookman Old Style"/>
          <w:sz w:val="28"/>
          <w:szCs w:val="28"/>
          <w:lang w:val="es-CO"/>
        </w:rPr>
        <w:t xml:space="preserve">, lo </w:t>
      </w:r>
      <w:r w:rsidR="0065647C">
        <w:rPr>
          <w:rFonts w:ascii="Bookman Old Style" w:hAnsi="Bookman Old Style"/>
          <w:sz w:val="28"/>
          <w:szCs w:val="28"/>
          <w:lang w:val="es-CO"/>
        </w:rPr>
        <w:t>que</w:t>
      </w:r>
      <w:r>
        <w:rPr>
          <w:rFonts w:ascii="Bookman Old Style" w:hAnsi="Bookman Old Style"/>
          <w:sz w:val="28"/>
          <w:szCs w:val="28"/>
          <w:lang w:val="es-CO"/>
        </w:rPr>
        <w:t xml:space="preserve"> </w:t>
      </w:r>
      <w:r w:rsidR="00F43BC6">
        <w:rPr>
          <w:rFonts w:ascii="Bookman Old Style" w:hAnsi="Bookman Old Style"/>
          <w:sz w:val="28"/>
          <w:szCs w:val="28"/>
          <w:lang w:val="es-CO"/>
        </w:rPr>
        <w:t xml:space="preserve">permite concluir </w:t>
      </w:r>
      <w:r>
        <w:rPr>
          <w:rFonts w:ascii="Bookman Old Style" w:hAnsi="Bookman Old Style"/>
          <w:sz w:val="28"/>
          <w:szCs w:val="28"/>
          <w:lang w:val="es-CO"/>
        </w:rPr>
        <w:t>que Torregro</w:t>
      </w:r>
      <w:r w:rsidR="00465DAC">
        <w:rPr>
          <w:rFonts w:ascii="Bookman Old Style" w:hAnsi="Bookman Old Style"/>
          <w:sz w:val="28"/>
          <w:szCs w:val="28"/>
          <w:lang w:val="es-CO"/>
        </w:rPr>
        <w:t>z</w:t>
      </w:r>
      <w:r>
        <w:rPr>
          <w:rFonts w:ascii="Bookman Old Style" w:hAnsi="Bookman Old Style"/>
          <w:sz w:val="28"/>
          <w:szCs w:val="28"/>
          <w:lang w:val="es-CO"/>
        </w:rPr>
        <w:t xml:space="preserve">a Melo estaba </w:t>
      </w:r>
      <w:r>
        <w:rPr>
          <w:rFonts w:ascii="Bookman Old Style" w:hAnsi="Bookman Old Style"/>
          <w:sz w:val="28"/>
          <w:szCs w:val="28"/>
          <w:lang w:val="es-CO"/>
        </w:rPr>
        <w:lastRenderedPageBreak/>
        <w:t xml:space="preserve">dando parte del </w:t>
      </w:r>
      <w:r w:rsidR="00F43BC6">
        <w:rPr>
          <w:rFonts w:ascii="Bookman Old Style" w:hAnsi="Bookman Old Style"/>
          <w:sz w:val="28"/>
          <w:szCs w:val="28"/>
          <w:lang w:val="es-CO"/>
        </w:rPr>
        <w:t xml:space="preserve">resultado del </w:t>
      </w:r>
      <w:r>
        <w:rPr>
          <w:rFonts w:ascii="Bookman Old Style" w:hAnsi="Bookman Old Style"/>
          <w:sz w:val="28"/>
          <w:szCs w:val="28"/>
          <w:lang w:val="es-CO"/>
        </w:rPr>
        <w:t>atentado</w:t>
      </w:r>
      <w:r w:rsidR="000E6C62">
        <w:rPr>
          <w:rFonts w:ascii="Bookman Old Style" w:hAnsi="Bookman Old Style"/>
          <w:sz w:val="28"/>
          <w:szCs w:val="28"/>
          <w:lang w:val="es-CO"/>
        </w:rPr>
        <w:t>,</w:t>
      </w:r>
      <w:r w:rsidR="00F43BC6">
        <w:rPr>
          <w:rFonts w:ascii="Bookman Old Style" w:hAnsi="Bookman Old Style"/>
          <w:sz w:val="28"/>
          <w:szCs w:val="28"/>
          <w:lang w:val="es-CO"/>
        </w:rPr>
        <w:t xml:space="preserve"> p</w:t>
      </w:r>
      <w:r w:rsidR="000C5F9F">
        <w:rPr>
          <w:rFonts w:ascii="Bookman Old Style" w:hAnsi="Bookman Old Style"/>
          <w:sz w:val="28"/>
          <w:szCs w:val="28"/>
          <w:lang w:val="es-CO"/>
        </w:rPr>
        <w:t xml:space="preserve">ues </w:t>
      </w:r>
      <w:r w:rsidR="00F43BC6">
        <w:rPr>
          <w:rFonts w:ascii="Bookman Old Style" w:hAnsi="Bookman Old Style"/>
          <w:sz w:val="28"/>
          <w:szCs w:val="28"/>
          <w:lang w:val="es-CO"/>
        </w:rPr>
        <w:t>de lo contrario no se habría desecho del teléfono intempestivamente</w:t>
      </w:r>
      <w:r w:rsidR="000C5F9F">
        <w:rPr>
          <w:rFonts w:ascii="Bookman Old Style" w:hAnsi="Bookman Old Style"/>
          <w:sz w:val="28"/>
          <w:szCs w:val="28"/>
          <w:lang w:val="es-CO"/>
        </w:rPr>
        <w:t xml:space="preserve"> y, a su vez,</w:t>
      </w:r>
      <w:r w:rsidR="00F43BC6">
        <w:rPr>
          <w:rFonts w:ascii="Bookman Old Style" w:hAnsi="Bookman Old Style"/>
          <w:sz w:val="28"/>
          <w:szCs w:val="28"/>
          <w:lang w:val="es-CO"/>
        </w:rPr>
        <w:t xml:space="preserve"> </w:t>
      </w:r>
      <w:r w:rsidR="000C5F9F">
        <w:rPr>
          <w:rFonts w:ascii="Bookman Old Style" w:hAnsi="Bookman Old Style"/>
          <w:sz w:val="28"/>
          <w:szCs w:val="28"/>
          <w:lang w:val="es-CO"/>
        </w:rPr>
        <w:t xml:space="preserve">que </w:t>
      </w:r>
      <w:r w:rsidR="00F43BC6">
        <w:rPr>
          <w:rFonts w:ascii="Bookman Old Style" w:hAnsi="Bookman Old Style"/>
          <w:sz w:val="28"/>
          <w:szCs w:val="28"/>
          <w:lang w:val="es-CO"/>
        </w:rPr>
        <w:t xml:space="preserve">quien estaba al otro lado </w:t>
      </w:r>
      <w:r w:rsidR="000C5F9F">
        <w:rPr>
          <w:rFonts w:ascii="Bookman Old Style" w:hAnsi="Bookman Old Style"/>
          <w:sz w:val="28"/>
          <w:szCs w:val="28"/>
          <w:lang w:val="es-CO"/>
        </w:rPr>
        <w:t>de la línea conocía del plan fraguado</w:t>
      </w:r>
      <w:r w:rsidR="0065647C">
        <w:rPr>
          <w:rFonts w:ascii="Bookman Old Style" w:hAnsi="Bookman Old Style"/>
          <w:sz w:val="28"/>
          <w:szCs w:val="28"/>
          <w:lang w:val="es-CO"/>
        </w:rPr>
        <w:t xml:space="preserve"> y</w:t>
      </w:r>
      <w:r w:rsidR="000C5F9F">
        <w:rPr>
          <w:rFonts w:ascii="Bookman Old Style" w:hAnsi="Bookman Old Style"/>
          <w:sz w:val="28"/>
          <w:szCs w:val="28"/>
          <w:lang w:val="es-CO"/>
        </w:rPr>
        <w:t xml:space="preserve"> quería </w:t>
      </w:r>
      <w:r w:rsidR="00465DAC">
        <w:rPr>
          <w:rFonts w:ascii="Bookman Old Style" w:hAnsi="Bookman Old Style"/>
          <w:sz w:val="28"/>
          <w:szCs w:val="28"/>
          <w:lang w:val="es-CO"/>
        </w:rPr>
        <w:t>cerciorarse de que el candidato había sido ultimado</w:t>
      </w:r>
      <w:r w:rsidR="000C5F9F">
        <w:rPr>
          <w:rFonts w:ascii="Bookman Old Style" w:hAnsi="Bookman Old Style"/>
          <w:sz w:val="28"/>
          <w:szCs w:val="28"/>
          <w:lang w:val="es-CO"/>
        </w:rPr>
        <w:t>.</w:t>
      </w:r>
    </w:p>
    <w:p w:rsidR="00465DAC" w:rsidRDefault="00465DAC" w:rsidP="00866AA9">
      <w:pPr>
        <w:spacing w:line="336" w:lineRule="auto"/>
        <w:ind w:firstLine="709"/>
        <w:jc w:val="both"/>
        <w:rPr>
          <w:rFonts w:ascii="Bookman Old Style" w:hAnsi="Bookman Old Style"/>
          <w:sz w:val="28"/>
          <w:szCs w:val="28"/>
          <w:lang w:val="es-CO"/>
        </w:rPr>
      </w:pPr>
    </w:p>
    <w:p w:rsidR="008A0F04" w:rsidRPr="007D19E0" w:rsidRDefault="008C66C6" w:rsidP="00866AA9">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Por tanto, con esto se corrobora que Jacobo Alfonso Torregroza Melo en realidad no asistió a Soacha a consolidar la protección de Luis Carlos Galán Sarmiento</w:t>
      </w:r>
      <w:r w:rsidR="008A0F04" w:rsidRPr="007D19E0">
        <w:rPr>
          <w:rFonts w:ascii="Bookman Old Style" w:hAnsi="Bookman Old Style"/>
          <w:sz w:val="28"/>
          <w:szCs w:val="28"/>
          <w:lang w:val="es-CO"/>
        </w:rPr>
        <w:t>.</w:t>
      </w:r>
    </w:p>
    <w:p w:rsidR="008A0F04" w:rsidRPr="007D19E0" w:rsidRDefault="008A0F04" w:rsidP="00866AA9">
      <w:pPr>
        <w:spacing w:line="336" w:lineRule="auto"/>
        <w:ind w:firstLine="709"/>
        <w:jc w:val="both"/>
        <w:rPr>
          <w:rFonts w:ascii="Bookman Old Style" w:hAnsi="Bookman Old Style"/>
          <w:sz w:val="28"/>
          <w:szCs w:val="28"/>
          <w:lang w:val="es-CO"/>
        </w:rPr>
      </w:pPr>
    </w:p>
    <w:p w:rsidR="008443E8" w:rsidRPr="007D19E0" w:rsidRDefault="008443E8" w:rsidP="00866AA9">
      <w:pPr>
        <w:spacing w:line="336"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Igualmente, que a pesar de habérsele designado a Luis Carlos Galán Sarmiento un esquema de seguridad que venía con cierta antigüedad, caso de </w:t>
      </w:r>
      <w:r w:rsidRPr="007D19E0">
        <w:rPr>
          <w:rFonts w:ascii="Bookman Old Style" w:hAnsi="Bookman Old Style" w:cs="Arial"/>
          <w:sz w:val="28"/>
          <w:szCs w:val="28"/>
        </w:rPr>
        <w:t>Santiago Cuervo Jiménez, Pedro Nel Angulo Bonilla y Víctor Julio Cruz Gutiérrez con tres años al servicio de esa escolta, y Orlando Forero Álvarez, Oswaldo Augusto Tunarosa Márquez, Ricardo Sopó Carrillo, Luis Gonzalo Peñaranda Álvarez, Benedicto Santamaría, Felipe Calderón Torres y Álvaro Vanegas Vargas, con dos años, a la llegada de Jacobo Alfonso Torregroza Melo</w:t>
      </w:r>
      <w:r w:rsidR="009E0ABD" w:rsidRPr="007D19E0">
        <w:rPr>
          <w:rFonts w:ascii="Bookman Old Style" w:hAnsi="Bookman Old Style" w:cs="Arial"/>
          <w:sz w:val="28"/>
          <w:szCs w:val="28"/>
        </w:rPr>
        <w:t xml:space="preserve">, ese antiguo equipo </w:t>
      </w:r>
      <w:r w:rsidRPr="007D19E0">
        <w:rPr>
          <w:rFonts w:ascii="Bookman Old Style" w:hAnsi="Bookman Old Style" w:cs="Arial"/>
          <w:sz w:val="28"/>
          <w:szCs w:val="28"/>
        </w:rPr>
        <w:t xml:space="preserve">se desmanteló para el día de los hechos, en tanto Orlando Forero Álvarez y Víctor Julio Cruz </w:t>
      </w:r>
      <w:r w:rsidR="00364377" w:rsidRPr="007D19E0">
        <w:rPr>
          <w:rFonts w:ascii="Bookman Old Style" w:hAnsi="Bookman Old Style" w:cs="Arial"/>
          <w:sz w:val="28"/>
          <w:szCs w:val="28"/>
        </w:rPr>
        <w:t xml:space="preserve">Gutiérrez </w:t>
      </w:r>
      <w:r w:rsidR="009E0ABD" w:rsidRPr="007D19E0">
        <w:rPr>
          <w:rFonts w:ascii="Bookman Old Style" w:hAnsi="Bookman Old Style" w:cs="Arial"/>
          <w:sz w:val="28"/>
          <w:szCs w:val="28"/>
        </w:rPr>
        <w:t>salieron t</w:t>
      </w:r>
      <w:r w:rsidRPr="007D19E0">
        <w:rPr>
          <w:rFonts w:ascii="Bookman Old Style" w:hAnsi="Bookman Old Style" w:cs="Arial"/>
          <w:sz w:val="28"/>
          <w:szCs w:val="28"/>
        </w:rPr>
        <w:t xml:space="preserve">rasladados y Álvaro Orlando Vanegas Vargas y </w:t>
      </w:r>
      <w:r w:rsidRPr="007D19E0">
        <w:rPr>
          <w:rFonts w:ascii="Bookman Old Style" w:hAnsi="Bookman Old Style" w:cs="Arial"/>
          <w:sz w:val="28"/>
          <w:szCs w:val="28"/>
          <w:lang w:val="es-CO" w:eastAsia="es-CO"/>
        </w:rPr>
        <w:t>Jaime Ríos Bermúdez, fueron</w:t>
      </w:r>
      <w:r w:rsidRPr="007D19E0">
        <w:rPr>
          <w:rFonts w:ascii="Bookman Old Style" w:hAnsi="Bookman Old Style" w:cs="Arial"/>
          <w:sz w:val="28"/>
          <w:szCs w:val="28"/>
        </w:rPr>
        <w:t xml:space="preserve"> enviados </w:t>
      </w:r>
      <w:r w:rsidR="009E0ABD" w:rsidRPr="007D19E0">
        <w:rPr>
          <w:rFonts w:ascii="Bookman Old Style" w:hAnsi="Bookman Old Style" w:cs="Arial"/>
          <w:sz w:val="28"/>
          <w:szCs w:val="28"/>
        </w:rPr>
        <w:t xml:space="preserve">en esa misma fecha a realizar una </w:t>
      </w:r>
      <w:r w:rsidRPr="007D19E0">
        <w:rPr>
          <w:rFonts w:ascii="Bookman Old Style" w:hAnsi="Bookman Old Style" w:cs="Arial"/>
          <w:sz w:val="28"/>
          <w:szCs w:val="28"/>
        </w:rPr>
        <w:t>avanzada a Villeta, de ahí que solamente Santiago Cuervo Jiménez y Pedro Nel Angulo Bonilla hubieran subido a la tarima con la mala fortuna que el primero falleció y el segundo resultó herido.</w:t>
      </w:r>
    </w:p>
    <w:p w:rsidR="008443E8" w:rsidRPr="007D19E0" w:rsidRDefault="008443E8" w:rsidP="00866AA9">
      <w:pPr>
        <w:spacing w:line="336" w:lineRule="auto"/>
        <w:ind w:firstLine="709"/>
        <w:jc w:val="both"/>
        <w:rPr>
          <w:rFonts w:ascii="Bookman Old Style" w:hAnsi="Bookman Old Style"/>
          <w:sz w:val="28"/>
          <w:szCs w:val="28"/>
          <w:lang w:val="es-CO"/>
        </w:rPr>
      </w:pPr>
    </w:p>
    <w:p w:rsidR="008A0F04" w:rsidRPr="007D19E0" w:rsidRDefault="008A0F04" w:rsidP="00866AA9">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otra parte, se debe precisar que si bien en </w:t>
      </w:r>
      <w:r w:rsidR="008C66C6" w:rsidRPr="007D19E0">
        <w:rPr>
          <w:rFonts w:ascii="Bookman Old Style" w:hAnsi="Bookman Old Style" w:cs="Arial"/>
          <w:sz w:val="28"/>
          <w:szCs w:val="28"/>
        </w:rPr>
        <w:t xml:space="preserve">el expediente reposan pruebas que señalan la eventual participación de miembros de la Policía Nacional en actos encaminados a la distracción de la investigación o a la </w:t>
      </w:r>
      <w:r w:rsidR="008C66C6" w:rsidRPr="007D19E0">
        <w:rPr>
          <w:rFonts w:ascii="Bookman Old Style" w:hAnsi="Bookman Old Style" w:cs="Arial"/>
          <w:sz w:val="28"/>
          <w:szCs w:val="28"/>
        </w:rPr>
        <w:lastRenderedPageBreak/>
        <w:t xml:space="preserve">modificación de la información, reportes o minutas sobre la presencia de efectivos policiales en Soacha </w:t>
      </w:r>
      <w:r w:rsidRPr="007D19E0">
        <w:rPr>
          <w:rFonts w:ascii="Bookman Old Style" w:hAnsi="Bookman Old Style" w:cs="Arial"/>
          <w:sz w:val="28"/>
          <w:szCs w:val="28"/>
        </w:rPr>
        <w:t xml:space="preserve">el día del atentado </w:t>
      </w:r>
      <w:r w:rsidRPr="007D19E0">
        <w:rPr>
          <w:rFonts w:ascii="Bookman Old Style" w:hAnsi="Bookman Old Style" w:cs="Arial"/>
          <w:i/>
          <w:sz w:val="28"/>
          <w:szCs w:val="28"/>
        </w:rPr>
        <w:t>—18</w:t>
      </w:r>
      <w:r w:rsidR="008C66C6" w:rsidRPr="007D19E0">
        <w:rPr>
          <w:rFonts w:ascii="Bookman Old Style" w:hAnsi="Bookman Old Style" w:cs="Arial"/>
          <w:i/>
          <w:sz w:val="28"/>
          <w:szCs w:val="28"/>
        </w:rPr>
        <w:t xml:space="preserve"> de agosto</w:t>
      </w:r>
      <w:r w:rsidRPr="007D19E0">
        <w:rPr>
          <w:rFonts w:ascii="Bookman Old Style" w:hAnsi="Bookman Old Style" w:cs="Arial"/>
          <w:i/>
          <w:sz w:val="28"/>
          <w:szCs w:val="28"/>
        </w:rPr>
        <w:t xml:space="preserve"> de 1989</w:t>
      </w:r>
      <w:r w:rsidRPr="007D19E0">
        <w:rPr>
          <w:rFonts w:ascii="Bookman Old Style" w:hAnsi="Bookman Old Style" w:cs="Arial"/>
          <w:sz w:val="28"/>
          <w:szCs w:val="28"/>
        </w:rPr>
        <w:t xml:space="preserve">—, </w:t>
      </w:r>
      <w:r w:rsidR="008C66C6" w:rsidRPr="007D19E0">
        <w:rPr>
          <w:rFonts w:ascii="Bookman Old Style" w:hAnsi="Bookman Old Style" w:cs="Arial"/>
          <w:sz w:val="28"/>
          <w:szCs w:val="28"/>
        </w:rPr>
        <w:t>la Corte no</w:t>
      </w:r>
      <w:r w:rsidRPr="007D19E0">
        <w:rPr>
          <w:rFonts w:ascii="Bookman Old Style" w:hAnsi="Bookman Old Style" w:cs="Arial"/>
          <w:sz w:val="28"/>
          <w:szCs w:val="28"/>
        </w:rPr>
        <w:t xml:space="preserve"> se ocupará de ello por no ser estos comportamientos objeto del presente juzgamiento.</w:t>
      </w:r>
    </w:p>
    <w:p w:rsidR="008A0F04" w:rsidRPr="007D19E0" w:rsidRDefault="008A0F04" w:rsidP="00866AA9">
      <w:pPr>
        <w:spacing w:line="336" w:lineRule="auto"/>
        <w:ind w:firstLine="709"/>
        <w:jc w:val="both"/>
        <w:rPr>
          <w:rFonts w:ascii="Bookman Old Style" w:hAnsi="Bookman Old Style" w:cs="Arial"/>
          <w:sz w:val="28"/>
          <w:szCs w:val="28"/>
        </w:rPr>
      </w:pPr>
    </w:p>
    <w:p w:rsidR="008A0F04" w:rsidRPr="007D19E0" w:rsidRDefault="008A0F04" w:rsidP="00866AA9">
      <w:pPr>
        <w:spacing w:line="336" w:lineRule="auto"/>
        <w:ind w:firstLine="709"/>
        <w:jc w:val="both"/>
        <w:rPr>
          <w:rFonts w:ascii="Bookman Old Style" w:hAnsi="Bookman Old Style"/>
          <w:sz w:val="28"/>
          <w:szCs w:val="28"/>
          <w:lang w:val="es-CO"/>
        </w:rPr>
      </w:pPr>
      <w:r w:rsidRPr="007D19E0">
        <w:rPr>
          <w:rFonts w:ascii="Bookman Old Style" w:hAnsi="Bookman Old Style" w:cs="Arial"/>
          <w:sz w:val="28"/>
          <w:szCs w:val="28"/>
        </w:rPr>
        <w:t xml:space="preserve">De ahí que </w:t>
      </w:r>
      <w:r w:rsidRPr="007D19E0">
        <w:rPr>
          <w:rFonts w:ascii="Bookman Old Style" w:hAnsi="Bookman Old Style"/>
          <w:sz w:val="28"/>
          <w:szCs w:val="28"/>
          <w:lang w:val="es-CO"/>
        </w:rPr>
        <w:t>en esta sentencia no se entr</w:t>
      </w:r>
      <w:r w:rsidR="00364377" w:rsidRPr="007D19E0">
        <w:rPr>
          <w:rFonts w:ascii="Bookman Old Style" w:hAnsi="Bookman Old Style"/>
          <w:sz w:val="28"/>
          <w:szCs w:val="28"/>
          <w:lang w:val="es-CO"/>
        </w:rPr>
        <w:t>a</w:t>
      </w:r>
      <w:r w:rsidRPr="007D19E0">
        <w:rPr>
          <w:rFonts w:ascii="Bookman Old Style" w:hAnsi="Bookman Old Style"/>
          <w:sz w:val="28"/>
          <w:szCs w:val="28"/>
          <w:lang w:val="es-CO"/>
        </w:rPr>
        <w:t xml:space="preserve"> a evaluar o hacer mayores análisis respecto de las declaraciones de algunos miembros de la Policía Nacional sobre la debida o indebida participación de esa institución en los hechos aquí investigados, como los testimonios de Josué Oved Ariza Lancheros, Gustavo Alfonso Leal Pérez y Luis Felipe Montilla Barbosa.</w:t>
      </w:r>
    </w:p>
    <w:p w:rsidR="00B94FE2" w:rsidRPr="007D19E0" w:rsidRDefault="00B94FE2" w:rsidP="00866AA9">
      <w:pPr>
        <w:spacing w:line="336" w:lineRule="auto"/>
        <w:ind w:firstLine="709"/>
        <w:jc w:val="both"/>
        <w:rPr>
          <w:rFonts w:ascii="Bookman Old Style" w:hAnsi="Bookman Old Style"/>
          <w:sz w:val="28"/>
          <w:szCs w:val="28"/>
          <w:lang w:val="es-CO"/>
        </w:rPr>
      </w:pPr>
    </w:p>
    <w:p w:rsidR="008C66C6" w:rsidRPr="007D19E0" w:rsidRDefault="003D7F18" w:rsidP="00866AA9">
      <w:pPr>
        <w:spacing w:line="336" w:lineRule="auto"/>
        <w:ind w:firstLine="709"/>
        <w:jc w:val="both"/>
        <w:rPr>
          <w:rFonts w:ascii="Bookman Old Style" w:hAnsi="Bookman Old Style"/>
          <w:b/>
          <w:sz w:val="28"/>
          <w:szCs w:val="28"/>
          <w:lang w:val="es-CO"/>
        </w:rPr>
      </w:pPr>
      <w:r w:rsidRPr="007D19E0">
        <w:rPr>
          <w:rFonts w:ascii="Bookman Old Style" w:hAnsi="Bookman Old Style"/>
          <w:b/>
          <w:sz w:val="28"/>
          <w:szCs w:val="28"/>
          <w:lang w:val="es-CO"/>
        </w:rPr>
        <w:t>5.</w:t>
      </w:r>
      <w:r w:rsidR="00E86E4B">
        <w:rPr>
          <w:rFonts w:ascii="Bookman Old Style" w:hAnsi="Bookman Old Style"/>
          <w:b/>
          <w:sz w:val="28"/>
          <w:szCs w:val="28"/>
          <w:lang w:val="es-CO"/>
        </w:rPr>
        <w:t>2</w:t>
      </w:r>
      <w:r w:rsidRPr="007D19E0">
        <w:rPr>
          <w:rFonts w:ascii="Bookman Old Style" w:hAnsi="Bookman Old Style"/>
          <w:b/>
          <w:sz w:val="28"/>
          <w:szCs w:val="28"/>
          <w:lang w:val="es-CO"/>
        </w:rPr>
        <w:t xml:space="preserve">.13. </w:t>
      </w:r>
      <w:r w:rsidR="00337CDD" w:rsidRPr="007D19E0">
        <w:rPr>
          <w:rFonts w:ascii="Bookman Old Style" w:hAnsi="Bookman Old Style"/>
          <w:sz w:val="28"/>
          <w:szCs w:val="28"/>
          <w:lang w:val="es-CO"/>
        </w:rPr>
        <w:t xml:space="preserve">Hechas las anteriores aclaraciones y puntualizado el </w:t>
      </w:r>
      <w:r w:rsidR="00B94FE2" w:rsidRPr="007D19E0">
        <w:rPr>
          <w:rFonts w:ascii="Bookman Old Style" w:hAnsi="Bookman Old Style"/>
          <w:sz w:val="28"/>
          <w:szCs w:val="28"/>
          <w:lang w:val="es-CO"/>
        </w:rPr>
        <w:t xml:space="preserve">comportamiento </w:t>
      </w:r>
      <w:r w:rsidR="00337CDD" w:rsidRPr="007D19E0">
        <w:rPr>
          <w:rFonts w:ascii="Bookman Old Style" w:hAnsi="Bookman Old Style"/>
          <w:sz w:val="28"/>
          <w:szCs w:val="28"/>
          <w:lang w:val="es-CO"/>
        </w:rPr>
        <w:t>re</w:t>
      </w:r>
      <w:r w:rsidR="00B94FE2" w:rsidRPr="007D19E0">
        <w:rPr>
          <w:rFonts w:ascii="Bookman Old Style" w:hAnsi="Bookman Old Style"/>
          <w:sz w:val="28"/>
          <w:szCs w:val="28"/>
          <w:lang w:val="es-CO"/>
        </w:rPr>
        <w:t>aliz</w:t>
      </w:r>
      <w:r w:rsidR="00337CDD" w:rsidRPr="007D19E0">
        <w:rPr>
          <w:rFonts w:ascii="Bookman Old Style" w:hAnsi="Bookman Old Style"/>
          <w:sz w:val="28"/>
          <w:szCs w:val="28"/>
          <w:lang w:val="es-CO"/>
        </w:rPr>
        <w:t>ado por</w:t>
      </w:r>
      <w:r w:rsidR="00B94FE2" w:rsidRPr="007D19E0">
        <w:rPr>
          <w:rFonts w:ascii="Bookman Old Style" w:hAnsi="Bookman Old Style"/>
          <w:sz w:val="28"/>
          <w:szCs w:val="28"/>
          <w:lang w:val="es-CO"/>
        </w:rPr>
        <w:t xml:space="preserve"> Jacobo Alfonso Torregroza Melo el día del atentado contra Luis Carlos Galán Sarmiento, </w:t>
      </w:r>
      <w:r w:rsidR="005A39D4" w:rsidRPr="007D19E0">
        <w:rPr>
          <w:rFonts w:ascii="Bookman Old Style" w:hAnsi="Bookman Old Style"/>
          <w:sz w:val="28"/>
          <w:szCs w:val="28"/>
          <w:lang w:val="es-CO"/>
        </w:rPr>
        <w:t xml:space="preserve">es necesario y oportuno </w:t>
      </w:r>
      <w:r w:rsidR="00B94FE2" w:rsidRPr="007D19E0">
        <w:rPr>
          <w:rFonts w:ascii="Bookman Old Style" w:hAnsi="Bookman Old Style"/>
          <w:sz w:val="28"/>
          <w:szCs w:val="28"/>
          <w:lang w:val="es-CO"/>
        </w:rPr>
        <w:t>traer a colación que</w:t>
      </w:r>
      <w:r w:rsidR="00B94FE2" w:rsidRPr="007D19E0">
        <w:rPr>
          <w:rFonts w:ascii="Bookman Old Style" w:hAnsi="Bookman Old Style"/>
          <w:b/>
          <w:sz w:val="28"/>
          <w:szCs w:val="28"/>
          <w:lang w:val="es-CO"/>
        </w:rPr>
        <w:t xml:space="preserve"> en el expediente hay prueba que demuestra que </w:t>
      </w:r>
      <w:r w:rsidR="008C66C6" w:rsidRPr="007D19E0">
        <w:rPr>
          <w:rFonts w:ascii="Bookman Old Style" w:hAnsi="Bookman Old Style"/>
          <w:b/>
          <w:sz w:val="28"/>
          <w:szCs w:val="28"/>
          <w:lang w:val="es-CO"/>
        </w:rPr>
        <w:t>Miguel Alfredo Maza Márquez</w:t>
      </w:r>
      <w:r w:rsidR="00B94FE2" w:rsidRPr="007D19E0">
        <w:rPr>
          <w:rFonts w:ascii="Bookman Old Style" w:hAnsi="Bookman Old Style"/>
          <w:b/>
          <w:sz w:val="28"/>
          <w:szCs w:val="28"/>
          <w:lang w:val="es-CO"/>
        </w:rPr>
        <w:t xml:space="preserve"> tenía conocim</w:t>
      </w:r>
      <w:r w:rsidR="00C05D3E" w:rsidRPr="007D19E0">
        <w:rPr>
          <w:rFonts w:ascii="Bookman Old Style" w:hAnsi="Bookman Old Style"/>
          <w:b/>
          <w:sz w:val="28"/>
          <w:szCs w:val="28"/>
          <w:lang w:val="es-CO"/>
        </w:rPr>
        <w:t>ie</w:t>
      </w:r>
      <w:r w:rsidR="00B94FE2" w:rsidRPr="007D19E0">
        <w:rPr>
          <w:rFonts w:ascii="Bookman Old Style" w:hAnsi="Bookman Old Style"/>
          <w:b/>
          <w:sz w:val="28"/>
          <w:szCs w:val="28"/>
          <w:lang w:val="es-CO"/>
        </w:rPr>
        <w:t xml:space="preserve">nto previo </w:t>
      </w:r>
      <w:r w:rsidR="00B94FE2" w:rsidRPr="007D19E0">
        <w:rPr>
          <w:rFonts w:ascii="Bookman Old Style" w:hAnsi="Bookman Old Style"/>
          <w:sz w:val="28"/>
          <w:szCs w:val="28"/>
          <w:lang w:val="es-CO"/>
        </w:rPr>
        <w:t>de</w:t>
      </w:r>
      <w:r w:rsidR="00C05D3E" w:rsidRPr="007D19E0">
        <w:rPr>
          <w:rFonts w:ascii="Bookman Old Style" w:hAnsi="Bookman Old Style"/>
          <w:sz w:val="28"/>
          <w:szCs w:val="28"/>
          <w:lang w:val="es-CO"/>
        </w:rPr>
        <w:t>l mismo</w:t>
      </w:r>
      <w:r w:rsidR="00B94FE2" w:rsidRPr="007D19E0">
        <w:rPr>
          <w:rFonts w:ascii="Bookman Old Style" w:hAnsi="Bookman Old Style"/>
          <w:sz w:val="28"/>
          <w:szCs w:val="28"/>
          <w:lang w:val="es-CO"/>
        </w:rPr>
        <w:t>.</w:t>
      </w:r>
    </w:p>
    <w:p w:rsidR="008C66C6" w:rsidRPr="007D19E0" w:rsidRDefault="008C66C6" w:rsidP="00866AA9">
      <w:pPr>
        <w:tabs>
          <w:tab w:val="left" w:pos="8505"/>
        </w:tabs>
        <w:spacing w:line="336" w:lineRule="auto"/>
        <w:ind w:firstLine="709"/>
        <w:rPr>
          <w:rFonts w:ascii="Bookman Old Style" w:hAnsi="Bookman Old Style"/>
          <w:b/>
          <w:sz w:val="28"/>
          <w:szCs w:val="28"/>
        </w:rPr>
      </w:pPr>
    </w:p>
    <w:p w:rsidR="008C66C6" w:rsidRPr="007D19E0" w:rsidRDefault="008C66C6" w:rsidP="00866AA9">
      <w:pPr>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Un primer esbozo sobre el conocimiento del </w:t>
      </w:r>
      <w:r w:rsidR="00C05D3E" w:rsidRPr="007D19E0">
        <w:rPr>
          <w:rFonts w:ascii="Bookman Old Style" w:hAnsi="Bookman Old Style" w:cs="Arial"/>
          <w:sz w:val="28"/>
          <w:szCs w:val="28"/>
        </w:rPr>
        <w:t xml:space="preserve">atentado </w:t>
      </w:r>
      <w:r w:rsidRPr="007D19E0">
        <w:rPr>
          <w:rFonts w:ascii="Bookman Old Style" w:hAnsi="Bookman Old Style" w:cs="Arial"/>
          <w:sz w:val="28"/>
          <w:szCs w:val="28"/>
        </w:rPr>
        <w:t>por parte de Maza Márquez, se encuentra en el testimonio de Gloria Inés Galán Sarmiento</w:t>
      </w:r>
      <w:r w:rsidRPr="007D19E0">
        <w:rPr>
          <w:rFonts w:ascii="Bookman Old Style" w:hAnsi="Bookman Old Style" w:cs="Arial"/>
          <w:sz w:val="28"/>
          <w:szCs w:val="28"/>
          <w:vertAlign w:val="superscript"/>
        </w:rPr>
        <w:footnoteReference w:id="178"/>
      </w:r>
      <w:r w:rsidRPr="007D19E0">
        <w:rPr>
          <w:rFonts w:ascii="Bookman Old Style" w:hAnsi="Bookman Old Style" w:cs="Arial"/>
          <w:sz w:val="28"/>
          <w:szCs w:val="28"/>
        </w:rPr>
        <w:t xml:space="preserve">, hermana del </w:t>
      </w:r>
      <w:r w:rsidR="00C05D3E" w:rsidRPr="007D19E0">
        <w:rPr>
          <w:rFonts w:ascii="Bookman Old Style" w:hAnsi="Bookman Old Style" w:cs="Arial"/>
          <w:sz w:val="28"/>
          <w:szCs w:val="28"/>
        </w:rPr>
        <w:t xml:space="preserve">político </w:t>
      </w:r>
      <w:r w:rsidRPr="007D19E0">
        <w:rPr>
          <w:rFonts w:ascii="Bookman Old Style" w:hAnsi="Bookman Old Style" w:cs="Arial"/>
          <w:sz w:val="28"/>
          <w:szCs w:val="28"/>
        </w:rPr>
        <w:t>asesinado, quien aseguró que cuando acudió al DAS a la oficina del General en retiro aquí procesado, ante las primeras capturas luego de</w:t>
      </w:r>
      <w:r w:rsidR="005A39D4" w:rsidRPr="007D19E0">
        <w:rPr>
          <w:rFonts w:ascii="Bookman Old Style" w:hAnsi="Bookman Old Style" w:cs="Arial"/>
          <w:sz w:val="28"/>
          <w:szCs w:val="28"/>
        </w:rPr>
        <w:t>l fatídico suceso</w:t>
      </w:r>
      <w:r w:rsidRPr="007D19E0">
        <w:rPr>
          <w:rFonts w:ascii="Bookman Old Style" w:hAnsi="Bookman Old Style" w:cs="Arial"/>
          <w:sz w:val="28"/>
          <w:szCs w:val="28"/>
        </w:rPr>
        <w:t>, recibió como respuesta que desde antes se tenían localizadas unas casas donde al parecer se estaba planeando el at</w:t>
      </w:r>
      <w:r w:rsidR="005A39D4" w:rsidRPr="007D19E0">
        <w:rPr>
          <w:rFonts w:ascii="Bookman Old Style" w:hAnsi="Bookman Old Style" w:cs="Arial"/>
          <w:sz w:val="28"/>
          <w:szCs w:val="28"/>
        </w:rPr>
        <w:t>aque</w:t>
      </w:r>
      <w:r w:rsidRPr="007D19E0">
        <w:rPr>
          <w:rFonts w:ascii="Bookman Old Style" w:hAnsi="Bookman Old Style" w:cs="Arial"/>
          <w:sz w:val="28"/>
          <w:szCs w:val="28"/>
        </w:rPr>
        <w:t>, ante lo cual, airadamente le reclamó por qué no le habían impedido a Luis Carlos Galán Sarmiento el desplazamiento a Soacha.</w:t>
      </w:r>
    </w:p>
    <w:p w:rsidR="00462F8E" w:rsidRPr="007D19E0" w:rsidRDefault="00462F8E" w:rsidP="00866AA9">
      <w:pPr>
        <w:spacing w:line="336" w:lineRule="auto"/>
        <w:ind w:firstLine="709"/>
        <w:jc w:val="both"/>
        <w:rPr>
          <w:rFonts w:ascii="Bookman Old Style" w:hAnsi="Bookman Old Style" w:cs="Arial"/>
          <w:sz w:val="28"/>
          <w:szCs w:val="28"/>
        </w:rPr>
      </w:pPr>
    </w:p>
    <w:p w:rsidR="008C66C6" w:rsidRPr="007D19E0" w:rsidRDefault="00337CDD" w:rsidP="00866AA9">
      <w:pPr>
        <w:spacing w:line="336" w:lineRule="auto"/>
        <w:ind w:firstLine="709"/>
        <w:jc w:val="both"/>
        <w:rPr>
          <w:rFonts w:ascii="Bookman Old Style" w:hAnsi="Bookman Old Style"/>
          <w:sz w:val="28"/>
          <w:szCs w:val="28"/>
        </w:rPr>
      </w:pPr>
      <w:r w:rsidRPr="007D19E0">
        <w:rPr>
          <w:rFonts w:ascii="Bookman Old Style" w:hAnsi="Bookman Old Style" w:cs="Arial"/>
          <w:sz w:val="28"/>
          <w:szCs w:val="28"/>
        </w:rPr>
        <w:lastRenderedPageBreak/>
        <w:t>Más específicamente</w:t>
      </w:r>
      <w:r w:rsidR="00B00160" w:rsidRPr="007D19E0">
        <w:rPr>
          <w:rFonts w:ascii="Bookman Old Style" w:hAnsi="Bookman Old Style" w:cs="Arial"/>
          <w:sz w:val="28"/>
          <w:szCs w:val="28"/>
        </w:rPr>
        <w:t>,</w:t>
      </w:r>
      <w:r w:rsidRPr="007D19E0">
        <w:rPr>
          <w:rFonts w:ascii="Bookman Old Style" w:hAnsi="Bookman Old Style" w:cs="Arial"/>
          <w:sz w:val="28"/>
          <w:szCs w:val="28"/>
        </w:rPr>
        <w:t xml:space="preserve"> frente al</w:t>
      </w:r>
      <w:r w:rsidR="008C66C6" w:rsidRPr="007D19E0">
        <w:rPr>
          <w:rFonts w:ascii="Bookman Old Style" w:hAnsi="Bookman Old Style" w:cs="Arial"/>
          <w:sz w:val="28"/>
          <w:szCs w:val="28"/>
        </w:rPr>
        <w:t xml:space="preserve"> conocimiento previo que </w:t>
      </w:r>
      <w:r w:rsidRPr="007D19E0">
        <w:rPr>
          <w:rFonts w:ascii="Bookman Old Style" w:hAnsi="Bookman Old Style" w:cs="Arial"/>
          <w:sz w:val="28"/>
          <w:szCs w:val="28"/>
        </w:rPr>
        <w:t xml:space="preserve">tenía </w:t>
      </w:r>
      <w:r w:rsidR="008C66C6" w:rsidRPr="007D19E0">
        <w:rPr>
          <w:rFonts w:ascii="Bookman Old Style" w:hAnsi="Bookman Old Style" w:cs="Arial"/>
          <w:sz w:val="28"/>
          <w:szCs w:val="28"/>
        </w:rPr>
        <w:t xml:space="preserve">Maza Márquez del atentado, </w:t>
      </w:r>
      <w:r w:rsidR="00462F8E" w:rsidRPr="007D19E0">
        <w:rPr>
          <w:rFonts w:ascii="Bookman Old Style" w:hAnsi="Bookman Old Style" w:cs="Arial"/>
          <w:sz w:val="28"/>
          <w:szCs w:val="28"/>
        </w:rPr>
        <w:t xml:space="preserve">se </w:t>
      </w:r>
      <w:r w:rsidR="008C66C6" w:rsidRPr="007D19E0">
        <w:rPr>
          <w:rFonts w:ascii="Bookman Old Style" w:hAnsi="Bookman Old Style" w:cs="Arial"/>
          <w:sz w:val="28"/>
          <w:szCs w:val="28"/>
        </w:rPr>
        <w:t xml:space="preserve">tiene el testimonio del abogado </w:t>
      </w:r>
      <w:r w:rsidR="008C66C6" w:rsidRPr="007D19E0">
        <w:rPr>
          <w:rFonts w:ascii="Bookman Old Style" w:hAnsi="Bookman Old Style"/>
          <w:sz w:val="28"/>
          <w:szCs w:val="28"/>
        </w:rPr>
        <w:t>Rafael Murillo Guarnizo</w:t>
      </w:r>
      <w:r w:rsidR="008C66C6" w:rsidRPr="007D19E0">
        <w:rPr>
          <w:rStyle w:val="Refdenotaalpie"/>
          <w:rFonts w:ascii="Bookman Old Style" w:hAnsi="Bookman Old Style"/>
          <w:sz w:val="28"/>
          <w:szCs w:val="28"/>
        </w:rPr>
        <w:footnoteReference w:id="179"/>
      </w:r>
      <w:r w:rsidR="008C66C6" w:rsidRPr="007D19E0">
        <w:rPr>
          <w:rFonts w:ascii="Bookman Old Style" w:hAnsi="Bookman Old Style"/>
          <w:sz w:val="28"/>
          <w:szCs w:val="28"/>
        </w:rPr>
        <w:t xml:space="preserve">, </w:t>
      </w:r>
      <w:r w:rsidR="00E465C1" w:rsidRPr="007D19E0">
        <w:rPr>
          <w:rFonts w:ascii="Bookman Old Style" w:hAnsi="Bookman Old Style"/>
          <w:sz w:val="28"/>
          <w:szCs w:val="28"/>
        </w:rPr>
        <w:t xml:space="preserve">quien </w:t>
      </w:r>
      <w:r w:rsidR="008C66C6" w:rsidRPr="007D19E0">
        <w:rPr>
          <w:rFonts w:ascii="Bookman Old Style" w:hAnsi="Bookman Old Style"/>
          <w:sz w:val="28"/>
          <w:szCs w:val="28"/>
        </w:rPr>
        <w:t xml:space="preserve">trabajó al servicio de Juan Benito Rodríguez Muñoz, sobrino de Gonzalo Rodríguez Gacha, </w:t>
      </w:r>
      <w:r w:rsidR="00E465C1" w:rsidRPr="007D19E0">
        <w:rPr>
          <w:rFonts w:ascii="Bookman Old Style" w:hAnsi="Bookman Old Style"/>
          <w:sz w:val="28"/>
          <w:szCs w:val="28"/>
        </w:rPr>
        <w:t xml:space="preserve">el cual </w:t>
      </w:r>
      <w:r w:rsidR="008C66C6" w:rsidRPr="007D19E0">
        <w:rPr>
          <w:rFonts w:ascii="Bookman Old Style" w:hAnsi="Bookman Old Style"/>
          <w:sz w:val="28"/>
          <w:szCs w:val="28"/>
        </w:rPr>
        <w:t xml:space="preserve">manifestó que </w:t>
      </w:r>
      <w:r w:rsidRPr="007D19E0">
        <w:rPr>
          <w:rFonts w:ascii="Bookman Old Style" w:hAnsi="Bookman Old Style"/>
          <w:sz w:val="28"/>
          <w:szCs w:val="28"/>
        </w:rPr>
        <w:t>Rodríguez Muñoz</w:t>
      </w:r>
      <w:r w:rsidR="008C66C6" w:rsidRPr="007D19E0">
        <w:rPr>
          <w:rFonts w:ascii="Bookman Old Style" w:hAnsi="Bookman Old Style"/>
          <w:sz w:val="28"/>
          <w:szCs w:val="28"/>
        </w:rPr>
        <w:t xml:space="preserve"> le reveló que la organización supo de la ubicación y desplazamientos de Luis Carlos Galán Sarmiento por intermedio del General Miguel Alfredo Maza Márquez.</w:t>
      </w:r>
    </w:p>
    <w:p w:rsidR="008C66C6" w:rsidRPr="007D19E0" w:rsidRDefault="008C66C6" w:rsidP="00866AA9">
      <w:pPr>
        <w:tabs>
          <w:tab w:val="left" w:pos="8222"/>
          <w:tab w:val="left" w:pos="8504"/>
        </w:tabs>
        <w:spacing w:line="336" w:lineRule="auto"/>
        <w:ind w:firstLine="709"/>
        <w:jc w:val="both"/>
        <w:rPr>
          <w:rFonts w:ascii="Bookman Old Style" w:hAnsi="Bookman Old Style"/>
          <w:sz w:val="28"/>
          <w:szCs w:val="28"/>
        </w:rPr>
      </w:pPr>
    </w:p>
    <w:p w:rsidR="008C66C6" w:rsidRPr="007D19E0" w:rsidRDefault="008C66C6" w:rsidP="00866AA9">
      <w:pPr>
        <w:tabs>
          <w:tab w:val="left" w:pos="8222"/>
          <w:tab w:val="left" w:pos="8504"/>
        </w:tabs>
        <w:spacing w:line="336" w:lineRule="auto"/>
        <w:ind w:firstLine="709"/>
        <w:jc w:val="both"/>
        <w:rPr>
          <w:rFonts w:ascii="Bookman Old Style" w:hAnsi="Bookman Old Style" w:cs="Arial"/>
          <w:sz w:val="28"/>
          <w:szCs w:val="28"/>
          <w:lang w:eastAsia="es-CO"/>
        </w:rPr>
      </w:pPr>
      <w:r w:rsidRPr="007D19E0">
        <w:rPr>
          <w:rFonts w:ascii="Bookman Old Style" w:hAnsi="Bookman Old Style"/>
          <w:sz w:val="28"/>
          <w:szCs w:val="28"/>
        </w:rPr>
        <w:t>Más contundente es la declaración de Miguel Rodríguez Orejuela</w:t>
      </w:r>
      <w:r w:rsidRPr="007D19E0">
        <w:rPr>
          <w:rStyle w:val="Refdenotaalpie"/>
          <w:rFonts w:ascii="Bookman Old Style" w:hAnsi="Bookman Old Style"/>
          <w:sz w:val="28"/>
          <w:szCs w:val="28"/>
        </w:rPr>
        <w:footnoteReference w:id="180"/>
      </w:r>
      <w:r w:rsidRPr="007D19E0">
        <w:rPr>
          <w:rFonts w:ascii="Bookman Old Style" w:hAnsi="Bookman Old Style"/>
          <w:sz w:val="28"/>
          <w:szCs w:val="28"/>
        </w:rPr>
        <w:t xml:space="preserve">, jefe del </w:t>
      </w:r>
      <w:r w:rsidRPr="007D19E0">
        <w:rPr>
          <w:rFonts w:ascii="Bookman Old Style" w:hAnsi="Bookman Old Style"/>
          <w:i/>
          <w:sz w:val="28"/>
          <w:szCs w:val="28"/>
        </w:rPr>
        <w:t>Cartel de Cali</w:t>
      </w:r>
      <w:r w:rsidRPr="007D19E0">
        <w:rPr>
          <w:rFonts w:ascii="Bookman Old Style" w:hAnsi="Bookman Old Style"/>
          <w:sz w:val="28"/>
          <w:szCs w:val="28"/>
        </w:rPr>
        <w:t xml:space="preserve">, quien aseguró que uno de sus interlocutores con las autoridades del </w:t>
      </w:r>
      <w:r w:rsidR="005368F4">
        <w:rPr>
          <w:rFonts w:ascii="Bookman Old Style" w:hAnsi="Bookman Old Style"/>
          <w:sz w:val="28"/>
          <w:szCs w:val="28"/>
        </w:rPr>
        <w:t>G</w:t>
      </w:r>
      <w:r w:rsidRPr="007D19E0">
        <w:rPr>
          <w:rFonts w:ascii="Bookman Old Style" w:hAnsi="Bookman Old Style"/>
          <w:sz w:val="28"/>
          <w:szCs w:val="28"/>
        </w:rPr>
        <w:t xml:space="preserve">obierno </w:t>
      </w:r>
      <w:r w:rsidR="005368F4">
        <w:rPr>
          <w:rFonts w:ascii="Bookman Old Style" w:hAnsi="Bookman Old Style"/>
          <w:sz w:val="28"/>
          <w:szCs w:val="28"/>
        </w:rPr>
        <w:t>N</w:t>
      </w:r>
      <w:r w:rsidRPr="007D19E0">
        <w:rPr>
          <w:rFonts w:ascii="Bookman Old Style" w:hAnsi="Bookman Old Style"/>
          <w:sz w:val="28"/>
          <w:szCs w:val="28"/>
        </w:rPr>
        <w:t xml:space="preserve">acional a finales de los años ochenta fue el señor </w:t>
      </w:r>
      <w:r w:rsidRPr="007D19E0">
        <w:rPr>
          <w:rFonts w:ascii="Bookman Old Style" w:hAnsi="Bookman Old Style" w:cs="Arial"/>
          <w:sz w:val="28"/>
          <w:szCs w:val="28"/>
        </w:rPr>
        <w:t>Rommel Edelberto Hurtado García, ex viceministro, también i</w:t>
      </w:r>
      <w:r w:rsidRPr="007D19E0">
        <w:rPr>
          <w:rFonts w:ascii="Bookman Old Style" w:hAnsi="Bookman Old Style" w:cs="Arial"/>
          <w:sz w:val="28"/>
          <w:szCs w:val="28"/>
          <w:lang w:eastAsia="es-CO"/>
        </w:rPr>
        <w:t>nformante del DAS.</w:t>
      </w:r>
    </w:p>
    <w:p w:rsidR="008C66C6" w:rsidRPr="007D19E0" w:rsidRDefault="008C66C6" w:rsidP="00866AA9">
      <w:pPr>
        <w:tabs>
          <w:tab w:val="left" w:pos="8222"/>
          <w:tab w:val="left" w:pos="8504"/>
        </w:tabs>
        <w:spacing w:line="336" w:lineRule="auto"/>
        <w:ind w:firstLine="709"/>
        <w:jc w:val="both"/>
        <w:rPr>
          <w:rFonts w:ascii="Bookman Old Style" w:hAnsi="Bookman Old Style" w:cs="Arial"/>
          <w:sz w:val="28"/>
          <w:szCs w:val="28"/>
          <w:lang w:eastAsia="es-CO"/>
        </w:rPr>
      </w:pPr>
    </w:p>
    <w:p w:rsidR="008C66C6" w:rsidRPr="007D19E0" w:rsidRDefault="008C66C6" w:rsidP="00866AA9">
      <w:pPr>
        <w:tabs>
          <w:tab w:val="left" w:pos="8222"/>
          <w:tab w:val="left" w:pos="8504"/>
        </w:tabs>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t xml:space="preserve">Rommel Hurtado dijo que el seguimiento a Pablo Emilio Escobar Gaviria fue motivado por el interés de </w:t>
      </w:r>
      <w:r w:rsidR="00E465C1" w:rsidRPr="007D19E0">
        <w:rPr>
          <w:rFonts w:ascii="Bookman Old Style" w:hAnsi="Bookman Old Style" w:cs="Arial"/>
          <w:sz w:val="28"/>
          <w:szCs w:val="28"/>
          <w:lang w:eastAsia="es-CO"/>
        </w:rPr>
        <w:t xml:space="preserve">capturarlo </w:t>
      </w:r>
      <w:r w:rsidR="00337CDD" w:rsidRPr="007D19E0">
        <w:rPr>
          <w:rFonts w:ascii="Bookman Old Style" w:hAnsi="Bookman Old Style" w:cs="Arial"/>
          <w:sz w:val="28"/>
          <w:szCs w:val="28"/>
          <w:lang w:eastAsia="es-CO"/>
        </w:rPr>
        <w:t>con el fin</w:t>
      </w:r>
      <w:r w:rsidRPr="007D19E0">
        <w:rPr>
          <w:rFonts w:ascii="Bookman Old Style" w:hAnsi="Bookman Old Style" w:cs="Arial"/>
          <w:sz w:val="28"/>
          <w:szCs w:val="28"/>
          <w:lang w:eastAsia="es-CO"/>
        </w:rPr>
        <w:t xml:space="preserve"> de proteger la vida de los miembros de la familia Rodríguez Orejuela</w:t>
      </w:r>
      <w:r w:rsidR="00740FCF" w:rsidRPr="007D19E0">
        <w:rPr>
          <w:rFonts w:ascii="Bookman Old Style" w:hAnsi="Bookman Old Style" w:cs="Arial"/>
          <w:sz w:val="28"/>
          <w:szCs w:val="28"/>
          <w:lang w:eastAsia="es-CO"/>
        </w:rPr>
        <w:t xml:space="preserve"> —</w:t>
      </w:r>
      <w:r w:rsidR="00740FCF" w:rsidRPr="007D19E0">
        <w:rPr>
          <w:rFonts w:ascii="Bookman Old Style" w:hAnsi="Bookman Old Style" w:cs="Arial"/>
          <w:i/>
          <w:sz w:val="28"/>
          <w:szCs w:val="28"/>
          <w:lang w:eastAsia="es-CO"/>
        </w:rPr>
        <w:t>pues los hermanos Gilberto y Miguel Rodríguez Orejuela fueron declarados por el primero como sus enemigos—</w:t>
      </w:r>
      <w:r w:rsidR="00740FCF" w:rsidRPr="007D19E0">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 xml:space="preserve">y también para frenar la ola de violencia que </w:t>
      </w:r>
      <w:r w:rsidR="00E465C1" w:rsidRPr="007D19E0">
        <w:rPr>
          <w:rFonts w:ascii="Bookman Old Style" w:hAnsi="Bookman Old Style" w:cs="Arial"/>
          <w:sz w:val="28"/>
          <w:szCs w:val="28"/>
          <w:lang w:eastAsia="es-CO"/>
        </w:rPr>
        <w:t xml:space="preserve">se </w:t>
      </w:r>
      <w:r w:rsidRPr="007D19E0">
        <w:rPr>
          <w:rFonts w:ascii="Bookman Old Style" w:hAnsi="Bookman Old Style" w:cs="Arial"/>
          <w:sz w:val="28"/>
          <w:szCs w:val="28"/>
          <w:lang w:eastAsia="es-CO"/>
        </w:rPr>
        <w:t xml:space="preserve">había desatado con sus actos de terror. En tal labor se enteró </w:t>
      </w:r>
      <w:r w:rsidR="00E465C1" w:rsidRPr="007D19E0">
        <w:rPr>
          <w:rFonts w:ascii="Bookman Old Style" w:hAnsi="Bookman Old Style" w:cs="Arial"/>
          <w:sz w:val="28"/>
          <w:szCs w:val="28"/>
          <w:lang w:eastAsia="es-CO"/>
        </w:rPr>
        <w:t xml:space="preserve">que planeaba </w:t>
      </w:r>
      <w:r w:rsidRPr="007D19E0">
        <w:rPr>
          <w:rFonts w:ascii="Bookman Old Style" w:hAnsi="Bookman Old Style" w:cs="Arial"/>
          <w:sz w:val="28"/>
          <w:szCs w:val="28"/>
          <w:lang w:eastAsia="es-CO"/>
        </w:rPr>
        <w:t xml:space="preserve">atentar contra </w:t>
      </w:r>
      <w:r w:rsidRPr="007D19E0">
        <w:rPr>
          <w:rFonts w:ascii="Bookman Old Style" w:hAnsi="Bookman Old Style" w:cs="Arial"/>
          <w:sz w:val="28"/>
          <w:szCs w:val="28"/>
        </w:rPr>
        <w:t>la vida de Luis Carlos Galán Sarmiento.</w:t>
      </w:r>
    </w:p>
    <w:p w:rsidR="008C66C6" w:rsidRPr="007D19E0" w:rsidRDefault="008C66C6" w:rsidP="00866AA9">
      <w:pPr>
        <w:tabs>
          <w:tab w:val="left" w:pos="8222"/>
          <w:tab w:val="left" w:pos="8504"/>
        </w:tabs>
        <w:spacing w:line="336" w:lineRule="auto"/>
        <w:ind w:firstLine="709"/>
        <w:jc w:val="both"/>
        <w:rPr>
          <w:rFonts w:ascii="Bookman Old Style" w:hAnsi="Bookman Old Style" w:cs="Arial"/>
          <w:sz w:val="28"/>
          <w:szCs w:val="28"/>
        </w:rPr>
      </w:pPr>
    </w:p>
    <w:p w:rsidR="008C66C6" w:rsidRPr="007D19E0" w:rsidRDefault="008C66C6" w:rsidP="00866AA9">
      <w:pPr>
        <w:tabs>
          <w:tab w:val="left" w:pos="8504"/>
        </w:tabs>
        <w:spacing w:line="336" w:lineRule="auto"/>
        <w:ind w:firstLine="709"/>
        <w:jc w:val="both"/>
        <w:rPr>
          <w:rFonts w:ascii="Bookman Old Style" w:hAnsi="Bookman Old Style" w:cs="Arial"/>
          <w:i/>
          <w:sz w:val="28"/>
          <w:szCs w:val="28"/>
        </w:rPr>
      </w:pPr>
      <w:r w:rsidRPr="007D19E0">
        <w:rPr>
          <w:rFonts w:ascii="Bookman Old Style" w:hAnsi="Bookman Old Style" w:cs="Arial"/>
          <w:sz w:val="28"/>
          <w:szCs w:val="28"/>
        </w:rPr>
        <w:t>Ahora, Miguel Rodríguez Orejuela sostuvo que a través de Rommel Edelberto Hurtado García, a quien señaló de tener notorios vínculos con Maza Márquez, pues éste incluso le brindó seguridad, le hizo llegar</w:t>
      </w:r>
      <w:r w:rsidR="00740FCF" w:rsidRPr="007D19E0">
        <w:rPr>
          <w:rFonts w:ascii="Bookman Old Style" w:hAnsi="Bookman Old Style" w:cs="Arial"/>
          <w:sz w:val="28"/>
          <w:szCs w:val="28"/>
        </w:rPr>
        <w:t xml:space="preserve"> a</w:t>
      </w:r>
      <w:r w:rsidR="00E465C1" w:rsidRPr="007D19E0">
        <w:rPr>
          <w:rFonts w:ascii="Bookman Old Style" w:hAnsi="Bookman Old Style" w:cs="Arial"/>
          <w:sz w:val="28"/>
          <w:szCs w:val="28"/>
        </w:rPr>
        <w:t xml:space="preserve">l Director del DAS </w:t>
      </w:r>
      <w:r w:rsidRPr="007D19E0">
        <w:rPr>
          <w:rFonts w:ascii="Bookman Old Style" w:hAnsi="Bookman Old Style" w:cs="Arial"/>
          <w:sz w:val="28"/>
          <w:szCs w:val="28"/>
        </w:rPr>
        <w:t xml:space="preserve">unos casetes que contenían grabaciones de conversaciones entre </w:t>
      </w:r>
      <w:r w:rsidRPr="007D19E0">
        <w:rPr>
          <w:rFonts w:ascii="Bookman Old Style" w:hAnsi="Bookman Old Style" w:cs="Arial"/>
          <w:sz w:val="28"/>
          <w:szCs w:val="28"/>
        </w:rPr>
        <w:lastRenderedPageBreak/>
        <w:t xml:space="preserve">Pablo Escobar y Gonzalo Rodríguez Gacha, en las que se hablaba sobre la posibilidad de </w:t>
      </w:r>
      <w:r w:rsidR="00E465C1" w:rsidRPr="007D19E0">
        <w:rPr>
          <w:rFonts w:ascii="Bookman Old Style" w:hAnsi="Bookman Old Style" w:cs="Arial"/>
          <w:sz w:val="28"/>
          <w:szCs w:val="28"/>
        </w:rPr>
        <w:t xml:space="preserve">atacar a Galán Sarmiento </w:t>
      </w:r>
      <w:r w:rsidRPr="007D19E0">
        <w:rPr>
          <w:rFonts w:ascii="Bookman Old Style" w:hAnsi="Bookman Old Style" w:cs="Arial"/>
          <w:sz w:val="28"/>
          <w:szCs w:val="28"/>
        </w:rPr>
        <w:t xml:space="preserve">en Soacha, dado que </w:t>
      </w:r>
      <w:r w:rsidR="00E465C1" w:rsidRPr="007D19E0">
        <w:rPr>
          <w:rFonts w:ascii="Bookman Old Style" w:hAnsi="Bookman Old Style" w:cs="Arial"/>
          <w:sz w:val="28"/>
          <w:szCs w:val="28"/>
        </w:rPr>
        <w:t xml:space="preserve">no lo había podido hacer </w:t>
      </w:r>
      <w:r w:rsidRPr="007D19E0">
        <w:rPr>
          <w:rFonts w:ascii="Bookman Old Style" w:hAnsi="Bookman Old Style" w:cs="Arial"/>
          <w:sz w:val="28"/>
          <w:szCs w:val="28"/>
        </w:rPr>
        <w:t xml:space="preserve">en la ciudad de Medellín. También que se logró la intervención del hermano del Presidente Virgilio Barco Vargas con el objeto de hacerle llegar información al General Maza Márquez, para cuyo efecto fue dispuesta una línea telefónica con la clave </w:t>
      </w:r>
      <w:r w:rsidRPr="007D19E0">
        <w:rPr>
          <w:rFonts w:ascii="Bookman Old Style" w:hAnsi="Bookman Old Style" w:cs="Arial"/>
          <w:i/>
          <w:sz w:val="28"/>
          <w:szCs w:val="28"/>
        </w:rPr>
        <w:t>“Los Canarios”.</w:t>
      </w:r>
    </w:p>
    <w:p w:rsidR="00462F8E" w:rsidRPr="007D19E0" w:rsidRDefault="00462F8E" w:rsidP="00866AA9">
      <w:pPr>
        <w:tabs>
          <w:tab w:val="left" w:pos="8504"/>
        </w:tabs>
        <w:spacing w:line="336" w:lineRule="auto"/>
        <w:ind w:firstLine="709"/>
        <w:jc w:val="both"/>
        <w:rPr>
          <w:rFonts w:ascii="Bookman Old Style" w:hAnsi="Bookman Old Style" w:cs="Arial"/>
          <w:sz w:val="28"/>
          <w:szCs w:val="28"/>
        </w:rPr>
      </w:pPr>
    </w:p>
    <w:p w:rsidR="008C66C6" w:rsidRPr="007D19E0" w:rsidRDefault="00740FCF" w:rsidP="00866AA9">
      <w:pPr>
        <w:tabs>
          <w:tab w:val="left" w:pos="8504"/>
        </w:tabs>
        <w:spacing w:line="336" w:lineRule="auto"/>
        <w:ind w:firstLine="709"/>
        <w:jc w:val="both"/>
        <w:rPr>
          <w:rFonts w:ascii="Bookman Old Style" w:hAnsi="Bookman Old Style" w:cs="Arial"/>
          <w:sz w:val="28"/>
          <w:szCs w:val="28"/>
        </w:rPr>
      </w:pPr>
      <w:r w:rsidRPr="007D19E0">
        <w:rPr>
          <w:rFonts w:ascii="Bookman Old Style" w:hAnsi="Bookman Old Style" w:cs="Arial"/>
          <w:sz w:val="28"/>
          <w:szCs w:val="28"/>
        </w:rPr>
        <w:t>Miguel Rodríguez Orejuela a</w:t>
      </w:r>
      <w:r w:rsidR="008C66C6" w:rsidRPr="007D19E0">
        <w:rPr>
          <w:rFonts w:ascii="Bookman Old Style" w:hAnsi="Bookman Old Style" w:cs="Arial"/>
          <w:sz w:val="28"/>
          <w:szCs w:val="28"/>
        </w:rPr>
        <w:t>seguró que el material no fue posible entregarlo directamente a Luis Carlos Galán Sarmiento, motivo por el cual se intentó hacerlo llegar a su primo Alfonso Valdivieso, pero no le consta que lo hubiera recibido. Concretamente Rodríguez Orejuela dijo:</w:t>
      </w:r>
    </w:p>
    <w:p w:rsidR="008C66C6" w:rsidRPr="007D19E0" w:rsidRDefault="008C66C6" w:rsidP="008C66C6">
      <w:pPr>
        <w:tabs>
          <w:tab w:val="left" w:pos="8504"/>
        </w:tabs>
        <w:spacing w:line="360" w:lineRule="auto"/>
        <w:ind w:firstLine="709"/>
        <w:jc w:val="both"/>
        <w:rPr>
          <w:rFonts w:ascii="Bookman Old Style" w:hAnsi="Bookman Old Style" w:cs="Arial"/>
          <w:sz w:val="28"/>
          <w:szCs w:val="28"/>
        </w:rPr>
      </w:pPr>
    </w:p>
    <w:p w:rsidR="008C66C6" w:rsidRPr="007D19E0" w:rsidRDefault="008C66C6" w:rsidP="008C66C6">
      <w:pPr>
        <w:tabs>
          <w:tab w:val="left" w:pos="6152"/>
          <w:tab w:val="left" w:pos="8222"/>
          <w:tab w:val="left" w:pos="8504"/>
        </w:tabs>
        <w:spacing w:line="264" w:lineRule="auto"/>
        <w:ind w:left="709"/>
        <w:jc w:val="both"/>
        <w:rPr>
          <w:rFonts w:ascii="Bookman Old Style" w:hAnsi="Bookman Old Style" w:cs="Arial"/>
          <w:i/>
          <w:sz w:val="24"/>
          <w:szCs w:val="24"/>
          <w:lang w:eastAsia="es-CO"/>
        </w:rPr>
      </w:pPr>
      <w:r w:rsidRPr="007D19E0">
        <w:rPr>
          <w:rFonts w:ascii="Bookman Old Style" w:hAnsi="Bookman Old Style" w:cs="Arial"/>
          <w:i/>
          <w:sz w:val="24"/>
          <w:szCs w:val="24"/>
          <w:lang w:eastAsia="es-CO"/>
        </w:rPr>
        <w:t xml:space="preserve">Gran parte de esta información fue entregada a través del DR. ROMMEL HURTADO, pero hubo otra información que fue entregada a las autoridades competentes directamente y para que tuviera mayores visos de legalidad y no comprometer a las altas cabezas del Ejército y de la Policía, en determinado momento tuvimos que recurrir al hermano del extinto presidente VIRGILIO BARCO de nombre JORGE BARCO, quien se encontraba en ESPAÑA y logramos que viniese al país a entrevistarse con nosotros a través del DR. EDUARDO MESTRE y del señor ALBERTO GIRALDO, como así sucedió, pues estando ya en Bogotá se desplazó a la ciudad de Cali, con el señor ALBERTO GIRALDO… poniéndole de presente casetes y pruebas que desconocía tanto el presidente como las autoridades competentes de lo que sucedía en el país… llamando de inmediato al GENERAL MAZA MÁRQUEZ… al punto de sugerirle que se pusiese un teléfono en su escritorio, el del GENERAL MAZA, para que tuviésemos una comunicación inmediata… así sucedió y además para identificarnos se nos puso un seudónimo denominado </w:t>
      </w:r>
      <w:r w:rsidR="00B00160" w:rsidRPr="007D19E0">
        <w:rPr>
          <w:rFonts w:ascii="Bookman Old Style" w:hAnsi="Bookman Old Style" w:cs="Arial"/>
          <w:i/>
          <w:sz w:val="24"/>
          <w:szCs w:val="24"/>
          <w:lang w:eastAsia="es-CO"/>
        </w:rPr>
        <w:t>“</w:t>
      </w:r>
      <w:r w:rsidRPr="007D19E0">
        <w:rPr>
          <w:rFonts w:ascii="Bookman Old Style" w:hAnsi="Bookman Old Style" w:cs="Arial"/>
          <w:i/>
          <w:sz w:val="24"/>
          <w:szCs w:val="24"/>
          <w:lang w:eastAsia="es-CO"/>
        </w:rPr>
        <w:t xml:space="preserve">los </w:t>
      </w:r>
      <w:r w:rsidR="00B00160" w:rsidRPr="007D19E0">
        <w:rPr>
          <w:rFonts w:ascii="Bookman Old Style" w:hAnsi="Bookman Old Style" w:cs="Arial"/>
          <w:i/>
          <w:sz w:val="24"/>
          <w:szCs w:val="24"/>
          <w:lang w:eastAsia="es-CO"/>
        </w:rPr>
        <w:t>canarios</w:t>
      </w:r>
      <w:r w:rsidRPr="007D19E0">
        <w:rPr>
          <w:rFonts w:ascii="Bookman Old Style" w:hAnsi="Bookman Old Style" w:cs="Arial"/>
          <w:i/>
          <w:sz w:val="24"/>
          <w:szCs w:val="24"/>
          <w:lang w:eastAsia="es-CO"/>
        </w:rPr>
        <w:t xml:space="preserve">”… con el general MAZA MÁRQUEZ solo tuve comunicación directa casi al final del mandato del DR. BARCO después de haber sido autorizada por el mismo presidente BARCO. </w:t>
      </w:r>
    </w:p>
    <w:p w:rsidR="00462F8E" w:rsidRPr="007D19E0" w:rsidRDefault="00462F8E" w:rsidP="00462F8E">
      <w:pPr>
        <w:tabs>
          <w:tab w:val="left" w:pos="8222"/>
          <w:tab w:val="left" w:pos="8504"/>
        </w:tabs>
        <w:spacing w:line="600" w:lineRule="auto"/>
        <w:ind w:firstLine="709"/>
        <w:jc w:val="both"/>
        <w:rPr>
          <w:rFonts w:ascii="Bookman Old Style" w:hAnsi="Bookman Old Style" w:cs="Arial"/>
          <w:sz w:val="28"/>
          <w:szCs w:val="28"/>
          <w:lang w:eastAsia="es-CO"/>
        </w:rPr>
      </w:pPr>
    </w:p>
    <w:p w:rsidR="008C66C6" w:rsidRPr="007D19E0" w:rsidRDefault="008C66C6" w:rsidP="008C66C6">
      <w:pPr>
        <w:tabs>
          <w:tab w:val="left" w:pos="8222"/>
          <w:tab w:val="left" w:pos="8504"/>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t xml:space="preserve">Ahora bien, la intermediación del </w:t>
      </w:r>
      <w:r w:rsidRPr="007D19E0">
        <w:rPr>
          <w:rFonts w:ascii="Bookman Old Style" w:hAnsi="Bookman Old Style" w:cs="Arial"/>
          <w:sz w:val="28"/>
          <w:szCs w:val="28"/>
        </w:rPr>
        <w:t xml:space="preserve">hermano del Presidente Virgilio Barco Vargas, fue ratificada por el mismo Jorge Barco </w:t>
      </w:r>
      <w:r w:rsidRPr="007D19E0">
        <w:rPr>
          <w:rFonts w:ascii="Bookman Old Style" w:hAnsi="Bookman Old Style" w:cs="Arial"/>
          <w:sz w:val="28"/>
          <w:szCs w:val="28"/>
        </w:rPr>
        <w:lastRenderedPageBreak/>
        <w:t>Vargas, quien en declaración rendida el 1 de octubre de 1999</w:t>
      </w:r>
      <w:r w:rsidRPr="007D19E0">
        <w:rPr>
          <w:rStyle w:val="Refdenotaalpie"/>
          <w:rFonts w:ascii="Bookman Old Style" w:hAnsi="Bookman Old Style" w:cs="Arial"/>
          <w:sz w:val="28"/>
          <w:szCs w:val="28"/>
        </w:rPr>
        <w:footnoteReference w:id="181"/>
      </w:r>
      <w:r w:rsidRPr="007D19E0">
        <w:rPr>
          <w:rFonts w:ascii="Bookman Old Style" w:hAnsi="Bookman Old Style" w:cs="Arial"/>
          <w:sz w:val="28"/>
          <w:szCs w:val="28"/>
        </w:rPr>
        <w:t>, en el consulado de Colombia en España, indicó:</w:t>
      </w:r>
    </w:p>
    <w:p w:rsidR="007327A3" w:rsidRPr="007D19E0" w:rsidRDefault="007327A3" w:rsidP="008C66C6">
      <w:pPr>
        <w:tabs>
          <w:tab w:val="left" w:pos="8222"/>
          <w:tab w:val="left" w:pos="8504"/>
        </w:tabs>
        <w:spacing w:line="360" w:lineRule="auto"/>
        <w:ind w:firstLine="709"/>
        <w:jc w:val="both"/>
        <w:rPr>
          <w:rFonts w:ascii="Bookman Old Style" w:hAnsi="Bookman Old Style" w:cs="Arial"/>
          <w:sz w:val="28"/>
          <w:szCs w:val="28"/>
        </w:rPr>
      </w:pPr>
    </w:p>
    <w:p w:rsidR="008C66C6" w:rsidRPr="007D19E0" w:rsidRDefault="008C66C6" w:rsidP="008C66C6">
      <w:pPr>
        <w:tabs>
          <w:tab w:val="left" w:pos="8222"/>
          <w:tab w:val="left" w:pos="8504"/>
        </w:tabs>
        <w:spacing w:line="264" w:lineRule="auto"/>
        <w:ind w:left="567"/>
        <w:jc w:val="both"/>
        <w:rPr>
          <w:rFonts w:ascii="Bookman Old Style" w:hAnsi="Bookman Old Style" w:cs="Arial"/>
          <w:i/>
          <w:sz w:val="24"/>
          <w:szCs w:val="24"/>
        </w:rPr>
      </w:pPr>
      <w:r w:rsidRPr="007D19E0">
        <w:rPr>
          <w:rFonts w:ascii="Bookman Old Style" w:hAnsi="Bookman Old Style" w:cs="Arial"/>
          <w:i/>
          <w:sz w:val="24"/>
          <w:szCs w:val="24"/>
        </w:rPr>
        <w:t>A finales de 1988 o comienzos de 1989, fui visitado en Madrid España, por un amigo de muchos años, don Florentino Noguera, quien me manifestó que los señores Rodríguez Orejuela tenían interés en suministrar información al gobierno relacionada con las actividades que en ese momento desarrollaba el llamado Cartel de Medellín… que el interés que tenían era de recibir información del más alto nivel con el objeto de que se le diera la mejor utilización… me puse en contacto con el Embajador de Colombia… después de que intercambiamos ideas decidimos llamar al Presidente… Informé al señor Florentino Noguera que viajaría… que cualquier información que me quisiera suministrar para mi conversación con el presidente, me la hiciera llega</w:t>
      </w:r>
      <w:r w:rsidR="00E465C1" w:rsidRPr="007D19E0">
        <w:rPr>
          <w:rFonts w:ascii="Bookman Old Style" w:hAnsi="Bookman Old Style" w:cs="Arial"/>
          <w:i/>
          <w:sz w:val="24"/>
          <w:szCs w:val="24"/>
        </w:rPr>
        <w:t>r</w:t>
      </w:r>
      <w:r w:rsidRPr="007D19E0">
        <w:rPr>
          <w:rFonts w:ascii="Bookman Old Style" w:hAnsi="Bookman Old Style" w:cs="Arial"/>
          <w:i/>
          <w:sz w:val="24"/>
          <w:szCs w:val="24"/>
        </w:rPr>
        <w:t xml:space="preserve"> a casa de mi madre… llegué a Bogotá… hablé con el señor Presidente… no recuerdo si fue el domingo o el lunes por la mañana que entregaron un paquete de casetes en mi casa… le hice entrega del paquete con los casetes, y así mismo le manifesté que deseaban tener un teléfono de contacto para suministrar información adicional… el Presidente me solicitó que dejara el paquete… que regresara a la una de la tarde…</w:t>
      </w:r>
      <w:r w:rsidR="00C075D1" w:rsidRPr="007D19E0">
        <w:rPr>
          <w:rFonts w:ascii="Bookman Old Style" w:hAnsi="Bookman Old Style" w:cs="Arial"/>
          <w:i/>
          <w:sz w:val="24"/>
          <w:szCs w:val="24"/>
        </w:rPr>
        <w:t xml:space="preserve"> </w:t>
      </w:r>
      <w:r w:rsidRPr="007D19E0">
        <w:rPr>
          <w:rFonts w:ascii="Bookman Old Style" w:hAnsi="Bookman Old Style" w:cs="Arial"/>
          <w:i/>
          <w:sz w:val="24"/>
          <w:szCs w:val="24"/>
        </w:rPr>
        <w:t xml:space="preserve">me invitó a almorzar… cuando terminamos el almuerzo me entregó un papel con un número de teléfono y me manifestó que con la contraseña </w:t>
      </w:r>
      <w:r w:rsidR="00C075D1" w:rsidRPr="007D19E0">
        <w:rPr>
          <w:rFonts w:ascii="Bookman Old Style" w:hAnsi="Bookman Old Style" w:cs="Arial"/>
          <w:i/>
          <w:sz w:val="24"/>
          <w:szCs w:val="24"/>
        </w:rPr>
        <w:t>“</w:t>
      </w:r>
      <w:r w:rsidRPr="007D19E0">
        <w:rPr>
          <w:rFonts w:ascii="Bookman Old Style" w:hAnsi="Bookman Old Style" w:cs="Arial"/>
          <w:i/>
          <w:sz w:val="24"/>
          <w:szCs w:val="24"/>
        </w:rPr>
        <w:t>canario</w:t>
      </w:r>
      <w:r w:rsidR="00C075D1" w:rsidRPr="007D19E0">
        <w:rPr>
          <w:rFonts w:ascii="Bookman Old Style" w:hAnsi="Bookman Old Style" w:cs="Arial"/>
          <w:i/>
          <w:sz w:val="24"/>
          <w:szCs w:val="24"/>
        </w:rPr>
        <w:t>”</w:t>
      </w:r>
      <w:r w:rsidRPr="007D19E0">
        <w:rPr>
          <w:rFonts w:ascii="Bookman Old Style" w:hAnsi="Bookman Old Style" w:cs="Arial"/>
          <w:i/>
          <w:sz w:val="24"/>
          <w:szCs w:val="24"/>
        </w:rPr>
        <w:t xml:space="preserve"> podían dar la información que fuera del caso.</w:t>
      </w:r>
    </w:p>
    <w:p w:rsidR="008C66C6" w:rsidRPr="007D19E0" w:rsidRDefault="008C66C6" w:rsidP="008C66C6">
      <w:pPr>
        <w:tabs>
          <w:tab w:val="left" w:pos="8222"/>
          <w:tab w:val="left" w:pos="8504"/>
        </w:tabs>
        <w:spacing w:line="600" w:lineRule="auto"/>
        <w:ind w:firstLine="709"/>
        <w:jc w:val="both"/>
        <w:rPr>
          <w:rFonts w:ascii="Bookman Old Style" w:hAnsi="Bookman Old Style" w:cs="Arial"/>
          <w:sz w:val="28"/>
          <w:szCs w:val="28"/>
        </w:rPr>
      </w:pPr>
    </w:p>
    <w:p w:rsidR="008C66C6" w:rsidRPr="007D19E0" w:rsidRDefault="00C075D1" w:rsidP="008C66C6">
      <w:pPr>
        <w:tabs>
          <w:tab w:val="left" w:pos="8222"/>
          <w:tab w:val="left" w:pos="8504"/>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Finalmente, </w:t>
      </w:r>
      <w:r w:rsidR="008C66C6" w:rsidRPr="007D19E0">
        <w:rPr>
          <w:rFonts w:ascii="Bookman Old Style" w:hAnsi="Bookman Old Style" w:cs="Arial"/>
          <w:sz w:val="28"/>
          <w:szCs w:val="28"/>
        </w:rPr>
        <w:t>Miguel Rodríguez Orejuela</w:t>
      </w:r>
      <w:r w:rsidRPr="007D19E0">
        <w:rPr>
          <w:rFonts w:ascii="Bookman Old Style" w:hAnsi="Bookman Old Style" w:cs="Arial"/>
          <w:sz w:val="28"/>
          <w:szCs w:val="28"/>
        </w:rPr>
        <w:t xml:space="preserve"> sostuvo que</w:t>
      </w:r>
      <w:r w:rsidR="008C66C6" w:rsidRPr="007D19E0">
        <w:rPr>
          <w:rFonts w:ascii="Bookman Old Style" w:hAnsi="Bookman Old Style" w:cs="Arial"/>
          <w:sz w:val="28"/>
          <w:szCs w:val="28"/>
        </w:rPr>
        <w:t xml:space="preserve"> Galán Sarmiento murió sin que el DAS u otra autoridad h</w:t>
      </w:r>
      <w:r w:rsidRPr="007D19E0">
        <w:rPr>
          <w:rFonts w:ascii="Bookman Old Style" w:hAnsi="Bookman Old Style" w:cs="Arial"/>
          <w:sz w:val="28"/>
          <w:szCs w:val="28"/>
        </w:rPr>
        <w:t>ubiera hecho</w:t>
      </w:r>
      <w:r w:rsidR="008C66C6" w:rsidRPr="007D19E0">
        <w:rPr>
          <w:rFonts w:ascii="Bookman Old Style" w:hAnsi="Bookman Old Style" w:cs="Arial"/>
          <w:sz w:val="28"/>
          <w:szCs w:val="28"/>
        </w:rPr>
        <w:t xml:space="preserve"> algo para evitarlo.</w:t>
      </w:r>
    </w:p>
    <w:p w:rsidR="008C66C6" w:rsidRPr="007D19E0" w:rsidRDefault="008C66C6" w:rsidP="008C66C6">
      <w:pPr>
        <w:tabs>
          <w:tab w:val="left" w:pos="8222"/>
          <w:tab w:val="left" w:pos="8504"/>
        </w:tabs>
        <w:spacing w:line="360" w:lineRule="auto"/>
        <w:ind w:firstLine="709"/>
        <w:jc w:val="both"/>
        <w:rPr>
          <w:rFonts w:ascii="Bookman Old Style" w:hAnsi="Bookman Old Style" w:cs="Arial"/>
          <w:sz w:val="28"/>
          <w:szCs w:val="28"/>
        </w:rPr>
      </w:pPr>
    </w:p>
    <w:p w:rsidR="008C66C6" w:rsidRPr="007D19E0" w:rsidRDefault="00C075D1" w:rsidP="008C66C6">
      <w:pPr>
        <w:tabs>
          <w:tab w:val="left" w:pos="8222"/>
          <w:tab w:val="left" w:pos="8504"/>
        </w:tabs>
        <w:spacing w:after="200" w:line="360"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rPr>
        <w:t>Por su parte</w:t>
      </w:r>
      <w:r w:rsidR="008C66C6" w:rsidRPr="007D19E0">
        <w:rPr>
          <w:rFonts w:ascii="Bookman Old Style" w:hAnsi="Bookman Old Style" w:cs="Arial"/>
          <w:sz w:val="28"/>
          <w:szCs w:val="28"/>
        </w:rPr>
        <w:t xml:space="preserve"> Rommel Edelberto Hurtado García, en diligencia de indagatoria trasladada a esta actuación</w:t>
      </w:r>
      <w:r w:rsidR="008C66C6" w:rsidRPr="007D19E0">
        <w:rPr>
          <w:rStyle w:val="Refdenotaalpie"/>
          <w:rFonts w:ascii="Bookman Old Style" w:hAnsi="Bookman Old Style" w:cs="Arial"/>
          <w:sz w:val="28"/>
          <w:szCs w:val="28"/>
          <w:lang w:eastAsia="es-CO"/>
        </w:rPr>
        <w:footnoteReference w:id="182"/>
      </w:r>
      <w:r w:rsidR="008C66C6" w:rsidRPr="007D19E0">
        <w:rPr>
          <w:rFonts w:ascii="Bookman Old Style" w:hAnsi="Bookman Old Style" w:cs="Arial"/>
          <w:sz w:val="28"/>
          <w:szCs w:val="28"/>
        </w:rPr>
        <w:t xml:space="preserve">, no solo concuerda con lo señalado por Miguel Rodríguez Orejuela, sino que aporta otra información de interés para esta actuación. Al respeto, </w:t>
      </w:r>
      <w:r w:rsidR="008C66C6" w:rsidRPr="007D19E0">
        <w:rPr>
          <w:rFonts w:ascii="Bookman Old Style" w:hAnsi="Bookman Old Style" w:cs="Arial"/>
          <w:sz w:val="28"/>
          <w:szCs w:val="28"/>
          <w:lang w:eastAsia="es-CO"/>
        </w:rPr>
        <w:t>señaló:</w:t>
      </w:r>
    </w:p>
    <w:p w:rsidR="008C66C6" w:rsidRPr="007D19E0" w:rsidRDefault="008C66C6" w:rsidP="008C66C6">
      <w:pPr>
        <w:tabs>
          <w:tab w:val="left" w:pos="6152"/>
          <w:tab w:val="left" w:pos="8222"/>
          <w:tab w:val="left" w:pos="8504"/>
        </w:tabs>
        <w:ind w:left="709" w:right="-1"/>
        <w:jc w:val="both"/>
        <w:rPr>
          <w:rFonts w:ascii="Bookman Old Style" w:hAnsi="Bookman Old Style" w:cs="Arial"/>
          <w:i/>
          <w:sz w:val="24"/>
          <w:szCs w:val="24"/>
          <w:lang w:eastAsia="es-CO"/>
        </w:rPr>
      </w:pPr>
      <w:r w:rsidRPr="007D19E0">
        <w:rPr>
          <w:rFonts w:ascii="Bookman Old Style" w:hAnsi="Bookman Old Style" w:cs="Arial"/>
          <w:i/>
          <w:sz w:val="24"/>
          <w:szCs w:val="24"/>
          <w:lang w:eastAsia="es-CO"/>
        </w:rPr>
        <w:lastRenderedPageBreak/>
        <w:t>Fui contactado por los hermanos RODRÍGUEZ OREJUELA, exactamente por MIGUEL, para que le pasara una serie de informaciones a las autoridades… sobre actividades ilícitas… que era que el señor PABLO ESCOBAR iba a atentar contra la vida del doctor LUIS CARLOS GALÁN SARMIENTO… busqué a ALFONSO VALDIVIESO SARMIENTO, a quien le d</w:t>
      </w:r>
      <w:r w:rsidR="007327A3" w:rsidRPr="007D19E0">
        <w:rPr>
          <w:rFonts w:ascii="Bookman Old Style" w:hAnsi="Bookman Old Style" w:cs="Arial"/>
          <w:i/>
          <w:sz w:val="24"/>
          <w:szCs w:val="24"/>
          <w:lang w:eastAsia="es-CO"/>
        </w:rPr>
        <w:t>i</w:t>
      </w:r>
      <w:r w:rsidRPr="007D19E0">
        <w:rPr>
          <w:rFonts w:ascii="Bookman Old Style" w:hAnsi="Bookman Old Style" w:cs="Arial"/>
          <w:i/>
          <w:sz w:val="24"/>
          <w:szCs w:val="24"/>
          <w:lang w:eastAsia="es-CO"/>
        </w:rPr>
        <w:t xml:space="preserve"> la información… Esta información igualmente se la transmití verbalmente al señor General MIGUEL ALFREDO MAZA MÁRQUEZ, el cual me informó que le habían reforzado notoriamente la seguridad al doctor GALÁN… se presentó en mi casa… una persona que me entregó un sobre… que como yo era tan amigo de los militares, se los hiciera llegar a ellos… llamé al General OSCAR BOTERO RESTREPO… había conversaciones entre PABLO ESCOBAR, su hermano y algunos de sus lugartenientes… me pidió que se los llevara a su despacho… el General BOTERO mandó por los casetes… me dijo que le dijera por</w:t>
      </w:r>
      <w:r w:rsidR="00C075D1" w:rsidRPr="007D19E0">
        <w:rPr>
          <w:rFonts w:ascii="Bookman Old Style" w:hAnsi="Bookman Old Style" w:cs="Arial"/>
          <w:i/>
          <w:sz w:val="24"/>
          <w:szCs w:val="24"/>
          <w:lang w:eastAsia="es-CO"/>
        </w:rPr>
        <w:t xml:space="preserve"> </w:t>
      </w:r>
      <w:r w:rsidRPr="007D19E0">
        <w:rPr>
          <w:rFonts w:ascii="Bookman Old Style" w:hAnsi="Bookman Old Style" w:cs="Arial"/>
          <w:i/>
          <w:sz w:val="24"/>
          <w:szCs w:val="24"/>
          <w:lang w:eastAsia="es-CO"/>
        </w:rPr>
        <w:t>qué tenía yo esos casetes… me dijo que si estaba dispuesto a conversar con el General MEDINA, Comandante General de la Policía. El General Medina declara en mi proceso y dice exactamente lo mismo. Poco tiempo después el general BOTERO me dice que debería hablar con el general MAZA MÁRQUEZ, con el general a quien yo llamo el “General Pinocho”</w:t>
      </w:r>
      <w:r w:rsidR="005E60B8" w:rsidRPr="007D19E0">
        <w:rPr>
          <w:rFonts w:ascii="Bookman Old Style" w:hAnsi="Bookman Old Style" w:cs="Arial"/>
          <w:i/>
          <w:sz w:val="24"/>
          <w:szCs w:val="24"/>
          <w:lang w:eastAsia="es-CO"/>
        </w:rPr>
        <w:t>,</w:t>
      </w:r>
      <w:r w:rsidRPr="007D19E0">
        <w:rPr>
          <w:rFonts w:ascii="Bookman Old Style" w:hAnsi="Bookman Old Style" w:cs="Arial"/>
          <w:i/>
          <w:sz w:val="24"/>
          <w:szCs w:val="24"/>
          <w:lang w:eastAsia="es-CO"/>
        </w:rPr>
        <w:t xml:space="preserve"> me entrevisté con el General Maza, me puso escoltas para realizar tan delicado trabajo, tres escoltas, el General MAZA en su declaración admite que yo fui a su despacho, enviado por el general OSCAR BOTERO, pero niega todo lo demás, niega que le di información… La información que yo estaba entregando también llega por otro conducto… JORGE BARCO VARGAS…</w:t>
      </w:r>
    </w:p>
    <w:p w:rsidR="008C66C6" w:rsidRPr="007D19E0" w:rsidRDefault="008C66C6" w:rsidP="008C66C6">
      <w:pPr>
        <w:tabs>
          <w:tab w:val="left" w:pos="6152"/>
          <w:tab w:val="left" w:pos="8222"/>
          <w:tab w:val="left" w:pos="8504"/>
        </w:tabs>
        <w:spacing w:line="600" w:lineRule="auto"/>
        <w:ind w:left="709" w:right="618"/>
        <w:jc w:val="both"/>
        <w:rPr>
          <w:rFonts w:ascii="Bookman Old Style" w:hAnsi="Bookman Old Style" w:cs="Arial"/>
          <w:i/>
          <w:sz w:val="28"/>
          <w:szCs w:val="28"/>
          <w:lang w:eastAsia="es-CO"/>
        </w:rPr>
      </w:pPr>
    </w:p>
    <w:p w:rsidR="008C66C6" w:rsidRPr="007D19E0" w:rsidRDefault="005E60B8" w:rsidP="002E6E07">
      <w:pPr>
        <w:tabs>
          <w:tab w:val="left" w:pos="8222"/>
          <w:tab w:val="left" w:pos="8504"/>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Es del caso mencionar que l</w:t>
      </w:r>
      <w:r w:rsidR="008C66C6" w:rsidRPr="007D19E0">
        <w:rPr>
          <w:rFonts w:ascii="Bookman Old Style" w:hAnsi="Bookman Old Style" w:cs="Arial"/>
          <w:sz w:val="28"/>
          <w:szCs w:val="28"/>
        </w:rPr>
        <w:t xml:space="preserve">a protección que el Director del DAS, Miguel Alfredo Maza Márquez, le brindó a Rommel Edelberto Hurtado García, a consecuencia de la colaboración que éste testigo reportaba con su información procedente del </w:t>
      </w:r>
      <w:r w:rsidR="008C66C6" w:rsidRPr="007D19E0">
        <w:rPr>
          <w:rFonts w:ascii="Bookman Old Style" w:hAnsi="Bookman Old Style" w:cs="Arial"/>
          <w:i/>
          <w:sz w:val="28"/>
          <w:szCs w:val="28"/>
        </w:rPr>
        <w:t>Cartel de Cali</w:t>
      </w:r>
      <w:r w:rsidR="008C66C6" w:rsidRPr="007D19E0">
        <w:rPr>
          <w:rFonts w:ascii="Bookman Old Style" w:hAnsi="Bookman Old Style" w:cs="Arial"/>
          <w:sz w:val="28"/>
          <w:szCs w:val="28"/>
        </w:rPr>
        <w:t>, se corrobora con las declaraciones de los escoltas Julio Oswaldo Pérez Garavito</w:t>
      </w:r>
      <w:r w:rsidR="008C66C6" w:rsidRPr="007D19E0">
        <w:rPr>
          <w:rFonts w:ascii="Bookman Old Style" w:hAnsi="Bookman Old Style" w:cs="Arial"/>
          <w:sz w:val="28"/>
          <w:szCs w:val="28"/>
          <w:vertAlign w:val="superscript"/>
        </w:rPr>
        <w:footnoteReference w:id="183"/>
      </w:r>
      <w:r w:rsidR="008C66C6" w:rsidRPr="007D19E0">
        <w:rPr>
          <w:rFonts w:ascii="Bookman Old Style" w:hAnsi="Bookman Old Style" w:cs="Arial"/>
          <w:sz w:val="28"/>
          <w:szCs w:val="28"/>
        </w:rPr>
        <w:t>, Amparo López Muñoz</w:t>
      </w:r>
      <w:r w:rsidR="008C66C6" w:rsidRPr="007D19E0">
        <w:rPr>
          <w:rFonts w:ascii="Bookman Old Style" w:hAnsi="Bookman Old Style" w:cs="Arial"/>
          <w:sz w:val="28"/>
          <w:szCs w:val="28"/>
          <w:vertAlign w:val="superscript"/>
        </w:rPr>
        <w:footnoteReference w:id="184"/>
      </w:r>
      <w:r w:rsidR="008C66C6" w:rsidRPr="007D19E0">
        <w:rPr>
          <w:rFonts w:ascii="Bookman Old Style" w:hAnsi="Bookman Old Style" w:cs="Arial"/>
          <w:sz w:val="28"/>
          <w:szCs w:val="28"/>
        </w:rPr>
        <w:t>, Federico Portillo</w:t>
      </w:r>
      <w:r w:rsidR="008C66C6" w:rsidRPr="007D19E0">
        <w:rPr>
          <w:rStyle w:val="Refdenotaalpie"/>
          <w:rFonts w:ascii="Bookman Old Style" w:hAnsi="Bookman Old Style" w:cs="Arial"/>
          <w:sz w:val="28"/>
          <w:szCs w:val="28"/>
        </w:rPr>
        <w:footnoteReference w:id="185"/>
      </w:r>
      <w:r w:rsidR="008C66C6" w:rsidRPr="007D19E0">
        <w:rPr>
          <w:rFonts w:ascii="Bookman Old Style" w:hAnsi="Bookman Old Style" w:cs="Arial"/>
          <w:sz w:val="28"/>
          <w:szCs w:val="28"/>
        </w:rPr>
        <w:t xml:space="preserve"> y Diego Montoya García</w:t>
      </w:r>
      <w:r w:rsidR="008C66C6" w:rsidRPr="007D19E0">
        <w:rPr>
          <w:rFonts w:ascii="Bookman Old Style" w:hAnsi="Bookman Old Style" w:cs="Arial"/>
          <w:sz w:val="28"/>
          <w:szCs w:val="28"/>
          <w:vertAlign w:val="superscript"/>
        </w:rPr>
        <w:footnoteReference w:id="186"/>
      </w:r>
      <w:r w:rsidR="008C66C6" w:rsidRPr="007D19E0">
        <w:rPr>
          <w:rFonts w:ascii="Bookman Old Style" w:hAnsi="Bookman Old Style" w:cs="Arial"/>
          <w:sz w:val="28"/>
          <w:szCs w:val="28"/>
        </w:rPr>
        <w:t xml:space="preserve">, quienes bajo la gravedad del juramento no solo aseguraron que integraron su esquema de seguridad, sino que las </w:t>
      </w:r>
      <w:r w:rsidR="008C66C6" w:rsidRPr="007D19E0">
        <w:rPr>
          <w:rFonts w:ascii="Bookman Old Style" w:hAnsi="Bookman Old Style" w:cs="Arial"/>
          <w:sz w:val="28"/>
          <w:szCs w:val="28"/>
        </w:rPr>
        <w:lastRenderedPageBreak/>
        <w:t>instrucciones eran impartidas directamente por la jefatura del DAS.</w:t>
      </w:r>
    </w:p>
    <w:p w:rsidR="008C66C6" w:rsidRPr="007D19E0" w:rsidRDefault="008C66C6" w:rsidP="002E6E07">
      <w:pPr>
        <w:tabs>
          <w:tab w:val="left" w:pos="8222"/>
          <w:tab w:val="left" w:pos="8504"/>
        </w:tabs>
        <w:spacing w:line="360" w:lineRule="auto"/>
        <w:ind w:firstLine="709"/>
        <w:jc w:val="both"/>
        <w:rPr>
          <w:rFonts w:ascii="Bookman Old Style" w:hAnsi="Bookman Old Style" w:cs="Arial"/>
          <w:sz w:val="28"/>
          <w:szCs w:val="28"/>
        </w:rPr>
      </w:pPr>
    </w:p>
    <w:p w:rsidR="008C66C6" w:rsidRPr="007D19E0" w:rsidRDefault="008C66C6" w:rsidP="002E6E0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Incluso, Rommel </w:t>
      </w:r>
      <w:r w:rsidR="00B00160" w:rsidRPr="007D19E0">
        <w:rPr>
          <w:rFonts w:ascii="Bookman Old Style" w:hAnsi="Bookman Old Style" w:cs="Arial"/>
          <w:sz w:val="28"/>
          <w:szCs w:val="28"/>
        </w:rPr>
        <w:t xml:space="preserve">Edelberto </w:t>
      </w:r>
      <w:r w:rsidRPr="007D19E0">
        <w:rPr>
          <w:rFonts w:ascii="Bookman Old Style" w:hAnsi="Bookman Old Style" w:cs="Arial"/>
          <w:sz w:val="28"/>
          <w:szCs w:val="28"/>
        </w:rPr>
        <w:t xml:space="preserve">Hurtado García dijo que Miguel Alfredo Maza Márquez sí intervenía en los temas de protección a dignatarios y </w:t>
      </w:r>
      <w:r w:rsidR="00B00160" w:rsidRPr="007D19E0">
        <w:rPr>
          <w:rFonts w:ascii="Bookman Old Style" w:hAnsi="Bookman Old Style" w:cs="Arial"/>
          <w:sz w:val="28"/>
          <w:szCs w:val="28"/>
        </w:rPr>
        <w:t>puso</w:t>
      </w:r>
      <w:r w:rsidRPr="007D19E0">
        <w:rPr>
          <w:rFonts w:ascii="Bookman Old Style" w:hAnsi="Bookman Old Style" w:cs="Arial"/>
          <w:sz w:val="28"/>
          <w:szCs w:val="28"/>
        </w:rPr>
        <w:t xml:space="preserve"> su caso como ejemplo, pues aseguró que en relación con el esquema de seguridad a él asignado por el DAS: “</w:t>
      </w:r>
      <w:r w:rsidRPr="007D19E0">
        <w:rPr>
          <w:rFonts w:ascii="Bookman Old Style" w:hAnsi="Bookman Old Style" w:cs="Arial"/>
          <w:i/>
          <w:sz w:val="28"/>
          <w:szCs w:val="28"/>
        </w:rPr>
        <w:t>nunca se me hizo estudio de seguridad; nunca fui llamado de la oficina de protección a dignatarios. A mí los escoltas me los asignó el GENERAL MAZA únicamente</w:t>
      </w:r>
      <w:r w:rsidRPr="007D19E0">
        <w:rPr>
          <w:rFonts w:ascii="Bookman Old Style" w:hAnsi="Bookman Old Style" w:cs="Arial"/>
          <w:sz w:val="28"/>
          <w:szCs w:val="28"/>
        </w:rPr>
        <w:t>”.</w:t>
      </w:r>
    </w:p>
    <w:p w:rsidR="008C66C6" w:rsidRPr="007D19E0" w:rsidRDefault="008C66C6" w:rsidP="002E6E07">
      <w:pPr>
        <w:spacing w:line="360" w:lineRule="auto"/>
        <w:ind w:firstLine="709"/>
        <w:jc w:val="both"/>
        <w:rPr>
          <w:rFonts w:ascii="Bookman Old Style" w:hAnsi="Bookman Old Style" w:cs="Arial"/>
          <w:sz w:val="28"/>
          <w:szCs w:val="28"/>
        </w:rPr>
      </w:pPr>
    </w:p>
    <w:p w:rsidR="00041788" w:rsidRPr="007D19E0" w:rsidRDefault="00041788" w:rsidP="002E6E07">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otra parte, se tiene que Iván Roberto Duque Gaviria, </w:t>
      </w:r>
      <w:r w:rsidRPr="007D19E0">
        <w:rPr>
          <w:rFonts w:ascii="Bookman Old Style" w:hAnsi="Bookman Old Style" w:cs="Arial"/>
          <w:i/>
          <w:sz w:val="28"/>
          <w:szCs w:val="28"/>
        </w:rPr>
        <w:t>alias Ernesto Báez</w:t>
      </w:r>
      <w:r w:rsidRPr="007D19E0">
        <w:rPr>
          <w:rFonts w:ascii="Bookman Old Style" w:hAnsi="Bookman Old Style" w:cs="Arial"/>
          <w:sz w:val="28"/>
          <w:szCs w:val="28"/>
        </w:rPr>
        <w:t xml:space="preserve">, al hacer referencia a la información que le transmitió Jaime Eduardo Rueda Rocha, autor material del homicidio de Luis Carlos Galán Sarmiento, dio a entender que Miguel Alfredo Maza Márquez sabía del atentado que se fraguaba contra el político en cita, pues </w:t>
      </w:r>
      <w:r w:rsidR="00BE13AC" w:rsidRPr="007D19E0">
        <w:rPr>
          <w:rFonts w:ascii="Bookman Old Style" w:hAnsi="Bookman Old Style" w:cs="Arial"/>
          <w:sz w:val="28"/>
          <w:szCs w:val="28"/>
        </w:rPr>
        <w:t>al respecto a</w:t>
      </w:r>
      <w:r w:rsidRPr="007D19E0">
        <w:rPr>
          <w:rFonts w:ascii="Bookman Old Style" w:hAnsi="Bookman Old Style" w:cs="Arial"/>
          <w:sz w:val="28"/>
          <w:szCs w:val="28"/>
        </w:rPr>
        <w:t>firmó lo siguiente:</w:t>
      </w:r>
    </w:p>
    <w:p w:rsidR="00041788" w:rsidRPr="007D19E0" w:rsidRDefault="00041788" w:rsidP="002E6E07">
      <w:pPr>
        <w:spacing w:line="360" w:lineRule="auto"/>
        <w:ind w:firstLine="709"/>
        <w:jc w:val="both"/>
        <w:rPr>
          <w:rFonts w:ascii="Bookman Old Style" w:hAnsi="Bookman Old Style" w:cs="Arial"/>
          <w:sz w:val="28"/>
          <w:szCs w:val="28"/>
        </w:rPr>
      </w:pPr>
    </w:p>
    <w:p w:rsidR="00041788" w:rsidRPr="007D19E0" w:rsidRDefault="00041788" w:rsidP="00041788">
      <w:pPr>
        <w:ind w:left="851"/>
        <w:jc w:val="both"/>
        <w:rPr>
          <w:rFonts w:ascii="Bookman Old Style" w:hAnsi="Bookman Old Style" w:cs="Arial"/>
          <w:i/>
          <w:sz w:val="24"/>
          <w:szCs w:val="24"/>
        </w:rPr>
      </w:pPr>
      <w:r w:rsidRPr="007D19E0">
        <w:rPr>
          <w:rFonts w:ascii="Bookman Old Style" w:hAnsi="Bookman Old Style" w:cs="Arial"/>
          <w:i/>
          <w:sz w:val="24"/>
          <w:szCs w:val="24"/>
        </w:rPr>
        <w:t xml:space="preserve">…en ese orden de ideas me mencionó </w:t>
      </w:r>
      <w:r w:rsidRPr="007D19E0">
        <w:rPr>
          <w:rFonts w:ascii="Bookman Old Style" w:hAnsi="Bookman Old Style" w:cs="Arial"/>
          <w:sz w:val="24"/>
          <w:szCs w:val="24"/>
        </w:rPr>
        <w:t>[</w:t>
      </w:r>
      <w:r w:rsidR="00BC67A3" w:rsidRPr="007D19E0">
        <w:rPr>
          <w:rFonts w:ascii="Bookman Old Style" w:hAnsi="Bookman Old Style" w:cs="Arial"/>
          <w:sz w:val="24"/>
          <w:szCs w:val="24"/>
        </w:rPr>
        <w:t>dice Duque Gaviria que le comentó</w:t>
      </w:r>
      <w:r w:rsidRPr="007D19E0">
        <w:rPr>
          <w:rFonts w:ascii="Bookman Old Style" w:hAnsi="Bookman Old Style" w:cs="Arial"/>
          <w:sz w:val="24"/>
          <w:szCs w:val="24"/>
        </w:rPr>
        <w:t xml:space="preserve"> Rueda Rocha] </w:t>
      </w:r>
      <w:r w:rsidRPr="007D19E0">
        <w:rPr>
          <w:rFonts w:ascii="Bookman Old Style" w:hAnsi="Bookman Old Style" w:cs="Arial"/>
          <w:i/>
          <w:sz w:val="24"/>
          <w:szCs w:val="24"/>
        </w:rPr>
        <w:t>un señor TORREGROZA del DAS como su cómplice en el magnicidio y al entonces directo</w:t>
      </w:r>
      <w:r w:rsidR="00BE13AC" w:rsidRPr="007D19E0">
        <w:rPr>
          <w:rFonts w:ascii="Bookman Old Style" w:hAnsi="Bookman Old Style" w:cs="Arial"/>
          <w:i/>
          <w:sz w:val="24"/>
          <w:szCs w:val="24"/>
        </w:rPr>
        <w:t>r</w:t>
      </w:r>
      <w:r w:rsidRPr="007D19E0">
        <w:rPr>
          <w:rFonts w:ascii="Bookman Old Style" w:hAnsi="Bookman Old Style" w:cs="Arial"/>
          <w:i/>
          <w:sz w:val="24"/>
          <w:szCs w:val="24"/>
        </w:rPr>
        <w:t xml:space="preserve"> del DAS, general ALFREDO MAZA MÁRQUEZ, quien según este personaje, </w:t>
      </w:r>
      <w:r w:rsidR="00BC67A3" w:rsidRPr="007D19E0">
        <w:rPr>
          <w:rFonts w:ascii="Bookman Old Style" w:hAnsi="Bookman Old Style" w:cs="Arial"/>
          <w:i/>
          <w:sz w:val="24"/>
          <w:szCs w:val="24"/>
        </w:rPr>
        <w:t xml:space="preserve">[o sea] </w:t>
      </w:r>
      <w:r w:rsidRPr="007D19E0">
        <w:rPr>
          <w:rFonts w:ascii="Bookman Old Style" w:hAnsi="Bookman Old Style" w:cs="Arial"/>
          <w:i/>
          <w:sz w:val="24"/>
          <w:szCs w:val="24"/>
        </w:rPr>
        <w:t xml:space="preserve">RUEDA ROCHA, había acordado con el señor HENRY PÉREZ, la vuelta, refiriéndose al homicidio del doctor LUIS CARLOS GALÁN… </w:t>
      </w:r>
      <w:r w:rsidR="00BE13AC" w:rsidRPr="007D19E0">
        <w:rPr>
          <w:rStyle w:val="Refdenotaalpie"/>
          <w:rFonts w:ascii="Bookman Old Style" w:hAnsi="Bookman Old Style" w:cs="Arial"/>
          <w:i/>
          <w:sz w:val="28"/>
          <w:szCs w:val="28"/>
        </w:rPr>
        <w:footnoteReference w:id="187"/>
      </w:r>
    </w:p>
    <w:p w:rsidR="00E62CF9" w:rsidRPr="007D19E0" w:rsidRDefault="00E62CF9" w:rsidP="00B46B60">
      <w:pPr>
        <w:spacing w:line="600" w:lineRule="auto"/>
        <w:ind w:left="851"/>
        <w:jc w:val="both"/>
        <w:rPr>
          <w:rFonts w:ascii="Bookman Old Style" w:hAnsi="Bookman Old Style" w:cs="Arial"/>
          <w:i/>
          <w:sz w:val="24"/>
          <w:szCs w:val="24"/>
        </w:rPr>
      </w:pPr>
    </w:p>
    <w:p w:rsidR="008C66C6" w:rsidRPr="007D19E0" w:rsidRDefault="008C66C6" w:rsidP="00B00160">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 partir de todo lo anterior, se concluye que el procesado Miguel Alfredo Maza Márquez conoció previamente del atentado </w:t>
      </w:r>
      <w:r w:rsidR="000E22B7" w:rsidRPr="007D19E0">
        <w:rPr>
          <w:rFonts w:ascii="Bookman Old Style" w:hAnsi="Bookman Old Style" w:cs="Arial"/>
          <w:sz w:val="28"/>
          <w:szCs w:val="28"/>
        </w:rPr>
        <w:t xml:space="preserve">que se fraguaba </w:t>
      </w:r>
      <w:r w:rsidRPr="007D19E0">
        <w:rPr>
          <w:rFonts w:ascii="Bookman Old Style" w:hAnsi="Bookman Old Style" w:cs="Arial"/>
          <w:sz w:val="28"/>
          <w:szCs w:val="28"/>
        </w:rPr>
        <w:t xml:space="preserve">contra Luis Carlos Galán Sarmiento y, sin embargo, su reacción fue designar a Jacobo Alfonso </w:t>
      </w:r>
      <w:r w:rsidRPr="007D19E0">
        <w:rPr>
          <w:rFonts w:ascii="Bookman Old Style" w:hAnsi="Bookman Old Style" w:cs="Arial"/>
          <w:sz w:val="28"/>
          <w:szCs w:val="28"/>
        </w:rPr>
        <w:lastRenderedPageBreak/>
        <w:t xml:space="preserve">Torregroza Melo como su jefe de escolta, quien no solo se encargó de tomar decisiones que afectaron el esquema de seguridad de Galán Sarmiento, sino que el día del homicidio de éste, en lugar de asumir su rol </w:t>
      </w:r>
      <w:r w:rsidR="00B54A16" w:rsidRPr="007D19E0">
        <w:rPr>
          <w:rFonts w:ascii="Bookman Old Style" w:hAnsi="Bookman Old Style" w:cs="Arial"/>
          <w:sz w:val="28"/>
          <w:szCs w:val="28"/>
        </w:rPr>
        <w:t xml:space="preserve">protector </w:t>
      </w:r>
      <w:r w:rsidRPr="007D19E0">
        <w:rPr>
          <w:rFonts w:ascii="Bookman Old Style" w:hAnsi="Bookman Old Style" w:cs="Arial"/>
          <w:sz w:val="28"/>
          <w:szCs w:val="28"/>
        </w:rPr>
        <w:t xml:space="preserve">como jefe de escolta acompañando al político, se alejó </w:t>
      </w:r>
      <w:r w:rsidR="00A979F2" w:rsidRPr="007D19E0">
        <w:rPr>
          <w:rFonts w:ascii="Bookman Old Style" w:hAnsi="Bookman Old Style" w:cs="Arial"/>
          <w:sz w:val="28"/>
          <w:szCs w:val="28"/>
        </w:rPr>
        <w:t xml:space="preserve">de él, </w:t>
      </w:r>
      <w:r w:rsidRPr="007D19E0">
        <w:rPr>
          <w:rFonts w:ascii="Bookman Old Style" w:hAnsi="Bookman Old Style" w:cs="Arial"/>
          <w:sz w:val="28"/>
          <w:szCs w:val="28"/>
        </w:rPr>
        <w:t>con lo cual terminó de garantizar el resultado fatal.</w:t>
      </w:r>
    </w:p>
    <w:p w:rsidR="008C66C6" w:rsidRPr="007D19E0" w:rsidRDefault="008C66C6" w:rsidP="00B00160">
      <w:pPr>
        <w:spacing w:line="480" w:lineRule="auto"/>
        <w:ind w:firstLine="709"/>
        <w:jc w:val="both"/>
        <w:rPr>
          <w:rFonts w:ascii="Bookman Old Style" w:hAnsi="Bookman Old Style" w:cs="Arial"/>
          <w:sz w:val="28"/>
          <w:szCs w:val="28"/>
        </w:rPr>
      </w:pPr>
    </w:p>
    <w:p w:rsidR="008C66C6" w:rsidRPr="007D19E0" w:rsidRDefault="00B46B60" w:rsidP="00B00160">
      <w:pPr>
        <w:spacing w:line="360" w:lineRule="auto"/>
        <w:ind w:firstLine="709"/>
        <w:jc w:val="both"/>
        <w:rPr>
          <w:rFonts w:ascii="Bookman Old Style" w:hAnsi="Bookman Old Style" w:cs="Arial"/>
          <w:b/>
          <w:sz w:val="28"/>
          <w:szCs w:val="28"/>
        </w:rPr>
      </w:pPr>
      <w:r w:rsidRPr="007D19E0">
        <w:rPr>
          <w:rFonts w:ascii="Bookman Old Style" w:hAnsi="Bookman Old Style" w:cs="Arial"/>
          <w:b/>
          <w:sz w:val="28"/>
          <w:szCs w:val="28"/>
        </w:rPr>
        <w:t>5.</w:t>
      </w:r>
      <w:r w:rsidR="00E86E4B">
        <w:rPr>
          <w:rFonts w:ascii="Bookman Old Style" w:hAnsi="Bookman Old Style" w:cs="Arial"/>
          <w:b/>
          <w:sz w:val="28"/>
          <w:szCs w:val="28"/>
        </w:rPr>
        <w:t>2</w:t>
      </w:r>
      <w:r w:rsidRPr="007D19E0">
        <w:rPr>
          <w:rFonts w:ascii="Bookman Old Style" w:hAnsi="Bookman Old Style" w:cs="Arial"/>
          <w:b/>
          <w:sz w:val="28"/>
          <w:szCs w:val="28"/>
        </w:rPr>
        <w:t xml:space="preserve">.14. </w:t>
      </w:r>
      <w:r w:rsidR="000E22B7" w:rsidRPr="007D19E0">
        <w:rPr>
          <w:rFonts w:ascii="Bookman Old Style" w:hAnsi="Bookman Old Style" w:cs="Arial"/>
          <w:sz w:val="28"/>
          <w:szCs w:val="28"/>
        </w:rPr>
        <w:t xml:space="preserve">A la circunstancia comprobada del conocimiento que Miguel Alfredo Maza Márquez tenía de la existencia del </w:t>
      </w:r>
      <w:r w:rsidR="00702FD8" w:rsidRPr="007D19E0">
        <w:rPr>
          <w:rFonts w:ascii="Bookman Old Style" w:hAnsi="Bookman Old Style" w:cs="Arial"/>
          <w:sz w:val="28"/>
          <w:szCs w:val="28"/>
        </w:rPr>
        <w:t xml:space="preserve">plan para atentar </w:t>
      </w:r>
      <w:r w:rsidR="000E22B7" w:rsidRPr="007D19E0">
        <w:rPr>
          <w:rFonts w:ascii="Bookman Old Style" w:hAnsi="Bookman Old Style" w:cs="Arial"/>
          <w:sz w:val="28"/>
          <w:szCs w:val="28"/>
        </w:rPr>
        <w:t>contra Galán Sarmiento</w:t>
      </w:r>
      <w:r w:rsidR="00702FD8" w:rsidRPr="007D19E0">
        <w:rPr>
          <w:rFonts w:ascii="Bookman Old Style" w:hAnsi="Bookman Old Style" w:cs="Arial"/>
          <w:sz w:val="28"/>
          <w:szCs w:val="28"/>
        </w:rPr>
        <w:t>,</w:t>
      </w:r>
      <w:r w:rsidR="000E22B7" w:rsidRPr="007D19E0">
        <w:rPr>
          <w:rFonts w:ascii="Bookman Old Style" w:hAnsi="Bookman Old Style" w:cs="Arial"/>
          <w:sz w:val="28"/>
          <w:szCs w:val="28"/>
        </w:rPr>
        <w:t xml:space="preserve"> se suma que también</w:t>
      </w:r>
      <w:r w:rsidR="000E22B7" w:rsidRPr="007D19E0">
        <w:rPr>
          <w:rFonts w:ascii="Bookman Old Style" w:hAnsi="Bookman Old Style" w:cs="Arial"/>
          <w:b/>
          <w:sz w:val="28"/>
          <w:szCs w:val="28"/>
        </w:rPr>
        <w:t xml:space="preserve"> se demostró que tras el homicidio del citado </w:t>
      </w:r>
      <w:r w:rsidR="00702FD8" w:rsidRPr="007D19E0">
        <w:rPr>
          <w:rFonts w:ascii="Bookman Old Style" w:hAnsi="Bookman Old Style" w:cs="Arial"/>
          <w:b/>
          <w:sz w:val="28"/>
          <w:szCs w:val="28"/>
        </w:rPr>
        <w:t xml:space="preserve">líder, Maza Márquez </w:t>
      </w:r>
      <w:r w:rsidR="008C66C6" w:rsidRPr="007D19E0">
        <w:rPr>
          <w:rFonts w:ascii="Bookman Old Style" w:hAnsi="Bookman Old Style" w:cs="Arial"/>
          <w:b/>
          <w:sz w:val="28"/>
          <w:szCs w:val="28"/>
        </w:rPr>
        <w:t>desvi</w:t>
      </w:r>
      <w:r w:rsidR="00702FD8" w:rsidRPr="007D19E0">
        <w:rPr>
          <w:rFonts w:ascii="Bookman Old Style" w:hAnsi="Bookman Old Style" w:cs="Arial"/>
          <w:b/>
          <w:sz w:val="28"/>
          <w:szCs w:val="28"/>
        </w:rPr>
        <w:t>ó</w:t>
      </w:r>
      <w:r w:rsidR="008C66C6" w:rsidRPr="007D19E0">
        <w:rPr>
          <w:rFonts w:ascii="Bookman Old Style" w:hAnsi="Bookman Old Style" w:cs="Arial"/>
          <w:b/>
          <w:sz w:val="28"/>
          <w:szCs w:val="28"/>
        </w:rPr>
        <w:t xml:space="preserve"> la investigación </w:t>
      </w:r>
      <w:r w:rsidR="00702FD8" w:rsidRPr="007D19E0">
        <w:rPr>
          <w:rFonts w:ascii="Bookman Old Style" w:hAnsi="Bookman Old Style" w:cs="Arial"/>
          <w:b/>
          <w:sz w:val="28"/>
          <w:szCs w:val="28"/>
        </w:rPr>
        <w:t>frente a sus</w:t>
      </w:r>
      <w:r w:rsidR="008C66C6" w:rsidRPr="007D19E0">
        <w:rPr>
          <w:rFonts w:ascii="Bookman Old Style" w:hAnsi="Bookman Old Style" w:cs="Arial"/>
          <w:b/>
          <w:sz w:val="28"/>
          <w:szCs w:val="28"/>
        </w:rPr>
        <w:t xml:space="preserve"> </w:t>
      </w:r>
      <w:r w:rsidR="00702FD8" w:rsidRPr="007D19E0">
        <w:rPr>
          <w:rFonts w:ascii="Bookman Old Style" w:hAnsi="Bookman Old Style" w:cs="Arial"/>
          <w:b/>
          <w:sz w:val="28"/>
          <w:szCs w:val="28"/>
        </w:rPr>
        <w:t xml:space="preserve">verdaderos </w:t>
      </w:r>
      <w:r w:rsidR="008C66C6" w:rsidRPr="007D19E0">
        <w:rPr>
          <w:rFonts w:ascii="Bookman Old Style" w:hAnsi="Bookman Old Style" w:cs="Arial"/>
          <w:b/>
          <w:sz w:val="28"/>
          <w:szCs w:val="28"/>
        </w:rPr>
        <w:t>autores materiales.</w:t>
      </w:r>
    </w:p>
    <w:p w:rsidR="00BC67A3" w:rsidRPr="007D19E0" w:rsidRDefault="00BC67A3" w:rsidP="00B00160">
      <w:pPr>
        <w:spacing w:line="360" w:lineRule="auto"/>
        <w:ind w:firstLine="709"/>
        <w:jc w:val="both"/>
        <w:rPr>
          <w:rFonts w:ascii="Bookman Old Style" w:hAnsi="Bookman Old Style" w:cs="Arial"/>
          <w:sz w:val="28"/>
          <w:szCs w:val="28"/>
        </w:rPr>
      </w:pPr>
    </w:p>
    <w:p w:rsidR="008C66C6" w:rsidRPr="007D19E0" w:rsidRDefault="008C66C6" w:rsidP="00B00160">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En efecto, ocurrido el atentado contra el político el 18 de agosto de 1989, si bien </w:t>
      </w:r>
      <w:r w:rsidR="00702FD8" w:rsidRPr="007D19E0">
        <w:rPr>
          <w:rFonts w:ascii="Bookman Old Style" w:hAnsi="Bookman Old Style" w:cs="Arial"/>
          <w:sz w:val="28"/>
          <w:szCs w:val="28"/>
        </w:rPr>
        <w:t xml:space="preserve">Miguel Alfredo Maza Márquez como </w:t>
      </w:r>
      <w:r w:rsidRPr="007D19E0">
        <w:rPr>
          <w:rFonts w:ascii="Bookman Old Style" w:hAnsi="Bookman Old Style" w:cs="Arial"/>
          <w:sz w:val="28"/>
          <w:szCs w:val="28"/>
        </w:rPr>
        <w:t xml:space="preserve">Director del DAS no distrajo la atención respecto a que Pablo Emilio Escobar Gaviria fue </w:t>
      </w:r>
      <w:r w:rsidR="006660CB" w:rsidRPr="007D19E0">
        <w:rPr>
          <w:rFonts w:ascii="Bookman Old Style" w:hAnsi="Bookman Old Style" w:cs="Arial"/>
          <w:sz w:val="28"/>
          <w:szCs w:val="28"/>
        </w:rPr>
        <w:t xml:space="preserve">quien ordenó </w:t>
      </w:r>
      <w:r w:rsidRPr="007D19E0">
        <w:rPr>
          <w:rFonts w:ascii="Bookman Old Style" w:hAnsi="Bookman Old Style" w:cs="Arial"/>
          <w:sz w:val="28"/>
          <w:szCs w:val="28"/>
        </w:rPr>
        <w:t xml:space="preserve">el crimen, </w:t>
      </w:r>
      <w:r w:rsidR="00702FD8" w:rsidRPr="007D19E0">
        <w:rPr>
          <w:rFonts w:ascii="Bookman Old Style" w:hAnsi="Bookman Old Style" w:cs="Arial"/>
          <w:sz w:val="28"/>
          <w:szCs w:val="28"/>
        </w:rPr>
        <w:t xml:space="preserve">sí </w:t>
      </w:r>
      <w:r w:rsidRPr="007D19E0">
        <w:rPr>
          <w:rFonts w:ascii="Bookman Old Style" w:hAnsi="Bookman Old Style" w:cs="Arial"/>
          <w:sz w:val="28"/>
          <w:szCs w:val="28"/>
        </w:rPr>
        <w:t xml:space="preserve">lo hizo </w:t>
      </w:r>
      <w:r w:rsidR="00F14E5C">
        <w:rPr>
          <w:rFonts w:ascii="Bookman Old Style" w:hAnsi="Bookman Old Style" w:cs="Arial"/>
          <w:sz w:val="28"/>
          <w:szCs w:val="28"/>
        </w:rPr>
        <w:t>respecto</w:t>
      </w:r>
      <w:r w:rsidR="00773850" w:rsidRPr="007D19E0">
        <w:rPr>
          <w:rFonts w:ascii="Bookman Old Style" w:hAnsi="Bookman Old Style" w:cs="Arial"/>
          <w:sz w:val="28"/>
          <w:szCs w:val="28"/>
        </w:rPr>
        <w:t xml:space="preserve"> de</w:t>
      </w:r>
      <w:r w:rsidRPr="007D19E0">
        <w:rPr>
          <w:rFonts w:ascii="Bookman Old Style" w:hAnsi="Bookman Old Style" w:cs="Arial"/>
          <w:sz w:val="28"/>
          <w:szCs w:val="28"/>
        </w:rPr>
        <w:t xml:space="preserve"> los sicarios presentes en la plaza de Soacha</w:t>
      </w:r>
      <w:r w:rsidR="00702FD8" w:rsidRPr="007D19E0">
        <w:rPr>
          <w:rFonts w:ascii="Bookman Old Style" w:hAnsi="Bookman Old Style" w:cs="Arial"/>
          <w:sz w:val="28"/>
          <w:szCs w:val="28"/>
        </w:rPr>
        <w:t>,</w:t>
      </w:r>
      <w:r w:rsidRPr="007D19E0">
        <w:rPr>
          <w:rFonts w:ascii="Bookman Old Style" w:hAnsi="Bookman Old Style" w:cs="Arial"/>
          <w:sz w:val="28"/>
          <w:szCs w:val="28"/>
        </w:rPr>
        <w:t xml:space="preserve"> a pesar de que ya se había relacionado a Jaime Eduardo Rueda Rocha, por lo que </w:t>
      </w:r>
      <w:r w:rsidR="00702FD8" w:rsidRPr="007D19E0">
        <w:rPr>
          <w:rFonts w:ascii="Bookman Old Style" w:hAnsi="Bookman Old Style" w:cs="Arial"/>
          <w:sz w:val="28"/>
          <w:szCs w:val="28"/>
        </w:rPr>
        <w:t xml:space="preserve">señaló </w:t>
      </w:r>
      <w:r w:rsidRPr="007D19E0">
        <w:rPr>
          <w:rFonts w:ascii="Bookman Old Style" w:hAnsi="Bookman Old Style" w:cs="Arial"/>
          <w:sz w:val="28"/>
          <w:szCs w:val="28"/>
        </w:rPr>
        <w:t>como posibles autores a personas inocentes, llevando a la justicia por un rumbo equivocado.</w:t>
      </w:r>
    </w:p>
    <w:p w:rsidR="008C66C6" w:rsidRPr="007D19E0" w:rsidRDefault="008C66C6" w:rsidP="00B00160">
      <w:pPr>
        <w:spacing w:line="360" w:lineRule="auto"/>
        <w:ind w:firstLine="709"/>
        <w:jc w:val="both"/>
        <w:rPr>
          <w:rFonts w:ascii="Bookman Old Style" w:hAnsi="Bookman Old Style" w:cs="Arial"/>
          <w:sz w:val="28"/>
          <w:szCs w:val="28"/>
        </w:rPr>
      </w:pPr>
    </w:p>
    <w:p w:rsidR="008C66C6" w:rsidRPr="007D19E0" w:rsidRDefault="008C66C6" w:rsidP="00B00160">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Dos de esos casos </w:t>
      </w:r>
      <w:r w:rsidR="00DA1694" w:rsidRPr="007D19E0">
        <w:rPr>
          <w:rFonts w:ascii="Bookman Old Style" w:hAnsi="Bookman Old Style" w:cs="Arial"/>
          <w:sz w:val="28"/>
          <w:szCs w:val="28"/>
        </w:rPr>
        <w:t xml:space="preserve">se encuentran plenamente acreditados </w:t>
      </w:r>
      <w:r w:rsidRPr="007D19E0">
        <w:rPr>
          <w:rFonts w:ascii="Bookman Old Style" w:hAnsi="Bookman Old Style" w:cs="Arial"/>
          <w:sz w:val="28"/>
          <w:szCs w:val="28"/>
        </w:rPr>
        <w:t xml:space="preserve">en este proceso, pues </w:t>
      </w:r>
      <w:r w:rsidR="00DA1694" w:rsidRPr="007D19E0">
        <w:rPr>
          <w:rFonts w:ascii="Bookman Old Style" w:hAnsi="Bookman Old Style" w:cs="Arial"/>
          <w:sz w:val="28"/>
          <w:szCs w:val="28"/>
        </w:rPr>
        <w:t xml:space="preserve">obran las sentencias ejecutoriadas declarando inocentes a </w:t>
      </w:r>
      <w:r w:rsidRPr="007D19E0">
        <w:rPr>
          <w:rFonts w:ascii="Bookman Old Style" w:hAnsi="Bookman Old Style" w:cs="Arial"/>
          <w:sz w:val="28"/>
          <w:szCs w:val="28"/>
        </w:rPr>
        <w:t>Alberto Jubiz Hazbum y Norberto Murillo Chalarc</w:t>
      </w:r>
      <w:r w:rsidR="00B820E1" w:rsidRPr="007D19E0">
        <w:rPr>
          <w:rFonts w:ascii="Bookman Old Style" w:hAnsi="Bookman Old Style" w:cs="Arial"/>
          <w:sz w:val="28"/>
          <w:szCs w:val="28"/>
        </w:rPr>
        <w:t>a</w:t>
      </w:r>
      <w:r w:rsidRPr="007D19E0">
        <w:rPr>
          <w:rFonts w:ascii="Bookman Old Style" w:hAnsi="Bookman Old Style" w:cs="Arial"/>
          <w:sz w:val="28"/>
          <w:szCs w:val="28"/>
        </w:rPr>
        <w:t xml:space="preserve"> </w:t>
      </w:r>
      <w:r w:rsidR="00DA1694" w:rsidRPr="007D19E0">
        <w:rPr>
          <w:rFonts w:ascii="Bookman Old Style" w:hAnsi="Bookman Old Style" w:cs="Arial"/>
          <w:sz w:val="28"/>
          <w:szCs w:val="28"/>
        </w:rPr>
        <w:t>respecto de la muerte del doctor Luis Carlos Galán Sarmiento</w:t>
      </w:r>
      <w:r w:rsidR="00B00160" w:rsidRPr="007D19E0">
        <w:rPr>
          <w:rFonts w:ascii="Bookman Old Style" w:hAnsi="Bookman Old Style" w:cs="Arial"/>
          <w:sz w:val="28"/>
          <w:szCs w:val="28"/>
        </w:rPr>
        <w:t>.</w:t>
      </w:r>
    </w:p>
    <w:p w:rsidR="00A979F2" w:rsidRPr="007D19E0" w:rsidRDefault="00A979F2" w:rsidP="002E6E07">
      <w:pPr>
        <w:spacing w:line="360" w:lineRule="auto"/>
        <w:ind w:firstLine="709"/>
        <w:jc w:val="both"/>
        <w:rPr>
          <w:rFonts w:ascii="Bookman Old Style" w:hAnsi="Bookman Old Style" w:cs="Arial"/>
          <w:sz w:val="28"/>
          <w:szCs w:val="28"/>
        </w:rPr>
      </w:pPr>
    </w:p>
    <w:p w:rsidR="008C66C6" w:rsidRPr="007D19E0" w:rsidRDefault="008C66C6" w:rsidP="002E6E07">
      <w:pPr>
        <w:spacing w:line="360" w:lineRule="auto"/>
        <w:ind w:firstLine="709"/>
        <w:jc w:val="both"/>
        <w:rPr>
          <w:rFonts w:ascii="Bookman Old Style" w:hAnsi="Bookman Old Style" w:cs="Arial"/>
          <w:spacing w:val="4"/>
          <w:sz w:val="28"/>
          <w:szCs w:val="28"/>
          <w:lang w:eastAsia="es-CO"/>
        </w:rPr>
      </w:pPr>
      <w:r w:rsidRPr="007D19E0">
        <w:rPr>
          <w:rFonts w:ascii="Bookman Old Style" w:hAnsi="Bookman Old Style" w:cs="Arial"/>
          <w:sz w:val="28"/>
          <w:szCs w:val="28"/>
        </w:rPr>
        <w:lastRenderedPageBreak/>
        <w:t>Frente al primero, el Consejo de Estado</w:t>
      </w:r>
      <w:r w:rsidRPr="007D19E0">
        <w:rPr>
          <w:rStyle w:val="Refdenotaalpie"/>
          <w:rFonts w:ascii="Bookman Old Style" w:hAnsi="Bookman Old Style" w:cs="Arial"/>
          <w:sz w:val="28"/>
          <w:szCs w:val="28"/>
        </w:rPr>
        <w:footnoteReference w:id="188"/>
      </w:r>
      <w:r w:rsidRPr="007D19E0">
        <w:rPr>
          <w:rFonts w:ascii="Bookman Old Style" w:hAnsi="Bookman Old Style" w:cs="Arial"/>
          <w:sz w:val="28"/>
          <w:szCs w:val="28"/>
        </w:rPr>
        <w:t xml:space="preserve"> reconoció judicialmente que fue injusta su vinculación al proceso penal y la reclusión carcelaria</w:t>
      </w:r>
      <w:r w:rsidR="00702FD8" w:rsidRPr="007D19E0">
        <w:rPr>
          <w:rFonts w:ascii="Bookman Old Style" w:hAnsi="Bookman Old Style" w:cs="Arial"/>
          <w:sz w:val="28"/>
          <w:szCs w:val="28"/>
        </w:rPr>
        <w:t xml:space="preserve"> que afrontó</w:t>
      </w:r>
      <w:r w:rsidRPr="007D19E0">
        <w:rPr>
          <w:rFonts w:ascii="Bookman Old Style" w:hAnsi="Bookman Old Style" w:cs="Arial"/>
          <w:sz w:val="28"/>
          <w:szCs w:val="28"/>
        </w:rPr>
        <w:t>, de ahí que la Nación fuera condenada al pago de la indemnización correspondiente por falla en el servicio. Al respecto anotó esa Corporación:</w:t>
      </w:r>
    </w:p>
    <w:p w:rsidR="008C66C6" w:rsidRPr="007D19E0" w:rsidRDefault="008C66C6" w:rsidP="008C66C6">
      <w:pPr>
        <w:spacing w:line="360" w:lineRule="auto"/>
        <w:ind w:firstLine="709"/>
        <w:jc w:val="both"/>
        <w:rPr>
          <w:rFonts w:ascii="Bookman Old Style" w:hAnsi="Bookman Old Style" w:cs="Arial"/>
          <w:spacing w:val="4"/>
          <w:sz w:val="28"/>
          <w:szCs w:val="28"/>
          <w:lang w:eastAsia="es-CO"/>
        </w:rPr>
      </w:pPr>
    </w:p>
    <w:p w:rsidR="008C66C6" w:rsidRPr="007D19E0" w:rsidRDefault="008C66C6" w:rsidP="008C66C6">
      <w:pPr>
        <w:ind w:left="709" w:right="-1"/>
        <w:jc w:val="both"/>
        <w:rPr>
          <w:rFonts w:ascii="Bookman Old Style" w:hAnsi="Bookman Old Style" w:cs="Arial"/>
          <w:b/>
          <w:i/>
          <w:sz w:val="24"/>
          <w:szCs w:val="24"/>
        </w:rPr>
      </w:pPr>
      <w:r w:rsidRPr="007D19E0">
        <w:rPr>
          <w:rFonts w:ascii="Bookman Old Style" w:hAnsi="Bookman Old Style" w:cs="Arial"/>
          <w:i/>
          <w:kern w:val="28"/>
          <w:sz w:val="24"/>
          <w:szCs w:val="24"/>
          <w:lang w:val="es-ES_tradnl"/>
        </w:rPr>
        <w:t xml:space="preserve">Así las cosas, resulta evidente que con tales acusaciones públicas difundidas a través de los medios masivos de comunicación por parte de los llamados en garantía, señores </w:t>
      </w:r>
      <w:r w:rsidRPr="007D19E0">
        <w:rPr>
          <w:rFonts w:ascii="Bookman Old Style" w:hAnsi="Bookman Old Style" w:cs="Arial"/>
          <w:i/>
          <w:spacing w:val="-3"/>
          <w:sz w:val="24"/>
          <w:szCs w:val="24"/>
        </w:rPr>
        <w:t xml:space="preserve">Oscar Eduardo Peláez Carmona —Director de la DIJIN de la Policía Nacional— y </w:t>
      </w:r>
      <w:r w:rsidRPr="007D19E0">
        <w:rPr>
          <w:rFonts w:ascii="Bookman Old Style" w:hAnsi="Bookman Old Style" w:cs="Arial"/>
          <w:b/>
          <w:i/>
          <w:spacing w:val="-3"/>
          <w:sz w:val="24"/>
          <w:szCs w:val="24"/>
        </w:rPr>
        <w:t xml:space="preserve">Miguel Alfredo Maza Márquez </w:t>
      </w:r>
      <w:r w:rsidRPr="007D19E0">
        <w:rPr>
          <w:rFonts w:ascii="Bookman Old Style" w:hAnsi="Bookman Old Style" w:cs="Arial"/>
          <w:i/>
          <w:spacing w:val="-3"/>
          <w:sz w:val="24"/>
          <w:szCs w:val="24"/>
        </w:rPr>
        <w:t>—</w:t>
      </w:r>
      <w:r w:rsidRPr="007D19E0">
        <w:rPr>
          <w:rFonts w:ascii="Bookman Old Style" w:hAnsi="Bookman Old Style" w:cs="Arial"/>
          <w:b/>
          <w:i/>
          <w:spacing w:val="-3"/>
          <w:sz w:val="24"/>
          <w:szCs w:val="24"/>
        </w:rPr>
        <w:t>Director del DAS</w:t>
      </w:r>
      <w:r w:rsidRPr="007D19E0">
        <w:rPr>
          <w:rFonts w:ascii="Bookman Old Style" w:hAnsi="Bookman Old Style" w:cs="Arial"/>
          <w:i/>
          <w:spacing w:val="-3"/>
          <w:sz w:val="24"/>
          <w:szCs w:val="24"/>
        </w:rPr>
        <w:t>—, se transgredió ostensiblemente el ordenamiento jurídico, como</w:t>
      </w:r>
      <w:r w:rsidR="00AC125D" w:rsidRPr="007D19E0">
        <w:rPr>
          <w:rFonts w:ascii="Bookman Old Style" w:hAnsi="Bookman Old Style" w:cs="Arial"/>
          <w:i/>
          <w:spacing w:val="-3"/>
          <w:sz w:val="24"/>
          <w:szCs w:val="24"/>
        </w:rPr>
        <w:t xml:space="preserve"> </w:t>
      </w:r>
      <w:r w:rsidRPr="007D19E0">
        <w:rPr>
          <w:rFonts w:ascii="Bookman Old Style" w:hAnsi="Bookman Old Style" w:cs="Arial"/>
          <w:i/>
          <w:spacing w:val="-3"/>
          <w:sz w:val="24"/>
          <w:szCs w:val="24"/>
        </w:rPr>
        <w:t xml:space="preserve">quiera que </w:t>
      </w:r>
      <w:r w:rsidRPr="007D19E0">
        <w:rPr>
          <w:rFonts w:ascii="Bookman Old Style" w:hAnsi="Bookman Old Style" w:cs="Arial"/>
          <w:b/>
          <w:i/>
          <w:spacing w:val="-3"/>
          <w:sz w:val="24"/>
          <w:szCs w:val="24"/>
        </w:rPr>
        <w:t xml:space="preserve">resulta abiertamente negligente el hecho de que los directores de las principales entidades de inteligencia del Estado para la época, no hubieran realizado un análisis serio, detallado y profundo de la efectiva y real participación de tales personas en tan grave delito, sino que —se reitera—, con extrema ligereza, hubieran presentado a unos ciudadanos inocentes ante la opinión pública nacional como “los asesinos del doctor Luis Carlos Galán Sarmiento”, y se le hubiera dado a tal noticia un </w:t>
      </w:r>
      <w:r w:rsidRPr="007D19E0">
        <w:rPr>
          <w:rFonts w:ascii="Bookman Old Style" w:hAnsi="Bookman Old Style" w:cs="Arial"/>
          <w:b/>
          <w:i/>
          <w:sz w:val="24"/>
          <w:szCs w:val="24"/>
          <w:lang w:eastAsia="es-CO"/>
        </w:rPr>
        <w:t xml:space="preserve">amplísimo despliegue público y mediático, propiciado por esas mismas autoridades del Estado, todo lo cual —reitera la Sala—, </w:t>
      </w:r>
      <w:r w:rsidRPr="007D19E0">
        <w:rPr>
          <w:rFonts w:ascii="Bookman Old Style" w:hAnsi="Bookman Old Style" w:cs="Arial"/>
          <w:b/>
          <w:i/>
          <w:sz w:val="24"/>
          <w:szCs w:val="24"/>
        </w:rPr>
        <w:t xml:space="preserve">significó un grave desconocimiento al principio de dignidad humana y a los derechos fundamentales de presunción de inocencia, buen nombre y honra en perjuicio de tales personas. </w:t>
      </w:r>
    </w:p>
    <w:p w:rsidR="008C66C6" w:rsidRPr="007D19E0" w:rsidRDefault="008C66C6" w:rsidP="008C66C6">
      <w:pPr>
        <w:ind w:left="709" w:right="-1"/>
        <w:jc w:val="both"/>
        <w:rPr>
          <w:rFonts w:ascii="Bookman Old Style" w:hAnsi="Bookman Old Style" w:cs="Arial"/>
          <w:b/>
          <w:i/>
          <w:sz w:val="24"/>
          <w:szCs w:val="24"/>
        </w:rPr>
      </w:pPr>
    </w:p>
    <w:p w:rsidR="008C66C6" w:rsidRPr="007D19E0" w:rsidRDefault="008C66C6" w:rsidP="008C66C6">
      <w:pPr>
        <w:ind w:left="709" w:right="-1"/>
        <w:jc w:val="both"/>
        <w:rPr>
          <w:rFonts w:ascii="Bookman Old Style" w:hAnsi="Bookman Old Style" w:cs="Arial"/>
          <w:i/>
          <w:sz w:val="24"/>
          <w:szCs w:val="24"/>
        </w:rPr>
      </w:pPr>
      <w:r w:rsidRPr="007D19E0">
        <w:rPr>
          <w:rFonts w:ascii="Bookman Old Style" w:hAnsi="Bookman Old Style" w:cs="Arial"/>
          <w:i/>
          <w:sz w:val="24"/>
          <w:szCs w:val="24"/>
        </w:rPr>
        <w:t>(…)</w:t>
      </w:r>
    </w:p>
    <w:p w:rsidR="008C66C6" w:rsidRPr="007D19E0" w:rsidRDefault="008C66C6" w:rsidP="008C66C6">
      <w:pPr>
        <w:ind w:left="709" w:right="-1"/>
        <w:jc w:val="both"/>
        <w:rPr>
          <w:rFonts w:ascii="Bookman Old Style" w:hAnsi="Bookman Old Style" w:cs="Arial"/>
          <w:b/>
          <w:i/>
          <w:sz w:val="24"/>
          <w:szCs w:val="24"/>
        </w:rPr>
      </w:pPr>
    </w:p>
    <w:p w:rsidR="008C66C6" w:rsidRPr="007D19E0" w:rsidRDefault="008C66C6" w:rsidP="008C66C6">
      <w:pPr>
        <w:spacing w:after="200"/>
        <w:ind w:left="708" w:firstLine="1"/>
        <w:jc w:val="both"/>
        <w:rPr>
          <w:rFonts w:ascii="Bookman Old Style" w:hAnsi="Bookman Old Style" w:cs="Arial"/>
          <w:sz w:val="24"/>
          <w:szCs w:val="24"/>
        </w:rPr>
      </w:pPr>
      <w:r w:rsidRPr="007D19E0">
        <w:rPr>
          <w:rFonts w:ascii="Bookman Old Style" w:hAnsi="Bookman Old Style"/>
          <w:i/>
          <w:sz w:val="24"/>
          <w:szCs w:val="24"/>
        </w:rPr>
        <w:t xml:space="preserve">Advierte la Sala que están llamados a responder por las falsas imputaciones realizadas a través de medios masivos de comunicación contra los señores Alberto Alfredo Júbiz Hazbum, Héctor Manuel Cepeda Quintero y Norberto Hernández Romero, como quiera que, tal y como se estableció anteriormente, el Director de la Policía Nacional y del Departamento Administrativo de Seguridad DAS, </w:t>
      </w:r>
      <w:r w:rsidRPr="007D19E0">
        <w:rPr>
          <w:rFonts w:ascii="Bookman Old Style" w:hAnsi="Bookman Old Style"/>
          <w:b/>
          <w:i/>
          <w:sz w:val="24"/>
          <w:szCs w:val="24"/>
        </w:rPr>
        <w:t>presentaron a tales personas ante los diferentes medios de comunicación del orden nacional como los responsables del magnicidio del senador y candidato presidencial Luis Carlos Galán Sarmiento</w:t>
      </w:r>
      <w:r w:rsidRPr="007D19E0">
        <w:rPr>
          <w:rFonts w:ascii="Bookman Old Style" w:hAnsi="Bookman Old Style"/>
          <w:i/>
          <w:sz w:val="24"/>
          <w:szCs w:val="24"/>
        </w:rPr>
        <w:t xml:space="preserve">, sin que hubiera mediado decisión alguna proferida por una autoridad jurisdiccional competente que así lo hubiese establecido, razón por la cual </w:t>
      </w:r>
      <w:r w:rsidRPr="007D19E0">
        <w:rPr>
          <w:rFonts w:ascii="Bookman Old Style" w:hAnsi="Bookman Old Style"/>
          <w:b/>
          <w:i/>
          <w:sz w:val="24"/>
          <w:szCs w:val="24"/>
        </w:rPr>
        <w:t>al haber difundido masivamente falsas imputaciones</w:t>
      </w:r>
      <w:r w:rsidRPr="007D19E0">
        <w:rPr>
          <w:rFonts w:ascii="Bookman Old Style" w:hAnsi="Bookman Old Style"/>
          <w:i/>
          <w:sz w:val="24"/>
          <w:szCs w:val="24"/>
        </w:rPr>
        <w:t xml:space="preserve"> en contra de los demandantes les resulta jurídicamente imputable el daño antijurídico… </w:t>
      </w:r>
      <w:r w:rsidRPr="007D19E0">
        <w:rPr>
          <w:rFonts w:ascii="Bookman Old Style" w:hAnsi="Bookman Old Style" w:cs="Arial"/>
          <w:sz w:val="24"/>
          <w:szCs w:val="24"/>
        </w:rPr>
        <w:t>(Negrilla fuera de texto).</w:t>
      </w:r>
    </w:p>
    <w:p w:rsidR="008C66C6" w:rsidRPr="007D19E0" w:rsidRDefault="008C66C6" w:rsidP="008C66C6">
      <w:pPr>
        <w:spacing w:line="360" w:lineRule="auto"/>
        <w:ind w:firstLine="709"/>
        <w:jc w:val="both"/>
        <w:rPr>
          <w:rFonts w:ascii="Bookman Old Style" w:hAnsi="Bookman Old Style" w:cs="Arial"/>
          <w:i/>
          <w:sz w:val="28"/>
          <w:szCs w:val="28"/>
        </w:rPr>
      </w:pPr>
      <w:r w:rsidRPr="007D19E0">
        <w:rPr>
          <w:rFonts w:ascii="Bookman Old Style" w:hAnsi="Bookman Old Style" w:cs="Arial"/>
          <w:sz w:val="28"/>
          <w:szCs w:val="28"/>
        </w:rPr>
        <w:lastRenderedPageBreak/>
        <w:t xml:space="preserve">Preciso es anotar </w:t>
      </w:r>
      <w:r w:rsidR="00116F78" w:rsidRPr="007D19E0">
        <w:rPr>
          <w:rFonts w:ascii="Bookman Old Style" w:hAnsi="Bookman Old Style" w:cs="Arial"/>
          <w:sz w:val="28"/>
          <w:szCs w:val="28"/>
        </w:rPr>
        <w:t xml:space="preserve">desde ya, </w:t>
      </w:r>
      <w:r w:rsidRPr="007D19E0">
        <w:rPr>
          <w:rFonts w:ascii="Bookman Old Style" w:hAnsi="Bookman Old Style" w:cs="Arial"/>
          <w:sz w:val="28"/>
          <w:szCs w:val="28"/>
        </w:rPr>
        <w:t>que no se tomará en consideración la situación del Coronel Oscar Peláez Carmona, para entonces Jefe de la DIJIN</w:t>
      </w:r>
      <w:r w:rsidR="00116F78" w:rsidRPr="007D19E0">
        <w:rPr>
          <w:rFonts w:ascii="Bookman Old Style" w:hAnsi="Bookman Old Style" w:cs="Arial"/>
          <w:sz w:val="28"/>
          <w:szCs w:val="28"/>
        </w:rPr>
        <w:t>, en tanto su comportamiento aquí no es objeto de juzgamiento</w:t>
      </w:r>
      <w:r w:rsidRPr="007D19E0">
        <w:rPr>
          <w:rFonts w:ascii="Bookman Old Style" w:hAnsi="Bookman Old Style" w:cs="Arial"/>
          <w:sz w:val="28"/>
          <w:szCs w:val="28"/>
        </w:rPr>
        <w:t>.</w:t>
      </w:r>
    </w:p>
    <w:p w:rsidR="008C66C6" w:rsidRPr="007D19E0" w:rsidRDefault="008C66C6" w:rsidP="00E86E4B">
      <w:pPr>
        <w:spacing w:line="384" w:lineRule="auto"/>
        <w:ind w:firstLine="709"/>
        <w:jc w:val="both"/>
        <w:rPr>
          <w:rFonts w:ascii="Bookman Old Style" w:hAnsi="Bookman Old Style" w:cs="Arial"/>
          <w:sz w:val="28"/>
          <w:szCs w:val="28"/>
        </w:rPr>
      </w:pPr>
    </w:p>
    <w:p w:rsidR="008C66C6" w:rsidRPr="007D19E0" w:rsidRDefault="008C66C6" w:rsidP="00E86E4B">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Además, Wilson Hazbum, hermano de Alberto Jubiz, en la declaración rendida en este proceso</w:t>
      </w:r>
      <w:r w:rsidRPr="007D19E0">
        <w:rPr>
          <w:rStyle w:val="Refdenotaalpie"/>
          <w:rFonts w:ascii="Bookman Old Style" w:hAnsi="Bookman Old Style" w:cs="Arial"/>
          <w:sz w:val="28"/>
          <w:szCs w:val="28"/>
        </w:rPr>
        <w:footnoteReference w:id="189"/>
      </w:r>
      <w:r w:rsidRPr="007D19E0">
        <w:rPr>
          <w:rFonts w:ascii="Bookman Old Style" w:hAnsi="Bookman Old Style" w:cs="Arial"/>
          <w:sz w:val="28"/>
          <w:szCs w:val="28"/>
        </w:rPr>
        <w:t xml:space="preserve">, </w:t>
      </w:r>
      <w:r w:rsidR="000C3C51" w:rsidRPr="007D19E0">
        <w:rPr>
          <w:rFonts w:ascii="Bookman Old Style" w:hAnsi="Bookman Old Style" w:cs="Arial"/>
          <w:sz w:val="28"/>
          <w:szCs w:val="28"/>
        </w:rPr>
        <w:t xml:space="preserve">explicó </w:t>
      </w:r>
      <w:r w:rsidRPr="007D19E0">
        <w:rPr>
          <w:rFonts w:ascii="Bookman Old Style" w:hAnsi="Bookman Old Style" w:cs="Arial"/>
          <w:sz w:val="28"/>
          <w:szCs w:val="28"/>
        </w:rPr>
        <w:t>pormenorizadamente la forma en que fue presentado como responsable del homicidio de Luis Carlos Galán Sarmiento, divulgación que encabezó Miguel Alfredo Maza Márquez ante los medios de comunicación. Igualmente, no se explica por qué razón Maza Márquez, no obstante conocer el origen y las buenas costumbres de su hermano desde mucho tiempo atrás, sin reparo alguno lo señaló como responsable del crimen. Al respecto, precisó el testigo:</w:t>
      </w:r>
    </w:p>
    <w:p w:rsidR="008C66C6" w:rsidRPr="007D19E0" w:rsidRDefault="008C66C6" w:rsidP="00E86E4B">
      <w:pPr>
        <w:spacing w:line="384" w:lineRule="auto"/>
        <w:ind w:firstLine="709"/>
        <w:jc w:val="both"/>
        <w:rPr>
          <w:rFonts w:ascii="Bookman Old Style" w:hAnsi="Bookman Old Style" w:cs="Arial"/>
          <w:sz w:val="28"/>
          <w:szCs w:val="28"/>
        </w:rPr>
      </w:pPr>
    </w:p>
    <w:p w:rsidR="008C66C6" w:rsidRPr="007D19E0" w:rsidRDefault="008C66C6" w:rsidP="008C66C6">
      <w:pPr>
        <w:ind w:left="709"/>
        <w:jc w:val="both"/>
        <w:rPr>
          <w:rFonts w:ascii="Bookman Old Style" w:hAnsi="Bookman Old Style" w:cs="Arial"/>
          <w:i/>
          <w:sz w:val="24"/>
          <w:szCs w:val="24"/>
        </w:rPr>
      </w:pPr>
      <w:r w:rsidRPr="007D19E0">
        <w:rPr>
          <w:rFonts w:ascii="Bookman Old Style" w:hAnsi="Bookman Old Style"/>
          <w:i/>
          <w:sz w:val="24"/>
          <w:szCs w:val="24"/>
        </w:rPr>
        <w:t xml:space="preserve">…el General Maza Márquez conocía perfectamente quién era Alberto Jubiz Hazbum, Alberto era muy allegado a la familia Amador en el </w:t>
      </w:r>
      <w:r w:rsidR="00116F78" w:rsidRPr="007D19E0">
        <w:rPr>
          <w:rFonts w:ascii="Bookman Old Style" w:hAnsi="Bookman Old Style"/>
          <w:i/>
          <w:sz w:val="24"/>
          <w:szCs w:val="24"/>
        </w:rPr>
        <w:t>b</w:t>
      </w:r>
      <w:r w:rsidRPr="007D19E0">
        <w:rPr>
          <w:rFonts w:ascii="Bookman Old Style" w:hAnsi="Bookman Old Style"/>
          <w:i/>
          <w:sz w:val="24"/>
          <w:szCs w:val="24"/>
        </w:rPr>
        <w:t>arrio Las Delicias y seguidamente residía la familia de la esposa del General Maza Márquez</w:t>
      </w:r>
      <w:r w:rsidR="00116F78" w:rsidRPr="007D19E0">
        <w:rPr>
          <w:rFonts w:ascii="Bookman Old Style" w:hAnsi="Bookman Old Style"/>
          <w:i/>
          <w:sz w:val="24"/>
          <w:szCs w:val="24"/>
        </w:rPr>
        <w:t>,</w:t>
      </w:r>
      <w:r w:rsidRPr="007D19E0">
        <w:rPr>
          <w:rFonts w:ascii="Bookman Old Style" w:hAnsi="Bookman Old Style"/>
          <w:i/>
          <w:sz w:val="24"/>
          <w:szCs w:val="24"/>
        </w:rPr>
        <w:t xml:space="preserve"> la doctora Isolda Álvarez y a través de la familia Amador y la familia Álvarez, Alberto tuvo la oportunidad de compartir con el General Maza Márquez…</w:t>
      </w:r>
    </w:p>
    <w:p w:rsidR="008C66C6" w:rsidRPr="007D19E0" w:rsidRDefault="008C66C6" w:rsidP="008C66C6">
      <w:pPr>
        <w:spacing w:line="600" w:lineRule="auto"/>
        <w:ind w:firstLine="709"/>
        <w:jc w:val="both"/>
        <w:rPr>
          <w:rFonts w:ascii="Bookman Old Style" w:hAnsi="Bookman Old Style" w:cs="Arial"/>
          <w:sz w:val="28"/>
          <w:szCs w:val="28"/>
        </w:rPr>
      </w:pPr>
    </w:p>
    <w:p w:rsidR="008C66C6" w:rsidRPr="007D19E0" w:rsidRDefault="008C66C6" w:rsidP="00E86E4B">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En lo que se refiere a Norberto Murillo Chalarc</w:t>
      </w:r>
      <w:r w:rsidR="00116F78" w:rsidRPr="007D19E0">
        <w:rPr>
          <w:rFonts w:ascii="Bookman Old Style" w:hAnsi="Bookman Old Style" w:cs="Arial"/>
          <w:sz w:val="28"/>
          <w:szCs w:val="28"/>
        </w:rPr>
        <w:t>a</w:t>
      </w:r>
      <w:r w:rsidRPr="007D19E0">
        <w:rPr>
          <w:rStyle w:val="Refdenotaalpie"/>
          <w:rFonts w:ascii="Bookman Old Style" w:hAnsi="Bookman Old Style" w:cs="Arial"/>
          <w:sz w:val="28"/>
          <w:szCs w:val="28"/>
        </w:rPr>
        <w:footnoteReference w:id="190"/>
      </w:r>
      <w:r w:rsidRPr="007D19E0">
        <w:rPr>
          <w:rFonts w:ascii="Bookman Old Style" w:hAnsi="Bookman Old Style" w:cs="Arial"/>
          <w:sz w:val="28"/>
          <w:szCs w:val="28"/>
        </w:rPr>
        <w:t xml:space="preserve">, si bien es cierto su testimonio se dirige principalmente al señalamiento del Coronel Oscar Peláez Carmona como gestor de su injusta vinculación, también deja en claro que el Director del DAS se refirió a él como uno de los integrantes de la banda </w:t>
      </w:r>
      <w:r w:rsidRPr="007D19E0">
        <w:rPr>
          <w:rFonts w:ascii="Bookman Old Style" w:hAnsi="Bookman Old Style" w:cs="Arial"/>
          <w:sz w:val="28"/>
          <w:szCs w:val="28"/>
        </w:rPr>
        <w:lastRenderedPageBreak/>
        <w:t>de sicarios que atentó contra Galán Sarmiento, motivo por el cual no solo estuvo en prisión sino que luego de su salida debió refugiarse en Canadá por temor a perder la vida.</w:t>
      </w:r>
    </w:p>
    <w:p w:rsidR="008C66C6" w:rsidRPr="007D19E0" w:rsidRDefault="008C66C6" w:rsidP="008C66C6">
      <w:pPr>
        <w:spacing w:line="360" w:lineRule="auto"/>
        <w:ind w:firstLine="709"/>
        <w:jc w:val="both"/>
        <w:rPr>
          <w:rFonts w:ascii="Bookman Old Style" w:hAnsi="Bookman Old Style" w:cs="Arial"/>
          <w:sz w:val="28"/>
          <w:szCs w:val="28"/>
        </w:rPr>
      </w:pPr>
    </w:p>
    <w:p w:rsidR="008C66C6" w:rsidRPr="007D19E0" w:rsidRDefault="008C66C6" w:rsidP="008C66C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Es del caso mencionar que el esfuerzo del procesado y su defensor por mostrar que el primero como Director del DAS no inculpó a Alberto Jubiz Hazbum </w:t>
      </w:r>
      <w:r w:rsidR="00E95B7E" w:rsidRPr="007D19E0">
        <w:rPr>
          <w:rFonts w:ascii="Bookman Old Style" w:hAnsi="Bookman Old Style" w:cs="Arial"/>
          <w:sz w:val="28"/>
          <w:szCs w:val="28"/>
        </w:rPr>
        <w:t xml:space="preserve">ni a </w:t>
      </w:r>
      <w:r w:rsidRPr="007D19E0">
        <w:rPr>
          <w:rFonts w:ascii="Bookman Old Style" w:hAnsi="Bookman Old Style" w:cs="Arial"/>
          <w:sz w:val="28"/>
          <w:szCs w:val="28"/>
        </w:rPr>
        <w:t>Norberto Murillo Chalarc</w:t>
      </w:r>
      <w:r w:rsidR="00583287" w:rsidRPr="007D19E0">
        <w:rPr>
          <w:rFonts w:ascii="Bookman Old Style" w:hAnsi="Bookman Old Style" w:cs="Arial"/>
          <w:sz w:val="28"/>
          <w:szCs w:val="28"/>
        </w:rPr>
        <w:t>a</w:t>
      </w:r>
      <w:r w:rsidRPr="007D19E0">
        <w:rPr>
          <w:rFonts w:ascii="Bookman Old Style" w:hAnsi="Bookman Old Style" w:cs="Arial"/>
          <w:sz w:val="28"/>
          <w:szCs w:val="28"/>
        </w:rPr>
        <w:t xml:space="preserve"> es infructuoso, pues el propio Miguel Alfredo Maza Márquez, a través de oficio del 16 de febrero de 1990, informó al Juez 3º de Orden Público</w:t>
      </w:r>
      <w:r w:rsidRPr="007D19E0">
        <w:rPr>
          <w:rStyle w:val="Refdenotaalpie"/>
          <w:rFonts w:ascii="Bookman Old Style" w:hAnsi="Bookman Old Style" w:cs="Arial"/>
          <w:sz w:val="28"/>
          <w:szCs w:val="28"/>
        </w:rPr>
        <w:footnoteReference w:id="191"/>
      </w:r>
      <w:r w:rsidRPr="007D19E0">
        <w:rPr>
          <w:rFonts w:ascii="Bookman Old Style" w:hAnsi="Bookman Old Style" w:cs="Arial"/>
          <w:sz w:val="28"/>
          <w:szCs w:val="28"/>
        </w:rPr>
        <w:t>, encargado de la investigación de la muerte de Luis Carlos Galán Sarmiento, sobre la veracidad de los datos contenidos en una nota periodística del diario El Espectador publicada el 20 de diciembre de 1989, pero especialmente sobre los resultados de las labores de inteligencia para identificar y localizar los autores del crimen.</w:t>
      </w:r>
    </w:p>
    <w:p w:rsidR="008C66C6" w:rsidRPr="007D19E0" w:rsidRDefault="008C66C6" w:rsidP="008C66C6">
      <w:pPr>
        <w:spacing w:line="360" w:lineRule="auto"/>
        <w:ind w:firstLine="709"/>
        <w:jc w:val="both"/>
        <w:rPr>
          <w:rFonts w:ascii="Bookman Old Style" w:hAnsi="Bookman Old Style" w:cs="Arial"/>
          <w:sz w:val="28"/>
          <w:szCs w:val="28"/>
        </w:rPr>
      </w:pPr>
    </w:p>
    <w:p w:rsidR="008C66C6" w:rsidRPr="007D19E0" w:rsidRDefault="008C66C6" w:rsidP="008C66C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Por la claridad del contenido del informe, en el cual se hacen señalamientos directos a esas dos personas, </w:t>
      </w:r>
      <w:r w:rsidR="00E95B7E" w:rsidRPr="007D19E0">
        <w:rPr>
          <w:rFonts w:ascii="Bookman Old Style" w:hAnsi="Bookman Old Style" w:cs="Arial"/>
          <w:sz w:val="28"/>
          <w:szCs w:val="28"/>
        </w:rPr>
        <w:t>es necesario</w:t>
      </w:r>
      <w:r w:rsidRPr="007D19E0">
        <w:rPr>
          <w:rFonts w:ascii="Bookman Old Style" w:hAnsi="Bookman Old Style" w:cs="Arial"/>
          <w:sz w:val="28"/>
          <w:szCs w:val="28"/>
        </w:rPr>
        <w:t xml:space="preserve"> recordar su contenido</w:t>
      </w:r>
      <w:r w:rsidR="00773850" w:rsidRPr="007D19E0">
        <w:rPr>
          <w:rFonts w:ascii="Bookman Old Style" w:hAnsi="Bookman Old Style" w:cs="Arial"/>
          <w:sz w:val="28"/>
          <w:szCs w:val="28"/>
        </w:rPr>
        <w:t xml:space="preserve">, en orden a </w:t>
      </w:r>
      <w:r w:rsidRPr="007D19E0">
        <w:rPr>
          <w:rFonts w:ascii="Bookman Old Style" w:hAnsi="Bookman Old Style" w:cs="Arial"/>
          <w:sz w:val="28"/>
          <w:szCs w:val="28"/>
        </w:rPr>
        <w:t>concluir que sí fueron objeto de sindicación por Maza Márquez:</w:t>
      </w:r>
    </w:p>
    <w:p w:rsidR="00773850" w:rsidRPr="007D19E0" w:rsidRDefault="00773850" w:rsidP="008C66C6">
      <w:pPr>
        <w:spacing w:line="360" w:lineRule="auto"/>
        <w:ind w:firstLine="709"/>
        <w:jc w:val="both"/>
        <w:rPr>
          <w:rFonts w:ascii="Bookman Old Style" w:hAnsi="Bookman Old Style" w:cs="Arial"/>
          <w:sz w:val="28"/>
          <w:szCs w:val="28"/>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DEPARTAMENTO ADMINISTRATIVO DE SEGURIDAD JEFATURA</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Bogotá, D.E., Febrero 16 de 1990</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1. Miguel Alfredo Maza Márquez, identificado con la Cédula de Ciudadanía No. 2.293.150 de Bogotá, estado civil casado, de 51 años de edad, natural de Santa Marta (Magdalena) Brigadier General de la Policía Nacional, actualmente Jefe del Departamento Administrativo de Seguridad, DAS.</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 xml:space="preserve">2. La crónica aparecida en las páginas 1A y 12A del diario El Espectador del 20 </w:t>
      </w:r>
      <w:r w:rsidR="00E95B7E" w:rsidRPr="007D19E0">
        <w:rPr>
          <w:rFonts w:ascii="Bookman Old Style" w:hAnsi="Bookman Old Style"/>
          <w:i/>
          <w:sz w:val="24"/>
          <w:szCs w:val="24"/>
        </w:rPr>
        <w:t>-</w:t>
      </w:r>
      <w:r w:rsidRPr="007D19E0">
        <w:rPr>
          <w:rFonts w:ascii="Bookman Old Style" w:hAnsi="Bookman Old Style"/>
          <w:i/>
          <w:sz w:val="24"/>
          <w:szCs w:val="24"/>
        </w:rPr>
        <w:t xml:space="preserve"> DIC - 89, bajo el título "Escobar y El Mexicano, </w:t>
      </w:r>
      <w:r w:rsidRPr="007D19E0">
        <w:rPr>
          <w:rFonts w:ascii="Bookman Old Style" w:hAnsi="Bookman Old Style"/>
          <w:i/>
          <w:sz w:val="24"/>
          <w:szCs w:val="24"/>
        </w:rPr>
        <w:lastRenderedPageBreak/>
        <w:t xml:space="preserve">asesinos de Galán" </w:t>
      </w:r>
      <w:r w:rsidRPr="007D19E0">
        <w:rPr>
          <w:rFonts w:ascii="Bookman Old Style" w:hAnsi="Bookman Old Style"/>
          <w:b/>
          <w:i/>
          <w:sz w:val="24"/>
          <w:szCs w:val="24"/>
        </w:rPr>
        <w:t>obedece a un informe de inteligencia elaborado por el DAS</w:t>
      </w:r>
      <w:r w:rsidRPr="007D19E0">
        <w:rPr>
          <w:rFonts w:ascii="Bookman Old Style" w:hAnsi="Bookman Old Style"/>
          <w:i/>
          <w:sz w:val="24"/>
          <w:szCs w:val="24"/>
        </w:rPr>
        <w:t>.</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3. (…)</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4. El allanamiento efectuado por efectivos de la DIJIN al Mezanine de la Cra. 4ª No. 19-78 de Bogotá, de propiedad de JAIME DE JESÚS VALENCIA MARTÍNEZ, permitió la captura de cuatro sujetos reconocidos por testigos presenciales como partícipes en el magnicidio del Dr. GALÁN SARMIENTO. Allí se hallaron armas y elementos que al parecer fueron utilizados en la escena del crimen por sus autores. Esta información fue difundida por los medios de comunicación el 24- AGO - 89.</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Las informaciones de inteligencia recopiladas hasta la fecha, señalan que algunos de dichos sujetos trabajaban bajo las órdenes directas de VALENCIA MARTÍNEZ. Igualmente, el señalado sujeto tiene propiedades rurales en la región de Rionegro (Antioquia), de marcada influencia del narcotráfico. En la actualidad se adelantan nuevas pesquisas para allegar mayores pruebas sobre esta persona.</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5. El Toyota blanco de placas LM 1363 fue hallado en el Mezanine donde fueron capturadas las personas reconocidas como partícipes en el magnicidio del Dr. LUIS CARLOS GALÁN.</w:t>
      </w:r>
    </w:p>
    <w:p w:rsidR="00E95B7E" w:rsidRPr="007D19E0" w:rsidRDefault="00E95B7E" w:rsidP="008C66C6">
      <w:pPr>
        <w:ind w:left="709" w:right="-1"/>
        <w:jc w:val="both"/>
        <w:rPr>
          <w:rFonts w:ascii="Bookman Old Style" w:hAnsi="Bookman Old Style"/>
          <w:b/>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b/>
          <w:i/>
          <w:sz w:val="24"/>
          <w:szCs w:val="24"/>
        </w:rPr>
        <w:t>6. NORBERTO MURILLO CHALARC</w:t>
      </w:r>
      <w:r w:rsidR="00B820E1" w:rsidRPr="007D19E0">
        <w:rPr>
          <w:rFonts w:ascii="Bookman Old Style" w:hAnsi="Bookman Old Style"/>
          <w:b/>
          <w:i/>
          <w:sz w:val="24"/>
          <w:szCs w:val="24"/>
        </w:rPr>
        <w:t>A</w:t>
      </w:r>
      <w:r w:rsidRPr="007D19E0">
        <w:rPr>
          <w:rFonts w:ascii="Bookman Old Style" w:hAnsi="Bookman Old Style"/>
          <w:i/>
          <w:sz w:val="24"/>
          <w:szCs w:val="24"/>
        </w:rPr>
        <w:t xml:space="preserve"> según dieron a conocer los medios de comunicación, es vinculado a la investigación por el homicidio de LUIS CARLOS GALÁN SARMIENTO al ser aprehendido por Unidades de la Policía Nacional en el mezzanine propiedad de JAIME DE JESÚS VALENCIA MARTÍNEZ, en compañía de cuatro sujetos que fueron plenamente reconocidos.</w:t>
      </w:r>
    </w:p>
    <w:p w:rsidR="00E95B7E" w:rsidRPr="007D19E0" w:rsidRDefault="00E95B7E" w:rsidP="008C66C6">
      <w:pPr>
        <w:ind w:left="709" w:right="-1"/>
        <w:jc w:val="both"/>
        <w:rPr>
          <w:rFonts w:ascii="Bookman Old Style" w:hAnsi="Bookman Old Style"/>
          <w:b/>
          <w:i/>
          <w:sz w:val="24"/>
          <w:szCs w:val="24"/>
        </w:rPr>
      </w:pPr>
    </w:p>
    <w:p w:rsidR="008C66C6" w:rsidRPr="007D19E0" w:rsidRDefault="008C66C6" w:rsidP="008C66C6">
      <w:pPr>
        <w:ind w:left="709" w:right="-1"/>
        <w:jc w:val="both"/>
        <w:rPr>
          <w:rFonts w:ascii="Bookman Old Style" w:hAnsi="Bookman Old Style"/>
          <w:b/>
          <w:i/>
          <w:sz w:val="24"/>
          <w:szCs w:val="24"/>
        </w:rPr>
      </w:pPr>
      <w:r w:rsidRPr="007D19E0">
        <w:rPr>
          <w:rFonts w:ascii="Bookman Old Style" w:hAnsi="Bookman Old Style"/>
          <w:b/>
          <w:i/>
          <w:sz w:val="24"/>
          <w:szCs w:val="24"/>
        </w:rPr>
        <w:t>La labor de inteligencia desplegada por los efectivos del DAS para coadyuvar en la investigación por el homicidio del dirigente político, permitió reconstruir en una forma más o menos acertada la infraestructura creada para consumar el crimen, lo que se logró mediante una paciente y dispendiosa tarea de recopilación y evaluación de indicios, informes y datos provenientes de distintas fuentes y agencias, que una vez analizados fueron hilvanados de manera lógica y ordenada, para dar origen a la aseveración de que fueron tres (3) grupos integrados cada uno por aproximadamente cinco (5) sujetos los que participaron en el magnicidio. Las capturas que paulatinamente se han ido produciendo permiten corroborar tal aseveración, al observarse la conformación de las tres bandas señaladas.</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w:t>
      </w:r>
    </w:p>
    <w:p w:rsidR="00E95B7E" w:rsidRPr="007D19E0" w:rsidRDefault="00E95B7E" w:rsidP="008C66C6">
      <w:pPr>
        <w:ind w:left="709" w:right="-1"/>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 xml:space="preserve">9. Según informes de inteligencia, la banda de los Negritos es una organización de sicarios que venía actuando en la zona de Rionegro </w:t>
      </w:r>
      <w:r w:rsidRPr="007D19E0">
        <w:rPr>
          <w:rFonts w:ascii="Bookman Old Style" w:hAnsi="Bookman Old Style"/>
          <w:i/>
          <w:sz w:val="24"/>
          <w:szCs w:val="24"/>
        </w:rPr>
        <w:lastRenderedPageBreak/>
        <w:t>(C/marca.) y su accionar se extendía hasta la Sabana de Bogotá. Entonces se comprobó que JAIME EDUARDO RUEDA ROCHA era el cabecilla de la banda, a tiempo que JOSÉ EVERTH RUEDA SILVA, era miembro de la misma, entre otros sujetos, todos vinculados con el Cartel de Medellín, con el agravante de que el primero de los mencionados registra un amplio record delictivo por varios ilícitos, incluyendo el tráfico de estupefacientes.</w:t>
      </w:r>
    </w:p>
    <w:p w:rsidR="00E95B7E" w:rsidRPr="007D19E0" w:rsidRDefault="00E95B7E" w:rsidP="00AC125D">
      <w:pPr>
        <w:spacing w:line="360" w:lineRule="auto"/>
        <w:ind w:left="709"/>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w:t>
      </w:r>
    </w:p>
    <w:p w:rsidR="00E95B7E" w:rsidRPr="007D19E0" w:rsidRDefault="00E95B7E" w:rsidP="00AC125D">
      <w:pPr>
        <w:spacing w:line="360" w:lineRule="auto"/>
        <w:ind w:left="709"/>
        <w:jc w:val="both"/>
        <w:rPr>
          <w:rFonts w:ascii="Bookman Old Style" w:hAnsi="Bookman Old Style"/>
          <w:b/>
          <w:i/>
          <w:sz w:val="24"/>
          <w:szCs w:val="24"/>
        </w:rPr>
      </w:pPr>
    </w:p>
    <w:p w:rsidR="008C66C6" w:rsidRPr="007D19E0" w:rsidRDefault="008C66C6" w:rsidP="00AC125D">
      <w:pPr>
        <w:spacing w:line="264" w:lineRule="auto"/>
        <w:ind w:left="709"/>
        <w:jc w:val="both"/>
        <w:rPr>
          <w:rFonts w:ascii="Bookman Old Style" w:hAnsi="Bookman Old Style"/>
          <w:b/>
          <w:i/>
          <w:sz w:val="24"/>
          <w:szCs w:val="24"/>
        </w:rPr>
      </w:pPr>
      <w:r w:rsidRPr="007D19E0">
        <w:rPr>
          <w:rFonts w:ascii="Bookman Old Style" w:hAnsi="Bookman Old Style"/>
          <w:b/>
          <w:i/>
          <w:sz w:val="24"/>
          <w:szCs w:val="24"/>
        </w:rPr>
        <w:t>11. Con base en los resultados de la labor de inteligencia se pudo establecer</w:t>
      </w:r>
      <w:r w:rsidRPr="007D19E0">
        <w:rPr>
          <w:rFonts w:ascii="Bookman Old Style" w:hAnsi="Bookman Old Style"/>
          <w:i/>
          <w:sz w:val="24"/>
          <w:szCs w:val="24"/>
        </w:rPr>
        <w:t xml:space="preserve"> que el grupo dirigido por JAIME EDUARDO RUEDA ROCHA fue el encargado de la ejecución material del magnicidio habiendo sido sus miembros los directamente responsables de accionar las armas contra el dirigente político. </w:t>
      </w:r>
      <w:r w:rsidRPr="007D19E0">
        <w:rPr>
          <w:rFonts w:ascii="Bookman Old Style" w:hAnsi="Bookman Old Style"/>
          <w:b/>
          <w:i/>
          <w:sz w:val="24"/>
          <w:szCs w:val="24"/>
        </w:rPr>
        <w:t>En consecuencia el grupo encabezado por ALBERTO JUBIZ HAZBUM, entre otras acciones, cumplió la tarea de apoyo logístico, existiendo un testigo que además lo sindica como la persona que recibió de NORBERTO HERNANDEZ ROMERO una suma de dinero para ejecutar parte del plan dirigido para asesinar al precandidato liberal, datos oportunamente recopilados por el DAS.</w:t>
      </w:r>
    </w:p>
    <w:p w:rsidR="00E95B7E" w:rsidRPr="007D19E0" w:rsidRDefault="00E95B7E" w:rsidP="00AC125D">
      <w:pPr>
        <w:spacing w:line="360" w:lineRule="auto"/>
        <w:ind w:left="709"/>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12. La labor de inteligencia adelantada por el Organismo a mi cargo continúa desarrollándose mediante el agotamiento de todas las diligencias pertinentes existiendo otras informaciones en proceso de verificación y evaluación, a fin de hacerlas llegar oportunamente a su conocimiento.</w:t>
      </w:r>
    </w:p>
    <w:p w:rsidR="00E95B7E" w:rsidRPr="007D19E0" w:rsidRDefault="00E95B7E" w:rsidP="00AC125D">
      <w:pPr>
        <w:spacing w:line="360" w:lineRule="auto"/>
        <w:ind w:left="709"/>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Cordialmente,</w:t>
      </w:r>
    </w:p>
    <w:p w:rsidR="00E95B7E" w:rsidRPr="007D19E0" w:rsidRDefault="00E95B7E" w:rsidP="00AC125D">
      <w:pPr>
        <w:spacing w:line="360" w:lineRule="auto"/>
        <w:ind w:left="709"/>
        <w:jc w:val="both"/>
        <w:rPr>
          <w:rFonts w:ascii="Bookman Old Style" w:hAnsi="Bookman Old Style"/>
          <w:i/>
          <w:sz w:val="24"/>
          <w:szCs w:val="24"/>
        </w:rPr>
      </w:pPr>
    </w:p>
    <w:p w:rsidR="008C66C6" w:rsidRPr="007D19E0" w:rsidRDefault="008C66C6" w:rsidP="008C66C6">
      <w:pPr>
        <w:ind w:left="709" w:right="-1"/>
        <w:jc w:val="both"/>
        <w:rPr>
          <w:rFonts w:ascii="Bookman Old Style" w:hAnsi="Bookman Old Style"/>
          <w:i/>
          <w:sz w:val="24"/>
          <w:szCs w:val="24"/>
        </w:rPr>
      </w:pPr>
      <w:r w:rsidRPr="007D19E0">
        <w:rPr>
          <w:rFonts w:ascii="Bookman Old Style" w:hAnsi="Bookman Old Style"/>
          <w:i/>
          <w:sz w:val="24"/>
          <w:szCs w:val="24"/>
        </w:rPr>
        <w:t xml:space="preserve">Documento firmado por el Brigadier General MIGUEL ALFREDO MAZA MÁRQUEZ, Jefe Departamento Administrativo de Seguridad. </w:t>
      </w:r>
      <w:r w:rsidRPr="007D19E0">
        <w:rPr>
          <w:rFonts w:ascii="Bookman Old Style" w:hAnsi="Bookman Old Style"/>
          <w:sz w:val="24"/>
          <w:szCs w:val="24"/>
        </w:rPr>
        <w:t>(Negrilla</w:t>
      </w:r>
      <w:r w:rsidR="00E01F5F" w:rsidRPr="007D19E0">
        <w:rPr>
          <w:rFonts w:ascii="Bookman Old Style" w:hAnsi="Bookman Old Style"/>
          <w:sz w:val="24"/>
          <w:szCs w:val="24"/>
        </w:rPr>
        <w:t>s</w:t>
      </w:r>
      <w:r w:rsidRPr="007D19E0">
        <w:rPr>
          <w:rFonts w:ascii="Bookman Old Style" w:hAnsi="Bookman Old Style"/>
          <w:sz w:val="24"/>
          <w:szCs w:val="24"/>
        </w:rPr>
        <w:t xml:space="preserve"> fuera del texto) </w:t>
      </w:r>
    </w:p>
    <w:p w:rsidR="008C66C6" w:rsidRPr="007D19E0" w:rsidRDefault="008C66C6" w:rsidP="00AC125D">
      <w:pPr>
        <w:spacing w:line="600" w:lineRule="auto"/>
        <w:ind w:firstLine="709"/>
        <w:jc w:val="both"/>
        <w:rPr>
          <w:rFonts w:ascii="Bookman Old Style" w:hAnsi="Bookman Old Style" w:cs="Arial"/>
          <w:sz w:val="28"/>
          <w:szCs w:val="28"/>
        </w:rPr>
      </w:pPr>
    </w:p>
    <w:p w:rsidR="008C66C6" w:rsidRPr="007D19E0" w:rsidRDefault="008C66C6" w:rsidP="00AC125D">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Con semejante información, proveniente del Director del DAS, dirigida al funcionario judicial encargado de la investigación, no cabe duda alguna que sí se estaba</w:t>
      </w:r>
      <w:r w:rsidR="00E95B7E" w:rsidRPr="007D19E0">
        <w:rPr>
          <w:rFonts w:ascii="Bookman Old Style" w:hAnsi="Bookman Old Style" w:cs="Arial"/>
          <w:sz w:val="28"/>
          <w:szCs w:val="28"/>
        </w:rPr>
        <w:t>n</w:t>
      </w:r>
      <w:r w:rsidRPr="007D19E0">
        <w:rPr>
          <w:rFonts w:ascii="Bookman Old Style" w:hAnsi="Bookman Old Style" w:cs="Arial"/>
          <w:sz w:val="28"/>
          <w:szCs w:val="28"/>
        </w:rPr>
        <w:t xml:space="preserve"> haciendo señalamientos directos y concretos a estas dos personas (Alberto Jubiz Hazbum y Norberto Murillo Chalarc</w:t>
      </w:r>
      <w:r w:rsidR="00B820E1" w:rsidRPr="007D19E0">
        <w:rPr>
          <w:rFonts w:ascii="Bookman Old Style" w:hAnsi="Bookman Old Style" w:cs="Arial"/>
          <w:sz w:val="28"/>
          <w:szCs w:val="28"/>
        </w:rPr>
        <w:t>a</w:t>
      </w:r>
      <w:r w:rsidRPr="007D19E0">
        <w:rPr>
          <w:rFonts w:ascii="Bookman Old Style" w:hAnsi="Bookman Old Style" w:cs="Arial"/>
          <w:sz w:val="28"/>
          <w:szCs w:val="28"/>
        </w:rPr>
        <w:t>).</w:t>
      </w:r>
    </w:p>
    <w:p w:rsidR="003542CA" w:rsidRPr="007D19E0" w:rsidRDefault="003542CA" w:rsidP="008C66C6">
      <w:pPr>
        <w:spacing w:line="360" w:lineRule="auto"/>
        <w:ind w:firstLine="709"/>
        <w:jc w:val="both"/>
        <w:rPr>
          <w:rFonts w:ascii="Bookman Old Style" w:hAnsi="Bookman Old Style" w:cs="Arial"/>
          <w:sz w:val="28"/>
          <w:szCs w:val="28"/>
        </w:rPr>
      </w:pPr>
    </w:p>
    <w:p w:rsidR="008C66C6" w:rsidRPr="007D19E0" w:rsidRDefault="008C66C6" w:rsidP="008C66C6">
      <w:pPr>
        <w:spacing w:line="360" w:lineRule="auto"/>
        <w:ind w:firstLine="709"/>
        <w:jc w:val="both"/>
        <w:rPr>
          <w:rFonts w:ascii="Bookman Old Style" w:hAnsi="Bookman Old Style"/>
          <w:sz w:val="28"/>
          <w:szCs w:val="28"/>
        </w:rPr>
      </w:pPr>
      <w:r w:rsidRPr="007D19E0">
        <w:rPr>
          <w:rFonts w:ascii="Bookman Old Style" w:hAnsi="Bookman Old Style" w:cs="Arial"/>
          <w:sz w:val="28"/>
          <w:szCs w:val="28"/>
        </w:rPr>
        <w:lastRenderedPageBreak/>
        <w:t xml:space="preserve">En ese sentido, </w:t>
      </w:r>
      <w:r w:rsidRPr="007D19E0">
        <w:rPr>
          <w:rFonts w:ascii="Bookman Old Style" w:hAnsi="Bookman Old Style"/>
          <w:sz w:val="28"/>
          <w:szCs w:val="28"/>
        </w:rPr>
        <w:t>Iván Roberto Duque Gaviria, en una de sus declaraciones</w:t>
      </w:r>
      <w:r w:rsidRPr="007D19E0">
        <w:rPr>
          <w:rStyle w:val="Refdenotaalpie"/>
          <w:rFonts w:ascii="Bookman Old Style" w:hAnsi="Bookman Old Style"/>
          <w:sz w:val="28"/>
          <w:szCs w:val="28"/>
        </w:rPr>
        <w:footnoteReference w:id="192"/>
      </w:r>
      <w:r w:rsidRPr="007D19E0">
        <w:rPr>
          <w:rFonts w:ascii="Bookman Old Style" w:hAnsi="Bookman Old Style"/>
          <w:sz w:val="28"/>
          <w:szCs w:val="28"/>
        </w:rPr>
        <w:t>, sostuvo que a través de Henry de Jesús Pérez</w:t>
      </w:r>
      <w:r w:rsidRPr="007D19E0">
        <w:rPr>
          <w:rFonts w:ascii="Bookman Old Style" w:hAnsi="Bookman Old Style"/>
          <w:sz w:val="28"/>
          <w:szCs w:val="28"/>
          <w:lang w:val="es-CO"/>
        </w:rPr>
        <w:t xml:space="preserve"> Durán</w:t>
      </w:r>
      <w:r w:rsidRPr="007D19E0">
        <w:rPr>
          <w:rFonts w:ascii="Bookman Old Style" w:hAnsi="Bookman Old Style"/>
          <w:sz w:val="28"/>
          <w:szCs w:val="28"/>
        </w:rPr>
        <w:t>, líder de las autodefensas del Magdalena medio, y Jaime Eduardo Rueda Rocha, autor material del atentado en Soacha, se enteró que por razón de la colaboración del Director del DAS —</w:t>
      </w:r>
      <w:r w:rsidRPr="007D19E0">
        <w:rPr>
          <w:rFonts w:ascii="Bookman Old Style" w:hAnsi="Bookman Old Style"/>
          <w:i/>
          <w:sz w:val="28"/>
          <w:szCs w:val="28"/>
        </w:rPr>
        <w:t>Miguel Alfredo Maza Márquez—</w:t>
      </w:r>
      <w:r w:rsidRPr="007D19E0">
        <w:rPr>
          <w:rFonts w:ascii="Bookman Old Style" w:hAnsi="Bookman Old Style"/>
          <w:sz w:val="28"/>
          <w:szCs w:val="28"/>
        </w:rPr>
        <w:t xml:space="preserve"> en el homicidio de Luis Carlos Galán Sarmiento, fue posible desviar la investigación. Al respecto, precisó:</w:t>
      </w:r>
    </w:p>
    <w:p w:rsidR="008C66C6" w:rsidRPr="007D19E0" w:rsidRDefault="008C66C6" w:rsidP="008C66C6">
      <w:pPr>
        <w:spacing w:line="360" w:lineRule="auto"/>
        <w:ind w:firstLine="709"/>
        <w:jc w:val="both"/>
        <w:rPr>
          <w:rFonts w:ascii="Bookman Old Style" w:hAnsi="Bookman Old Style"/>
          <w:sz w:val="28"/>
          <w:szCs w:val="28"/>
        </w:rPr>
      </w:pPr>
    </w:p>
    <w:p w:rsidR="008C66C6" w:rsidRPr="007D19E0" w:rsidRDefault="008C66C6" w:rsidP="008C66C6">
      <w:pPr>
        <w:ind w:left="709"/>
        <w:jc w:val="both"/>
        <w:rPr>
          <w:rFonts w:ascii="Bookman Old Style" w:hAnsi="Bookman Old Style"/>
          <w:i/>
          <w:sz w:val="24"/>
          <w:szCs w:val="24"/>
        </w:rPr>
      </w:pPr>
      <w:r w:rsidRPr="007D19E0">
        <w:rPr>
          <w:rFonts w:ascii="Bookman Old Style" w:hAnsi="Bookman Old Style"/>
          <w:i/>
          <w:sz w:val="24"/>
          <w:szCs w:val="24"/>
        </w:rPr>
        <w:t>…de acuerdo a lo que expresa HENRY… los señores MAZA MÁRQUEZ y PELÁEZ CARMONA se habían empeñado públicamente en señalar a priori a personas que nada tuvieron que ver y que sin embargo permanecieron varios años en la cárcel entre las cuales fue el famoso, el sonado caso de ALBERTO JUBIZ HAZBUM a quien estos señores presentaron como responsable de esa muerte…</w:t>
      </w:r>
    </w:p>
    <w:p w:rsidR="00BC67A3" w:rsidRPr="007D19E0" w:rsidRDefault="00BC67A3" w:rsidP="00B46B60">
      <w:pPr>
        <w:spacing w:line="600" w:lineRule="auto"/>
        <w:ind w:firstLine="709"/>
        <w:jc w:val="both"/>
        <w:rPr>
          <w:rFonts w:ascii="Bookman Old Style" w:hAnsi="Bookman Old Style" w:cs="Arial"/>
          <w:sz w:val="28"/>
          <w:szCs w:val="28"/>
        </w:rPr>
      </w:pPr>
    </w:p>
    <w:p w:rsidR="00970F7F" w:rsidRPr="007D19E0" w:rsidRDefault="00970F7F" w:rsidP="00970F7F">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Adicionalmente se tiene que Miguel Alfredo Maza Márquez, como Director del DAS, archivó la investigación disciplinaria adelantada contra los miembros del esquema de seguridad de Luis Carlos Galán Sarmiento, en particular a favor de </w:t>
      </w:r>
      <w:r w:rsidR="003542CA" w:rsidRPr="007D19E0">
        <w:rPr>
          <w:rFonts w:ascii="Bookman Old Style" w:hAnsi="Bookman Old Style" w:cs="Arial"/>
          <w:sz w:val="28"/>
          <w:szCs w:val="28"/>
        </w:rPr>
        <w:t xml:space="preserve">quien fungía como jefe del mismo, </w:t>
      </w:r>
      <w:r w:rsidRPr="007D19E0">
        <w:rPr>
          <w:rFonts w:ascii="Bookman Old Style" w:hAnsi="Bookman Old Style" w:cs="Arial"/>
          <w:sz w:val="28"/>
          <w:szCs w:val="28"/>
        </w:rPr>
        <w:t xml:space="preserve">Jacobo Alfonso Torregroza Melo, desconociendo en tal trámite, los reportes de algunos de los integrantes de la escolta, quienes pusieron en tela de juicio la actividad profesional de </w:t>
      </w:r>
      <w:r w:rsidR="003542CA" w:rsidRPr="007D19E0">
        <w:rPr>
          <w:rFonts w:ascii="Bookman Old Style" w:hAnsi="Bookman Old Style" w:cs="Arial"/>
          <w:sz w:val="28"/>
          <w:szCs w:val="28"/>
        </w:rPr>
        <w:t xml:space="preserve">éste, </w:t>
      </w:r>
      <w:r w:rsidRPr="007D19E0">
        <w:rPr>
          <w:rFonts w:ascii="Bookman Old Style" w:hAnsi="Bookman Old Style" w:cs="Arial"/>
          <w:sz w:val="28"/>
          <w:szCs w:val="28"/>
        </w:rPr>
        <w:t xml:space="preserve">atribuyéndole un comportamiento </w:t>
      </w:r>
      <w:r w:rsidR="003542CA" w:rsidRPr="007D19E0">
        <w:rPr>
          <w:rFonts w:ascii="Bookman Old Style" w:hAnsi="Bookman Old Style" w:cs="Arial"/>
          <w:sz w:val="28"/>
          <w:szCs w:val="28"/>
        </w:rPr>
        <w:t>desviado d</w:t>
      </w:r>
      <w:r w:rsidRPr="007D19E0">
        <w:rPr>
          <w:rFonts w:ascii="Bookman Old Style" w:hAnsi="Bookman Old Style" w:cs="Arial"/>
          <w:sz w:val="28"/>
          <w:szCs w:val="28"/>
        </w:rPr>
        <w:t xml:space="preserve">el servicio, así que en un escenario neutral, </w:t>
      </w:r>
      <w:r w:rsidR="003542CA" w:rsidRPr="007D19E0">
        <w:rPr>
          <w:rFonts w:ascii="Bookman Old Style" w:hAnsi="Bookman Old Style" w:cs="Arial"/>
          <w:sz w:val="28"/>
          <w:szCs w:val="28"/>
        </w:rPr>
        <w:t>existía motivo para haberle reprochado disciplinariamente, pero no fue así.</w:t>
      </w:r>
    </w:p>
    <w:p w:rsidR="00970F7F" w:rsidRPr="007D19E0" w:rsidRDefault="00970F7F" w:rsidP="00970F7F">
      <w:pPr>
        <w:spacing w:line="360" w:lineRule="auto"/>
        <w:ind w:firstLine="709"/>
        <w:jc w:val="both"/>
        <w:rPr>
          <w:rFonts w:ascii="Bookman Old Style" w:hAnsi="Bookman Old Style" w:cs="Arial"/>
          <w:sz w:val="28"/>
          <w:szCs w:val="28"/>
        </w:rPr>
      </w:pPr>
    </w:p>
    <w:p w:rsidR="00970F7F" w:rsidRPr="007D19E0" w:rsidRDefault="003542CA" w:rsidP="00970F7F">
      <w:pPr>
        <w:spacing w:line="360" w:lineRule="auto"/>
        <w:ind w:firstLine="709"/>
        <w:jc w:val="both"/>
        <w:rPr>
          <w:rFonts w:ascii="Bookman Old Style" w:hAnsi="Bookman Old Style" w:cs="Arial"/>
          <w:i/>
          <w:sz w:val="28"/>
          <w:szCs w:val="28"/>
        </w:rPr>
      </w:pPr>
      <w:r w:rsidRPr="007D19E0">
        <w:rPr>
          <w:rFonts w:ascii="Bookman Old Style" w:hAnsi="Bookman Old Style" w:cs="Arial"/>
          <w:sz w:val="28"/>
          <w:szCs w:val="28"/>
        </w:rPr>
        <w:t xml:space="preserve">Por el contrario, apenas </w:t>
      </w:r>
      <w:r w:rsidR="00970F7F" w:rsidRPr="007D19E0">
        <w:rPr>
          <w:rFonts w:ascii="Bookman Old Style" w:hAnsi="Bookman Old Style" w:cs="Arial"/>
          <w:sz w:val="28"/>
          <w:szCs w:val="28"/>
        </w:rPr>
        <w:t xml:space="preserve">dos meses </w:t>
      </w:r>
      <w:r w:rsidRPr="007D19E0">
        <w:rPr>
          <w:rFonts w:ascii="Bookman Old Style" w:hAnsi="Bookman Old Style" w:cs="Arial"/>
          <w:sz w:val="28"/>
          <w:szCs w:val="28"/>
        </w:rPr>
        <w:t>después de o</w:t>
      </w:r>
      <w:r w:rsidR="00970F7F" w:rsidRPr="007D19E0">
        <w:rPr>
          <w:rFonts w:ascii="Bookman Old Style" w:hAnsi="Bookman Old Style" w:cs="Arial"/>
          <w:sz w:val="28"/>
          <w:szCs w:val="28"/>
        </w:rPr>
        <w:t xml:space="preserve">currido el homicidio, en decisión del 11 de octubre de 1989, Maza </w:t>
      </w:r>
      <w:r w:rsidR="00970F7F" w:rsidRPr="007D19E0">
        <w:rPr>
          <w:rFonts w:ascii="Bookman Old Style" w:hAnsi="Bookman Old Style" w:cs="Arial"/>
          <w:sz w:val="28"/>
          <w:szCs w:val="28"/>
        </w:rPr>
        <w:lastRenderedPageBreak/>
        <w:t xml:space="preserve">Márquez </w:t>
      </w:r>
      <w:r w:rsidRPr="007D19E0">
        <w:rPr>
          <w:rFonts w:ascii="Bookman Old Style" w:hAnsi="Bookman Old Style" w:cs="Arial"/>
          <w:sz w:val="28"/>
          <w:szCs w:val="28"/>
        </w:rPr>
        <w:t xml:space="preserve">le </w:t>
      </w:r>
      <w:r w:rsidR="00970F7F" w:rsidRPr="007D19E0">
        <w:rPr>
          <w:rFonts w:ascii="Bookman Old Style" w:hAnsi="Bookman Old Style" w:cs="Arial"/>
          <w:sz w:val="28"/>
          <w:szCs w:val="28"/>
        </w:rPr>
        <w:t xml:space="preserve">archivó la investigación argumentando que </w:t>
      </w:r>
      <w:r w:rsidR="00970F7F" w:rsidRPr="007D19E0">
        <w:rPr>
          <w:rFonts w:ascii="Bookman Old Style" w:hAnsi="Bookman Old Style" w:cs="Arial"/>
          <w:i/>
          <w:sz w:val="28"/>
          <w:szCs w:val="28"/>
        </w:rPr>
        <w:t>“se pudo establecer fehacientemente que los miembros del DAS, tomaron todas la medidas que el caso requería, para asegurar el normal desarrollo del evento y proteger la vida del candidato”</w:t>
      </w:r>
      <w:r w:rsidR="00970F7F" w:rsidRPr="007D19E0">
        <w:rPr>
          <w:rStyle w:val="Refdenotaalpie"/>
          <w:rFonts w:ascii="Bookman Old Style" w:hAnsi="Bookman Old Style" w:cs="Arial"/>
          <w:i/>
          <w:sz w:val="28"/>
          <w:szCs w:val="28"/>
        </w:rPr>
        <w:footnoteReference w:id="193"/>
      </w:r>
      <w:r w:rsidR="00970F7F" w:rsidRPr="007D19E0">
        <w:rPr>
          <w:rFonts w:ascii="Bookman Old Style" w:hAnsi="Bookman Old Style" w:cs="Arial"/>
          <w:i/>
          <w:sz w:val="28"/>
          <w:szCs w:val="28"/>
        </w:rPr>
        <w:t>.</w:t>
      </w:r>
    </w:p>
    <w:p w:rsidR="00970F7F" w:rsidRPr="007D19E0" w:rsidRDefault="00970F7F" w:rsidP="00970F7F">
      <w:pPr>
        <w:spacing w:line="360" w:lineRule="auto"/>
        <w:ind w:firstLine="709"/>
        <w:jc w:val="both"/>
        <w:rPr>
          <w:rFonts w:ascii="Bookman Old Style" w:hAnsi="Bookman Old Style" w:cs="Arial"/>
          <w:i/>
          <w:sz w:val="28"/>
          <w:szCs w:val="28"/>
        </w:rPr>
      </w:pPr>
    </w:p>
    <w:p w:rsidR="00EE5150" w:rsidRPr="007D19E0" w:rsidRDefault="00773850"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Lo señalado acerca de la manera como Miguel Alfredo Maza Márquez lanzó </w:t>
      </w:r>
      <w:r w:rsidR="00EE5150" w:rsidRPr="007D19E0">
        <w:rPr>
          <w:rFonts w:ascii="Bookman Old Style" w:hAnsi="Bookman Old Style"/>
          <w:sz w:val="28"/>
          <w:szCs w:val="28"/>
        </w:rPr>
        <w:t xml:space="preserve">imputaciones </w:t>
      </w:r>
      <w:r w:rsidRPr="007D19E0">
        <w:rPr>
          <w:rFonts w:ascii="Bookman Old Style" w:hAnsi="Bookman Old Style"/>
          <w:sz w:val="28"/>
          <w:szCs w:val="28"/>
        </w:rPr>
        <w:t xml:space="preserve">directas contra </w:t>
      </w:r>
      <w:r w:rsidRPr="007D19E0">
        <w:rPr>
          <w:rFonts w:ascii="Bookman Old Style" w:hAnsi="Bookman Old Style" w:cs="Arial"/>
          <w:sz w:val="28"/>
          <w:szCs w:val="28"/>
        </w:rPr>
        <w:t xml:space="preserve">Alberto Jubiz Hazbum </w:t>
      </w:r>
      <w:r w:rsidR="005C23DF" w:rsidRPr="007D19E0">
        <w:rPr>
          <w:rFonts w:ascii="Bookman Old Style" w:hAnsi="Bookman Old Style" w:cs="Arial"/>
          <w:sz w:val="28"/>
          <w:szCs w:val="28"/>
        </w:rPr>
        <w:t>—</w:t>
      </w:r>
      <w:r w:rsidR="005C23DF" w:rsidRPr="007D19E0">
        <w:rPr>
          <w:rFonts w:ascii="Bookman Old Style" w:hAnsi="Bookman Old Style" w:cs="Arial"/>
          <w:i/>
          <w:sz w:val="28"/>
          <w:szCs w:val="28"/>
        </w:rPr>
        <w:t>a quien conocía desde joven</w:t>
      </w:r>
      <w:r w:rsidR="005C23DF" w:rsidRPr="007D19E0">
        <w:rPr>
          <w:rFonts w:ascii="Bookman Old Style" w:hAnsi="Bookman Old Style" w:cs="Arial"/>
          <w:sz w:val="28"/>
          <w:szCs w:val="28"/>
        </w:rPr>
        <w:t xml:space="preserve">— </w:t>
      </w:r>
      <w:r w:rsidRPr="007D19E0">
        <w:rPr>
          <w:rFonts w:ascii="Bookman Old Style" w:hAnsi="Bookman Old Style" w:cs="Arial"/>
          <w:sz w:val="28"/>
          <w:szCs w:val="28"/>
        </w:rPr>
        <w:t>y Norberto Murillo Chalarca</w:t>
      </w:r>
      <w:r w:rsidR="00AC125D" w:rsidRPr="007D19E0">
        <w:rPr>
          <w:rFonts w:ascii="Bookman Old Style" w:hAnsi="Bookman Old Style" w:cs="Arial"/>
          <w:sz w:val="28"/>
          <w:szCs w:val="28"/>
        </w:rPr>
        <w:t>,</w:t>
      </w:r>
      <w:r w:rsidRPr="007D19E0">
        <w:rPr>
          <w:rFonts w:ascii="Bookman Old Style" w:hAnsi="Bookman Old Style" w:cs="Arial"/>
          <w:sz w:val="28"/>
          <w:szCs w:val="28"/>
        </w:rPr>
        <w:t xml:space="preserve"> como autores del atentado contra Luis Carlos Galán Sarmiento</w:t>
      </w:r>
      <w:r w:rsidR="000866F8" w:rsidRPr="007D19E0">
        <w:rPr>
          <w:rFonts w:ascii="Bookman Old Style" w:hAnsi="Bookman Old Style" w:cs="Arial"/>
          <w:sz w:val="28"/>
          <w:szCs w:val="28"/>
        </w:rPr>
        <w:t xml:space="preserve"> y </w:t>
      </w:r>
      <w:r w:rsidR="00EE5150" w:rsidRPr="007D19E0">
        <w:rPr>
          <w:rFonts w:ascii="Bookman Old Style" w:hAnsi="Bookman Old Style" w:cs="Arial"/>
          <w:sz w:val="28"/>
          <w:szCs w:val="28"/>
        </w:rPr>
        <w:t>que</w:t>
      </w:r>
      <w:r w:rsidR="00AC125D" w:rsidRPr="007D19E0">
        <w:rPr>
          <w:rFonts w:ascii="Bookman Old Style" w:hAnsi="Bookman Old Style" w:cs="Arial"/>
          <w:sz w:val="28"/>
          <w:szCs w:val="28"/>
        </w:rPr>
        <w:t>,</w:t>
      </w:r>
      <w:r w:rsidR="00EE5150" w:rsidRPr="007D19E0">
        <w:rPr>
          <w:rFonts w:ascii="Bookman Old Style" w:hAnsi="Bookman Old Style" w:cs="Arial"/>
          <w:sz w:val="28"/>
          <w:szCs w:val="28"/>
        </w:rPr>
        <w:t xml:space="preserve"> </w:t>
      </w:r>
      <w:r w:rsidR="000866F8" w:rsidRPr="007D19E0">
        <w:rPr>
          <w:rFonts w:ascii="Bookman Old Style" w:hAnsi="Bookman Old Style" w:cs="Arial"/>
          <w:sz w:val="28"/>
          <w:szCs w:val="28"/>
        </w:rPr>
        <w:t>sin embargo</w:t>
      </w:r>
      <w:r w:rsidR="00AC125D" w:rsidRPr="007D19E0">
        <w:rPr>
          <w:rFonts w:ascii="Bookman Old Style" w:hAnsi="Bookman Old Style" w:cs="Arial"/>
          <w:sz w:val="28"/>
          <w:szCs w:val="28"/>
        </w:rPr>
        <w:t>,</w:t>
      </w:r>
      <w:r w:rsidR="000866F8" w:rsidRPr="007D19E0">
        <w:rPr>
          <w:rFonts w:ascii="Bookman Old Style" w:hAnsi="Bookman Old Style" w:cs="Arial"/>
          <w:sz w:val="28"/>
          <w:szCs w:val="28"/>
        </w:rPr>
        <w:t xml:space="preserve"> a la p</w:t>
      </w:r>
      <w:r w:rsidRPr="007D19E0">
        <w:rPr>
          <w:rFonts w:ascii="Bookman Old Style" w:hAnsi="Bookman Old Style" w:cs="Arial"/>
          <w:sz w:val="28"/>
          <w:szCs w:val="28"/>
        </w:rPr>
        <w:t>ostre</w:t>
      </w:r>
      <w:r w:rsidR="000866F8" w:rsidRPr="007D19E0">
        <w:rPr>
          <w:rFonts w:ascii="Bookman Old Style" w:hAnsi="Bookman Old Style" w:cs="Arial"/>
          <w:sz w:val="28"/>
          <w:szCs w:val="28"/>
        </w:rPr>
        <w:t>, no solo</w:t>
      </w:r>
      <w:r w:rsidRPr="007D19E0">
        <w:rPr>
          <w:rFonts w:ascii="Bookman Old Style" w:hAnsi="Bookman Old Style" w:cs="Arial"/>
          <w:sz w:val="28"/>
          <w:szCs w:val="28"/>
        </w:rPr>
        <w:t xml:space="preserve"> resultaron </w:t>
      </w:r>
      <w:r w:rsidR="00AC125D" w:rsidRPr="007D19E0">
        <w:rPr>
          <w:rFonts w:ascii="Bookman Old Style" w:hAnsi="Bookman Old Style" w:cs="Arial"/>
          <w:sz w:val="28"/>
          <w:szCs w:val="28"/>
        </w:rPr>
        <w:t>exonerados</w:t>
      </w:r>
      <w:r w:rsidRPr="007D19E0">
        <w:rPr>
          <w:rFonts w:ascii="Bookman Old Style" w:hAnsi="Bookman Old Style" w:cs="Arial"/>
          <w:sz w:val="28"/>
          <w:szCs w:val="28"/>
        </w:rPr>
        <w:t xml:space="preserve"> de esa</w:t>
      </w:r>
      <w:r w:rsidR="00EE5150" w:rsidRPr="007D19E0">
        <w:rPr>
          <w:rFonts w:ascii="Bookman Old Style" w:hAnsi="Bookman Old Style" w:cs="Arial"/>
          <w:sz w:val="28"/>
          <w:szCs w:val="28"/>
        </w:rPr>
        <w:t>s</w:t>
      </w:r>
      <w:r w:rsidRPr="007D19E0">
        <w:rPr>
          <w:rFonts w:ascii="Bookman Old Style" w:hAnsi="Bookman Old Style" w:cs="Arial"/>
          <w:sz w:val="28"/>
          <w:szCs w:val="28"/>
        </w:rPr>
        <w:t xml:space="preserve"> sindicaci</w:t>
      </w:r>
      <w:r w:rsidR="00EE5150" w:rsidRPr="007D19E0">
        <w:rPr>
          <w:rFonts w:ascii="Bookman Old Style" w:hAnsi="Bookman Old Style" w:cs="Arial"/>
          <w:sz w:val="28"/>
          <w:szCs w:val="28"/>
        </w:rPr>
        <w:t>ones</w:t>
      </w:r>
      <w:r w:rsidR="000866F8" w:rsidRPr="007D19E0">
        <w:rPr>
          <w:rFonts w:ascii="Bookman Old Style" w:hAnsi="Bookman Old Style" w:cs="Arial"/>
          <w:sz w:val="28"/>
          <w:szCs w:val="28"/>
        </w:rPr>
        <w:t>, sino que fueron indemnizados por cuanto se comprobó que la</w:t>
      </w:r>
      <w:r w:rsidR="00EE5150" w:rsidRPr="007D19E0">
        <w:rPr>
          <w:rFonts w:ascii="Bookman Old Style" w:hAnsi="Bookman Old Style" w:cs="Arial"/>
          <w:sz w:val="28"/>
          <w:szCs w:val="28"/>
        </w:rPr>
        <w:t xml:space="preserve"> exposición mediática a la que fueron sometidos por esas acusaciones </w:t>
      </w:r>
      <w:r w:rsidR="000866F8" w:rsidRPr="007D19E0">
        <w:rPr>
          <w:rFonts w:ascii="Bookman Old Style" w:hAnsi="Bookman Old Style" w:cs="Arial"/>
          <w:sz w:val="28"/>
          <w:szCs w:val="28"/>
        </w:rPr>
        <w:t>carecía</w:t>
      </w:r>
      <w:r w:rsidR="00EE5150" w:rsidRPr="007D19E0">
        <w:rPr>
          <w:rFonts w:ascii="Bookman Old Style" w:hAnsi="Bookman Old Style" w:cs="Arial"/>
          <w:sz w:val="28"/>
          <w:szCs w:val="28"/>
        </w:rPr>
        <w:t>n</w:t>
      </w:r>
      <w:r w:rsidR="000866F8" w:rsidRPr="007D19E0">
        <w:rPr>
          <w:rFonts w:ascii="Bookman Old Style" w:hAnsi="Bookman Old Style" w:cs="Arial"/>
          <w:sz w:val="28"/>
          <w:szCs w:val="28"/>
        </w:rPr>
        <w:t xml:space="preserve"> de fundamento</w:t>
      </w:r>
      <w:r w:rsidR="00A57591" w:rsidRPr="007D19E0">
        <w:rPr>
          <w:rFonts w:ascii="Bookman Old Style" w:hAnsi="Bookman Old Style" w:cs="Arial"/>
          <w:sz w:val="28"/>
          <w:szCs w:val="28"/>
        </w:rPr>
        <w:t>,</w:t>
      </w:r>
      <w:r w:rsidR="000866F8" w:rsidRPr="007D19E0">
        <w:rPr>
          <w:rFonts w:ascii="Bookman Old Style" w:hAnsi="Bookman Old Style" w:cs="Arial"/>
          <w:sz w:val="28"/>
          <w:szCs w:val="28"/>
        </w:rPr>
        <w:t xml:space="preserve"> </w:t>
      </w:r>
      <w:r w:rsidRPr="007D19E0">
        <w:rPr>
          <w:rFonts w:ascii="Bookman Old Style" w:hAnsi="Bookman Old Style" w:cs="Arial"/>
          <w:sz w:val="28"/>
          <w:szCs w:val="28"/>
        </w:rPr>
        <w:t>y a su vez</w:t>
      </w:r>
      <w:r w:rsidR="00AC125D" w:rsidRPr="007D19E0">
        <w:rPr>
          <w:rFonts w:ascii="Bookman Old Style" w:hAnsi="Bookman Old Style" w:cs="Arial"/>
          <w:sz w:val="28"/>
          <w:szCs w:val="28"/>
        </w:rPr>
        <w:t>,</w:t>
      </w:r>
      <w:r w:rsidR="000866F8" w:rsidRPr="007D19E0">
        <w:rPr>
          <w:rFonts w:ascii="Bookman Old Style" w:hAnsi="Bookman Old Style" w:cs="Arial"/>
          <w:sz w:val="28"/>
          <w:szCs w:val="28"/>
        </w:rPr>
        <w:t xml:space="preserve"> el hecho de que</w:t>
      </w:r>
      <w:r w:rsidR="00EE5150" w:rsidRPr="007D19E0">
        <w:rPr>
          <w:rFonts w:ascii="Bookman Old Style" w:hAnsi="Bookman Old Style" w:cs="Arial"/>
          <w:sz w:val="28"/>
          <w:szCs w:val="28"/>
        </w:rPr>
        <w:t xml:space="preserve"> directamente Maza Márquez a</w:t>
      </w:r>
      <w:r w:rsidR="000866F8" w:rsidRPr="007D19E0">
        <w:rPr>
          <w:rFonts w:ascii="Bookman Old Style" w:hAnsi="Bookman Old Style" w:cs="Arial"/>
          <w:sz w:val="28"/>
          <w:szCs w:val="28"/>
        </w:rPr>
        <w:t>rchiv</w:t>
      </w:r>
      <w:r w:rsidR="00AC125D" w:rsidRPr="007D19E0">
        <w:rPr>
          <w:rFonts w:ascii="Bookman Old Style" w:hAnsi="Bookman Old Style" w:cs="Arial"/>
          <w:sz w:val="28"/>
          <w:szCs w:val="28"/>
        </w:rPr>
        <w:t>ara</w:t>
      </w:r>
      <w:r w:rsidR="000866F8" w:rsidRPr="007D19E0">
        <w:rPr>
          <w:rFonts w:ascii="Bookman Old Style" w:hAnsi="Bookman Old Style" w:cs="Arial"/>
          <w:sz w:val="28"/>
          <w:szCs w:val="28"/>
        </w:rPr>
        <w:t xml:space="preserve"> la investigación disciplinaria que se le adelant</w:t>
      </w:r>
      <w:r w:rsidR="00EE5150" w:rsidRPr="007D19E0">
        <w:rPr>
          <w:rFonts w:ascii="Bookman Old Style" w:hAnsi="Bookman Old Style" w:cs="Arial"/>
          <w:sz w:val="28"/>
          <w:szCs w:val="28"/>
        </w:rPr>
        <w:t xml:space="preserve">ó </w:t>
      </w:r>
      <w:r w:rsidR="000866F8" w:rsidRPr="007D19E0">
        <w:rPr>
          <w:rFonts w:ascii="Bookman Old Style" w:hAnsi="Bookman Old Style" w:cs="Arial"/>
          <w:sz w:val="28"/>
          <w:szCs w:val="28"/>
        </w:rPr>
        <w:t xml:space="preserve">en el DAS a Jacobo Alfonso Torregroza Melo, a pesar de las irregularidades </w:t>
      </w:r>
      <w:r w:rsidR="00EE5150" w:rsidRPr="007D19E0">
        <w:rPr>
          <w:rFonts w:ascii="Bookman Old Style" w:hAnsi="Bookman Old Style" w:cs="Arial"/>
          <w:sz w:val="28"/>
          <w:szCs w:val="28"/>
        </w:rPr>
        <w:t>que cometió en su labor como jefe del esquema de seguridad de Galán Sarmiento</w:t>
      </w:r>
      <w:r w:rsidR="00AC125D" w:rsidRPr="007D19E0">
        <w:rPr>
          <w:rFonts w:ascii="Bookman Old Style" w:hAnsi="Bookman Old Style" w:cs="Arial"/>
          <w:sz w:val="28"/>
          <w:szCs w:val="28"/>
        </w:rPr>
        <w:t>,</w:t>
      </w:r>
      <w:r w:rsidR="00EE5150" w:rsidRPr="007D19E0">
        <w:rPr>
          <w:rFonts w:ascii="Bookman Old Style" w:hAnsi="Bookman Old Style" w:cs="Arial"/>
          <w:sz w:val="28"/>
          <w:szCs w:val="28"/>
        </w:rPr>
        <w:t xml:space="preserve"> conforme fueron referidas por los escoltas del líder político</w:t>
      </w:r>
      <w:r w:rsidR="005C23DF" w:rsidRPr="007D19E0">
        <w:rPr>
          <w:rFonts w:ascii="Bookman Old Style" w:hAnsi="Bookman Old Style" w:cs="Arial"/>
          <w:sz w:val="28"/>
          <w:szCs w:val="28"/>
        </w:rPr>
        <w:t>;</w:t>
      </w:r>
      <w:r w:rsidR="00EE5150" w:rsidRPr="007D19E0">
        <w:rPr>
          <w:rFonts w:ascii="Bookman Old Style" w:hAnsi="Bookman Old Style" w:cs="Arial"/>
          <w:sz w:val="28"/>
          <w:szCs w:val="28"/>
        </w:rPr>
        <w:t xml:space="preserve"> ponen de manifiesto que el aquí procesado desvió las investigaciones con el fin de impedir que se conociera y juzgara a los verdaderos responsables.</w:t>
      </w:r>
    </w:p>
    <w:p w:rsidR="000A7EDC" w:rsidRPr="007D19E0" w:rsidRDefault="000A7EDC" w:rsidP="000A7EDC">
      <w:pPr>
        <w:spacing w:line="360" w:lineRule="auto"/>
        <w:ind w:right="-91" w:firstLine="709"/>
        <w:jc w:val="both"/>
        <w:rPr>
          <w:rFonts w:ascii="Bookman Old Style" w:hAnsi="Bookman Old Style"/>
          <w:sz w:val="28"/>
          <w:szCs w:val="28"/>
        </w:rPr>
      </w:pPr>
    </w:p>
    <w:p w:rsidR="000A7EDC" w:rsidRPr="007D19E0" w:rsidRDefault="00B46B60" w:rsidP="000A7EDC">
      <w:pPr>
        <w:spacing w:line="360" w:lineRule="auto"/>
        <w:ind w:right="-91" w:firstLine="709"/>
        <w:jc w:val="both"/>
        <w:rPr>
          <w:rFonts w:ascii="Bookman Old Style" w:hAnsi="Bookman Old Style"/>
          <w:b/>
          <w:sz w:val="28"/>
          <w:szCs w:val="28"/>
        </w:rPr>
      </w:pPr>
      <w:r w:rsidRPr="007D19E0">
        <w:rPr>
          <w:rFonts w:ascii="Bookman Old Style" w:hAnsi="Bookman Old Style"/>
          <w:b/>
          <w:sz w:val="28"/>
          <w:szCs w:val="28"/>
        </w:rPr>
        <w:t>5.</w:t>
      </w:r>
      <w:r w:rsidR="00E86E4B">
        <w:rPr>
          <w:rFonts w:ascii="Bookman Old Style" w:hAnsi="Bookman Old Style"/>
          <w:b/>
          <w:sz w:val="28"/>
          <w:szCs w:val="28"/>
        </w:rPr>
        <w:t>2</w:t>
      </w:r>
      <w:r w:rsidRPr="007D19E0">
        <w:rPr>
          <w:rFonts w:ascii="Bookman Old Style" w:hAnsi="Bookman Old Style"/>
          <w:b/>
          <w:sz w:val="28"/>
          <w:szCs w:val="28"/>
        </w:rPr>
        <w:t>.15.</w:t>
      </w:r>
      <w:r w:rsidRPr="007D19E0">
        <w:rPr>
          <w:rFonts w:ascii="Bookman Old Style" w:hAnsi="Bookman Old Style"/>
          <w:sz w:val="28"/>
          <w:szCs w:val="28"/>
        </w:rPr>
        <w:t xml:space="preserve"> </w:t>
      </w:r>
      <w:r w:rsidR="000A7EDC" w:rsidRPr="007D19E0">
        <w:rPr>
          <w:rFonts w:ascii="Bookman Old Style" w:hAnsi="Bookman Old Style"/>
          <w:sz w:val="28"/>
          <w:szCs w:val="28"/>
        </w:rPr>
        <w:t>Como hasta aquí se ha valorado la prueba testimonial</w:t>
      </w:r>
      <w:r w:rsidR="00AC125D" w:rsidRPr="007D19E0">
        <w:rPr>
          <w:rFonts w:ascii="Bookman Old Style" w:hAnsi="Bookman Old Style"/>
          <w:sz w:val="28"/>
          <w:szCs w:val="28"/>
        </w:rPr>
        <w:t xml:space="preserve"> preferentemente</w:t>
      </w:r>
      <w:r w:rsidR="000A7EDC" w:rsidRPr="007D19E0">
        <w:rPr>
          <w:rFonts w:ascii="Bookman Old Style" w:hAnsi="Bookman Old Style"/>
          <w:sz w:val="28"/>
          <w:szCs w:val="28"/>
        </w:rPr>
        <w:t xml:space="preserve">, </w:t>
      </w:r>
      <w:r w:rsidR="000A7EDC" w:rsidRPr="007D19E0">
        <w:rPr>
          <w:rFonts w:ascii="Bookman Old Style" w:hAnsi="Bookman Old Style"/>
          <w:b/>
          <w:sz w:val="28"/>
          <w:szCs w:val="28"/>
        </w:rPr>
        <w:t>la Corte debe señalar que le concede credibilidad a los declarantes de cuyo dicho se ha ocupado</w:t>
      </w:r>
      <w:r w:rsidR="000A7EDC" w:rsidRPr="007D19E0">
        <w:rPr>
          <w:rFonts w:ascii="Bookman Old Style" w:hAnsi="Bookman Old Style"/>
          <w:sz w:val="28"/>
          <w:szCs w:val="28"/>
        </w:rPr>
        <w:t xml:space="preserve">, por las razones que en adelante se expondrán, con lo </w:t>
      </w:r>
      <w:r w:rsidR="000A7EDC" w:rsidRPr="007D19E0">
        <w:rPr>
          <w:rFonts w:ascii="Bookman Old Style" w:hAnsi="Bookman Old Style"/>
          <w:sz w:val="28"/>
          <w:szCs w:val="28"/>
        </w:rPr>
        <w:lastRenderedPageBreak/>
        <w:t>cual a su vez atiende las críticas de la</w:t>
      </w:r>
      <w:r w:rsidR="000A7EDC" w:rsidRPr="007D19E0">
        <w:rPr>
          <w:rFonts w:ascii="Bookman Old Style" w:hAnsi="Bookman Old Style" w:cs="Arial"/>
          <w:sz w:val="28"/>
          <w:szCs w:val="28"/>
        </w:rPr>
        <w:t xml:space="preserve"> defensa, tanto material como técnica, pues en parte orientó su alegato conclusivo a demeritar el poder suasorio de esos medios de convicción</w:t>
      </w:r>
      <w:r w:rsidR="00F14E5C">
        <w:rPr>
          <w:rFonts w:ascii="Bookman Old Style" w:hAnsi="Bookman Old Style" w:cs="Arial"/>
          <w:sz w:val="28"/>
          <w:szCs w:val="28"/>
        </w:rPr>
        <w:t>.</w:t>
      </w:r>
    </w:p>
    <w:p w:rsidR="000A7EDC" w:rsidRPr="007D19E0" w:rsidRDefault="000A7EDC" w:rsidP="000A7EDC">
      <w:pPr>
        <w:spacing w:line="360" w:lineRule="auto"/>
        <w:ind w:right="-91" w:firstLine="709"/>
        <w:jc w:val="both"/>
        <w:rPr>
          <w:rFonts w:ascii="Bookman Old Style" w:hAnsi="Bookman Old Style" w:cs="Arial"/>
          <w:sz w:val="28"/>
          <w:szCs w:val="28"/>
        </w:rPr>
      </w:pPr>
    </w:p>
    <w:p w:rsidR="000A7EDC" w:rsidRPr="007D19E0" w:rsidRDefault="000A7EDC" w:rsidP="00AC125D">
      <w:pPr>
        <w:spacing w:line="384" w:lineRule="auto"/>
        <w:ind w:right="-91" w:firstLine="709"/>
        <w:jc w:val="both"/>
        <w:rPr>
          <w:rFonts w:ascii="Bookman Old Style" w:hAnsi="Bookman Old Style" w:cs="Arial"/>
          <w:sz w:val="28"/>
          <w:szCs w:val="28"/>
        </w:rPr>
      </w:pPr>
      <w:r w:rsidRPr="007D19E0">
        <w:rPr>
          <w:rFonts w:ascii="Bookman Old Style" w:hAnsi="Bookman Old Style" w:cs="Arial"/>
          <w:sz w:val="28"/>
          <w:szCs w:val="28"/>
        </w:rPr>
        <w:t xml:space="preserve">En esa medida, es oportuno </w:t>
      </w:r>
      <w:r w:rsidR="00473263" w:rsidRPr="007D19E0">
        <w:rPr>
          <w:rFonts w:ascii="Bookman Old Style" w:hAnsi="Bookman Old Style" w:cs="Arial"/>
          <w:sz w:val="28"/>
          <w:szCs w:val="28"/>
        </w:rPr>
        <w:t xml:space="preserve">señalar </w:t>
      </w:r>
      <w:r w:rsidRPr="007D19E0">
        <w:rPr>
          <w:rFonts w:ascii="Bookman Old Style" w:hAnsi="Bookman Old Style" w:cs="Arial"/>
          <w:sz w:val="28"/>
          <w:szCs w:val="28"/>
        </w:rPr>
        <w:t xml:space="preserve">que siguiendo los parámetros de la sana crítica y </w:t>
      </w:r>
      <w:r w:rsidR="002659B3" w:rsidRPr="007D19E0">
        <w:rPr>
          <w:rFonts w:ascii="Bookman Old Style" w:hAnsi="Bookman Old Style" w:cs="Arial"/>
          <w:sz w:val="28"/>
          <w:szCs w:val="28"/>
        </w:rPr>
        <w:t xml:space="preserve">dado que no existe </w:t>
      </w:r>
      <w:r w:rsidRPr="007D19E0">
        <w:rPr>
          <w:rFonts w:ascii="Bookman Old Style" w:hAnsi="Bookman Old Style" w:cs="Arial"/>
          <w:sz w:val="28"/>
          <w:szCs w:val="28"/>
        </w:rPr>
        <w:t>tarifa legal</w:t>
      </w:r>
      <w:r w:rsidR="002659B3" w:rsidRPr="007D19E0">
        <w:rPr>
          <w:rFonts w:ascii="Bookman Old Style" w:hAnsi="Bookman Old Style" w:cs="Arial"/>
          <w:sz w:val="28"/>
          <w:szCs w:val="28"/>
        </w:rPr>
        <w:t xml:space="preserve"> para la </w:t>
      </w:r>
      <w:r w:rsidRPr="007D19E0">
        <w:rPr>
          <w:rFonts w:ascii="Bookman Old Style" w:hAnsi="Bookman Old Style" w:cs="Arial"/>
          <w:sz w:val="28"/>
          <w:szCs w:val="28"/>
        </w:rPr>
        <w:t>valoración probatoria en materia penal,</w:t>
      </w:r>
      <w:r w:rsidR="002659B3" w:rsidRPr="007D19E0">
        <w:rPr>
          <w:rFonts w:ascii="Bookman Old Style" w:hAnsi="Bookman Old Style" w:cs="Arial"/>
          <w:sz w:val="28"/>
          <w:szCs w:val="28"/>
        </w:rPr>
        <w:t xml:space="preserve"> resulta inadmisible restar todo poder suasorio </w:t>
      </w:r>
      <w:r w:rsidR="00473263" w:rsidRPr="007D19E0">
        <w:rPr>
          <w:rFonts w:ascii="Bookman Old Style" w:hAnsi="Bookman Old Style" w:cs="Arial"/>
          <w:sz w:val="28"/>
          <w:szCs w:val="28"/>
        </w:rPr>
        <w:t xml:space="preserve">a un testimonio, solo por provenir de un </w:t>
      </w:r>
      <w:r w:rsidRPr="007D19E0">
        <w:rPr>
          <w:rFonts w:ascii="Bookman Old Style" w:hAnsi="Bookman Old Style" w:cs="Arial"/>
          <w:sz w:val="28"/>
          <w:szCs w:val="28"/>
        </w:rPr>
        <w:t>cooperante, cómplice, delator o negociador de beneficios</w:t>
      </w:r>
      <w:r w:rsidR="00473263" w:rsidRPr="007D19E0">
        <w:rPr>
          <w:rFonts w:ascii="Bookman Old Style" w:hAnsi="Bookman Old Style" w:cs="Arial"/>
          <w:sz w:val="28"/>
          <w:szCs w:val="28"/>
        </w:rPr>
        <w:t>, aunque el sentido común indica que se le debe examinar con mayor rigurosidad</w:t>
      </w:r>
      <w:r w:rsidRPr="007D19E0">
        <w:rPr>
          <w:rFonts w:ascii="Bookman Old Style" w:hAnsi="Bookman Old Style" w:cs="Arial"/>
          <w:sz w:val="28"/>
          <w:szCs w:val="28"/>
        </w:rPr>
        <w:t>.</w:t>
      </w:r>
    </w:p>
    <w:p w:rsidR="000A7EDC" w:rsidRPr="007D19E0" w:rsidRDefault="000A7EDC" w:rsidP="00AC125D">
      <w:pPr>
        <w:spacing w:line="384" w:lineRule="auto"/>
        <w:ind w:right="-91" w:firstLine="709"/>
        <w:jc w:val="both"/>
        <w:rPr>
          <w:rFonts w:ascii="Bookman Old Style" w:hAnsi="Bookman Old Style" w:cs="Arial"/>
          <w:sz w:val="28"/>
          <w:szCs w:val="28"/>
        </w:rPr>
      </w:pPr>
    </w:p>
    <w:p w:rsidR="000A7EDC" w:rsidRPr="007D19E0" w:rsidRDefault="000A7EDC" w:rsidP="00AC125D">
      <w:pPr>
        <w:spacing w:line="384" w:lineRule="auto"/>
        <w:ind w:right="-91" w:firstLine="709"/>
        <w:jc w:val="both"/>
        <w:rPr>
          <w:rFonts w:ascii="Bookman Old Style" w:hAnsi="Bookman Old Style" w:cs="Arial"/>
          <w:sz w:val="28"/>
          <w:szCs w:val="28"/>
        </w:rPr>
      </w:pPr>
      <w:r w:rsidRPr="007D19E0">
        <w:rPr>
          <w:rFonts w:ascii="Bookman Old Style" w:hAnsi="Bookman Old Style" w:cs="Arial"/>
          <w:sz w:val="28"/>
          <w:szCs w:val="28"/>
        </w:rPr>
        <w:t xml:space="preserve">En efecto, no se puede generar como regla de </w:t>
      </w:r>
      <w:r w:rsidR="00AC125D" w:rsidRPr="007D19E0">
        <w:rPr>
          <w:rFonts w:ascii="Bookman Old Style" w:hAnsi="Bookman Old Style" w:cs="Arial"/>
          <w:sz w:val="28"/>
          <w:szCs w:val="28"/>
        </w:rPr>
        <w:t xml:space="preserve">la </w:t>
      </w:r>
      <w:r w:rsidRPr="007D19E0">
        <w:rPr>
          <w:rFonts w:ascii="Bookman Old Style" w:hAnsi="Bookman Old Style" w:cs="Arial"/>
          <w:sz w:val="28"/>
          <w:szCs w:val="28"/>
        </w:rPr>
        <w:t xml:space="preserve">experiencia, que la persona que ha recibido directa o indirectamente beneficios judiciales o económicos del Estado por razón de sus declaraciones, aceptación de cargos o </w:t>
      </w:r>
      <w:r w:rsidR="00AC125D" w:rsidRPr="007D19E0">
        <w:rPr>
          <w:rFonts w:ascii="Bookman Old Style" w:hAnsi="Bookman Old Style" w:cs="Arial"/>
          <w:sz w:val="28"/>
          <w:szCs w:val="28"/>
        </w:rPr>
        <w:t xml:space="preserve">celebre </w:t>
      </w:r>
      <w:r w:rsidRPr="007D19E0">
        <w:rPr>
          <w:rFonts w:ascii="Bookman Old Style" w:hAnsi="Bookman Old Style" w:cs="Arial"/>
          <w:sz w:val="28"/>
          <w:szCs w:val="28"/>
        </w:rPr>
        <w:t>acuerdos con la Fiscalía, o cualquier otra figura</w:t>
      </w:r>
      <w:r w:rsidR="00AC125D" w:rsidRPr="007D19E0">
        <w:rPr>
          <w:rFonts w:ascii="Bookman Old Style" w:hAnsi="Bookman Old Style" w:cs="Arial"/>
          <w:sz w:val="28"/>
          <w:szCs w:val="28"/>
        </w:rPr>
        <w:t xml:space="preserve"> que le favorezca,</w:t>
      </w:r>
      <w:r w:rsidRPr="007D19E0">
        <w:rPr>
          <w:rFonts w:ascii="Bookman Old Style" w:hAnsi="Bookman Old Style" w:cs="Arial"/>
          <w:sz w:val="28"/>
          <w:szCs w:val="28"/>
        </w:rPr>
        <w:t xml:space="preserve"> tenga un interés en el resultado del proceso y por ende su testimonio merezca menor o nula credibilidad.</w:t>
      </w:r>
    </w:p>
    <w:p w:rsidR="000A7EDC" w:rsidRPr="007D19E0" w:rsidRDefault="000A7EDC" w:rsidP="00AC125D">
      <w:pPr>
        <w:spacing w:line="384" w:lineRule="auto"/>
        <w:ind w:right="-91" w:firstLine="709"/>
        <w:jc w:val="both"/>
        <w:rPr>
          <w:rFonts w:ascii="Bookman Old Style" w:hAnsi="Bookman Old Style" w:cs="Arial"/>
          <w:sz w:val="28"/>
          <w:szCs w:val="28"/>
        </w:rPr>
      </w:pPr>
    </w:p>
    <w:p w:rsidR="000A7EDC" w:rsidRPr="007D19E0" w:rsidRDefault="000A7EDC" w:rsidP="00AC125D">
      <w:pPr>
        <w:spacing w:line="384" w:lineRule="auto"/>
        <w:ind w:right="-91" w:firstLine="709"/>
        <w:jc w:val="both"/>
        <w:rPr>
          <w:rFonts w:ascii="Bookman Old Style" w:hAnsi="Bookman Old Style" w:cs="Arial"/>
          <w:sz w:val="28"/>
          <w:szCs w:val="28"/>
        </w:rPr>
      </w:pPr>
      <w:r w:rsidRPr="007D19E0">
        <w:rPr>
          <w:rFonts w:ascii="Bookman Old Style" w:hAnsi="Bookman Old Style" w:cs="Arial"/>
          <w:sz w:val="28"/>
          <w:szCs w:val="28"/>
        </w:rPr>
        <w:t xml:space="preserve">Por el contrario, son las facultades físicas y mentales del testigo para recordar lo sucedido y la posibilidad de haber percibido, sumado a la verificación de sus asertos con otros elementos de prueba, entre otros parámetros, los que </w:t>
      </w:r>
      <w:r w:rsidR="00473263" w:rsidRPr="007D19E0">
        <w:rPr>
          <w:rFonts w:ascii="Bookman Old Style" w:hAnsi="Bookman Old Style" w:cs="Arial"/>
          <w:sz w:val="28"/>
          <w:szCs w:val="28"/>
        </w:rPr>
        <w:t xml:space="preserve">determinan el </w:t>
      </w:r>
      <w:r w:rsidRPr="007D19E0">
        <w:rPr>
          <w:rFonts w:ascii="Bookman Old Style" w:hAnsi="Bookman Old Style" w:cs="Arial"/>
          <w:sz w:val="28"/>
          <w:szCs w:val="28"/>
        </w:rPr>
        <w:t xml:space="preserve">mérito persuasivo </w:t>
      </w:r>
      <w:r w:rsidR="00473263" w:rsidRPr="007D19E0">
        <w:rPr>
          <w:rFonts w:ascii="Bookman Old Style" w:hAnsi="Bookman Old Style" w:cs="Arial"/>
          <w:sz w:val="28"/>
          <w:szCs w:val="28"/>
        </w:rPr>
        <w:t>de</w:t>
      </w:r>
      <w:r w:rsidRPr="007D19E0">
        <w:rPr>
          <w:rFonts w:ascii="Bookman Old Style" w:hAnsi="Bookman Old Style" w:cs="Arial"/>
          <w:sz w:val="28"/>
          <w:szCs w:val="28"/>
        </w:rPr>
        <w:t xml:space="preserve"> una declaración.</w:t>
      </w:r>
    </w:p>
    <w:p w:rsidR="000A7EDC" w:rsidRPr="007D19E0" w:rsidRDefault="000A7EDC" w:rsidP="00AC125D">
      <w:pPr>
        <w:spacing w:line="384" w:lineRule="auto"/>
        <w:ind w:right="-91" w:firstLine="709"/>
        <w:jc w:val="both"/>
        <w:rPr>
          <w:rFonts w:ascii="Bookman Old Style" w:hAnsi="Bookman Old Style" w:cs="Arial"/>
          <w:sz w:val="28"/>
          <w:szCs w:val="28"/>
        </w:rPr>
      </w:pPr>
    </w:p>
    <w:p w:rsidR="000A7EDC" w:rsidRPr="007D19E0" w:rsidRDefault="00AC125D" w:rsidP="00AC125D">
      <w:pPr>
        <w:spacing w:line="384" w:lineRule="auto"/>
        <w:ind w:right="-91" w:firstLine="709"/>
        <w:jc w:val="both"/>
        <w:rPr>
          <w:rFonts w:ascii="Bookman Old Style" w:hAnsi="Bookman Old Style" w:cs="Arial"/>
          <w:sz w:val="28"/>
          <w:szCs w:val="28"/>
        </w:rPr>
      </w:pPr>
      <w:r w:rsidRPr="007D19E0">
        <w:rPr>
          <w:rFonts w:ascii="Bookman Old Style" w:hAnsi="Bookman Old Style" w:cs="Arial"/>
          <w:sz w:val="28"/>
          <w:szCs w:val="28"/>
          <w:lang w:val="es-ES_tradnl"/>
        </w:rPr>
        <w:t>Esta Corporación</w:t>
      </w:r>
      <w:r w:rsidR="000A7EDC" w:rsidRPr="007D19E0">
        <w:rPr>
          <w:rFonts w:ascii="Bookman Old Style" w:hAnsi="Bookman Old Style" w:cs="Arial"/>
          <w:sz w:val="28"/>
          <w:szCs w:val="28"/>
          <w:lang w:val="es-ES_tradnl"/>
        </w:rPr>
        <w:t xml:space="preserve"> ha insistido en que la condición moral del testigo no es suficiente parámetro para restarle poder de </w:t>
      </w:r>
      <w:r w:rsidR="000A7EDC" w:rsidRPr="007D19E0">
        <w:rPr>
          <w:rFonts w:ascii="Bookman Old Style" w:hAnsi="Bookman Old Style" w:cs="Arial"/>
          <w:sz w:val="28"/>
          <w:szCs w:val="28"/>
          <w:lang w:val="es-ES_tradnl"/>
        </w:rPr>
        <w:lastRenderedPageBreak/>
        <w:t xml:space="preserve">convicción, pues la valoración de la prueba tiene el tamiz que proporciona la sana crítica (por ejemplo, CSJ SP, 13 jul. 2011, rad. </w:t>
      </w:r>
      <w:r w:rsidR="000A7EDC" w:rsidRPr="007D19E0">
        <w:rPr>
          <w:rFonts w:ascii="Bookman Old Style" w:hAnsi="Bookman Old Style"/>
          <w:sz w:val="28"/>
          <w:szCs w:val="28"/>
        </w:rPr>
        <w:t>31761; CSJ SP, 3 feb. 2014, rad 30716). Concretamente se ha señalado</w:t>
      </w:r>
      <w:r w:rsidR="000A7EDC" w:rsidRPr="007D19E0">
        <w:rPr>
          <w:rFonts w:ascii="Bookman Old Style" w:hAnsi="Bookman Old Style" w:cs="Arial"/>
          <w:sz w:val="28"/>
          <w:szCs w:val="28"/>
        </w:rPr>
        <w:t xml:space="preserve"> al respecto</w:t>
      </w:r>
      <w:r w:rsidR="000A7EDC" w:rsidRPr="007D19E0">
        <w:rPr>
          <w:rFonts w:ascii="Bookman Old Style" w:hAnsi="Bookman Old Style"/>
          <w:sz w:val="28"/>
          <w:szCs w:val="28"/>
        </w:rPr>
        <w:t xml:space="preserve"> (CSJ SP, </w:t>
      </w:r>
      <w:r w:rsidR="000A7EDC" w:rsidRPr="007D19E0">
        <w:rPr>
          <w:rFonts w:ascii="Bookman Old Style" w:hAnsi="Bookman Old Style" w:cs="Arial"/>
          <w:sz w:val="28"/>
          <w:szCs w:val="28"/>
        </w:rPr>
        <w:t>3 feb. 2010, rad. 32863):</w:t>
      </w:r>
    </w:p>
    <w:p w:rsidR="000A7EDC" w:rsidRPr="007D19E0" w:rsidRDefault="000A7EDC" w:rsidP="000A7EDC">
      <w:pPr>
        <w:pStyle w:val="Textosinformato"/>
        <w:spacing w:line="360" w:lineRule="auto"/>
        <w:ind w:right="-91" w:firstLine="709"/>
        <w:jc w:val="both"/>
        <w:rPr>
          <w:rFonts w:ascii="Bookman Old Style" w:hAnsi="Bookman Old Style" w:cs="Arial"/>
          <w:sz w:val="28"/>
          <w:szCs w:val="28"/>
        </w:rPr>
      </w:pPr>
    </w:p>
    <w:p w:rsidR="000A7EDC" w:rsidRPr="007D19E0" w:rsidRDefault="000A7EDC" w:rsidP="00AC125D">
      <w:pPr>
        <w:pStyle w:val="Textosinformato"/>
        <w:spacing w:line="264" w:lineRule="auto"/>
        <w:ind w:left="709" w:right="-91"/>
        <w:jc w:val="both"/>
        <w:rPr>
          <w:rFonts w:ascii="Bookman Old Style" w:hAnsi="Bookman Old Style" w:cs="Arial"/>
          <w:i/>
          <w:sz w:val="24"/>
          <w:szCs w:val="24"/>
        </w:rPr>
      </w:pPr>
      <w:r w:rsidRPr="007D19E0">
        <w:rPr>
          <w:rFonts w:ascii="Bookman Old Style" w:hAnsi="Bookman Old Style" w:cs="Arial"/>
          <w:i/>
          <w:sz w:val="24"/>
          <w:szCs w:val="24"/>
        </w:rPr>
        <w:t>…resulta contrario a las reglas de la sana crítica, específicamente a las reglas de la experiencia, dar por sentado que quien ha sido condenado por la comisión de un delito no está en condición de concurrir a los estrados judiciales como testigo, con mayor razón si, como en este caso, las condenas no han sido proferidas por punibles de falsa denuncia o falso testimonio, los cuales podrían guardar alguna relación con la credibilidad que le pueda ser otorgada a su relato.</w:t>
      </w:r>
    </w:p>
    <w:p w:rsidR="000A7EDC" w:rsidRPr="007D19E0" w:rsidRDefault="000A7EDC" w:rsidP="00AC125D">
      <w:pPr>
        <w:pStyle w:val="Textosinformato"/>
        <w:spacing w:line="264" w:lineRule="auto"/>
        <w:ind w:left="709" w:right="-91" w:firstLine="709"/>
        <w:jc w:val="both"/>
        <w:rPr>
          <w:rFonts w:ascii="Bookman Old Style" w:hAnsi="Bookman Old Style" w:cs="Arial"/>
          <w:i/>
          <w:sz w:val="24"/>
          <w:szCs w:val="24"/>
        </w:rPr>
      </w:pPr>
    </w:p>
    <w:p w:rsidR="000A7EDC" w:rsidRPr="007D19E0" w:rsidRDefault="000A7EDC" w:rsidP="00AC125D">
      <w:pPr>
        <w:pStyle w:val="Textosinformato"/>
        <w:spacing w:line="264" w:lineRule="auto"/>
        <w:ind w:left="709" w:right="-91"/>
        <w:jc w:val="both"/>
        <w:rPr>
          <w:rFonts w:ascii="Bookman Old Style" w:hAnsi="Bookman Old Style" w:cs="Arial"/>
          <w:i/>
          <w:sz w:val="24"/>
          <w:szCs w:val="24"/>
        </w:rPr>
      </w:pPr>
      <w:r w:rsidRPr="007D19E0">
        <w:rPr>
          <w:rFonts w:ascii="Bookman Old Style" w:hAnsi="Bookman Old Style" w:cs="Arial"/>
          <w:i/>
          <w:sz w:val="24"/>
          <w:szCs w:val="24"/>
        </w:rPr>
        <w:t>(…)</w:t>
      </w:r>
    </w:p>
    <w:p w:rsidR="000A7EDC" w:rsidRPr="007D19E0" w:rsidRDefault="000A7EDC" w:rsidP="00AC125D">
      <w:pPr>
        <w:pStyle w:val="Textosinformato"/>
        <w:spacing w:line="264" w:lineRule="auto"/>
        <w:ind w:left="709" w:right="-91" w:firstLine="709"/>
        <w:jc w:val="both"/>
        <w:rPr>
          <w:rFonts w:ascii="Bookman Old Style" w:hAnsi="Bookman Old Style" w:cs="Arial"/>
          <w:i/>
          <w:sz w:val="24"/>
          <w:szCs w:val="24"/>
        </w:rPr>
      </w:pPr>
    </w:p>
    <w:p w:rsidR="000A7EDC" w:rsidRPr="007D19E0" w:rsidRDefault="000A7EDC" w:rsidP="00AC125D">
      <w:pPr>
        <w:pStyle w:val="Textosinformato"/>
        <w:spacing w:line="264" w:lineRule="auto"/>
        <w:ind w:left="709" w:right="-91"/>
        <w:jc w:val="both"/>
        <w:rPr>
          <w:rFonts w:ascii="Bookman Old Style" w:hAnsi="Bookman Old Style" w:cs="Arial"/>
          <w:i/>
          <w:sz w:val="24"/>
          <w:szCs w:val="24"/>
        </w:rPr>
      </w:pPr>
      <w:r w:rsidRPr="007D19E0">
        <w:rPr>
          <w:rFonts w:ascii="Bookman Old Style" w:hAnsi="Bookman Old Style" w:cs="Arial"/>
          <w:i/>
          <w:sz w:val="24"/>
          <w:szCs w:val="24"/>
        </w:rPr>
        <w:t>El carácter de condenado no imposibilita de manera alguna que se pueda declarar sobre hechos percibidos o conocidos… es decir, no existe una regla de la experiencia según la cual, de los condenados se espera que mientan ante los funcionarios judiciales, por el contrario, opera la máxima general, de los declarantes siempre ha de esperarse la verdad, salvo que circunstancias especiales permitan advertir que ello no es así.</w:t>
      </w:r>
    </w:p>
    <w:p w:rsidR="000A7EDC" w:rsidRPr="007D19E0" w:rsidRDefault="000A7EDC" w:rsidP="000A7EDC">
      <w:pPr>
        <w:pStyle w:val="Textosinformato"/>
        <w:spacing w:line="600" w:lineRule="auto"/>
        <w:ind w:right="-91" w:firstLine="709"/>
        <w:jc w:val="both"/>
        <w:rPr>
          <w:rFonts w:ascii="Bookman Old Style" w:hAnsi="Bookman Old Style" w:cs="Arial"/>
          <w:sz w:val="24"/>
          <w:szCs w:val="24"/>
        </w:rPr>
      </w:pPr>
    </w:p>
    <w:p w:rsidR="000A7EDC" w:rsidRPr="007D19E0" w:rsidRDefault="000A7EDC" w:rsidP="000A7EDC">
      <w:pPr>
        <w:pStyle w:val="Textosinformato"/>
        <w:spacing w:line="360" w:lineRule="auto"/>
        <w:ind w:right="-91" w:firstLine="709"/>
        <w:jc w:val="both"/>
        <w:rPr>
          <w:rFonts w:ascii="Bookman Old Style" w:hAnsi="Bookman Old Style" w:cs="Arial"/>
          <w:sz w:val="28"/>
          <w:szCs w:val="28"/>
        </w:rPr>
      </w:pPr>
      <w:r w:rsidRPr="007D19E0">
        <w:rPr>
          <w:rFonts w:ascii="Bookman Old Style" w:hAnsi="Bookman Old Style" w:cs="Arial"/>
          <w:sz w:val="28"/>
          <w:szCs w:val="28"/>
        </w:rPr>
        <w:t>Entonces, frente a una persona procesada o condenada no pueden elaborarse parámetros exactos sobre su veracidad o mentira, en tanto es usual encontrar personas que sin tacha penal alguna falseen la verdad, mientras que otras, no obstante haber pasado por estrados judiciales, relatan lo realmente acaecido.</w:t>
      </w:r>
    </w:p>
    <w:p w:rsidR="000A7EDC" w:rsidRPr="007D19E0" w:rsidRDefault="000A7EDC" w:rsidP="000A7EDC">
      <w:pPr>
        <w:spacing w:line="360" w:lineRule="auto"/>
        <w:ind w:right="-91" w:firstLine="709"/>
        <w:jc w:val="both"/>
        <w:rPr>
          <w:rFonts w:ascii="Bookman Old Style" w:hAnsi="Bookman Old Style"/>
          <w:sz w:val="28"/>
          <w:szCs w:val="28"/>
          <w:lang w:val="es-MX"/>
        </w:rPr>
      </w:pPr>
    </w:p>
    <w:p w:rsidR="000A7EDC" w:rsidRPr="007D19E0" w:rsidRDefault="000A7EDC" w:rsidP="000A7EDC">
      <w:pPr>
        <w:spacing w:line="360" w:lineRule="auto"/>
        <w:ind w:right="-91" w:firstLine="709"/>
        <w:jc w:val="both"/>
        <w:rPr>
          <w:rFonts w:ascii="Bookman Old Style" w:hAnsi="Bookman Old Style"/>
          <w:sz w:val="28"/>
          <w:szCs w:val="28"/>
        </w:rPr>
      </w:pPr>
      <w:r w:rsidRPr="007D19E0">
        <w:rPr>
          <w:rFonts w:ascii="Bookman Old Style" w:hAnsi="Bookman Old Style"/>
          <w:sz w:val="28"/>
          <w:szCs w:val="28"/>
          <w:lang w:val="es-MX"/>
        </w:rPr>
        <w:t xml:space="preserve">Descendiendo a los testigos referenciados hasta aquí, lo importante para la Corte no es que tengan o no </w:t>
      </w:r>
      <w:r w:rsidRPr="007D19E0">
        <w:rPr>
          <w:rFonts w:ascii="Bookman Old Style" w:hAnsi="Bookman Old Style"/>
          <w:sz w:val="28"/>
          <w:szCs w:val="28"/>
        </w:rPr>
        <w:t>prontuario criminal, pues es evidente que John Jairo Velásquez Vásquez (</w:t>
      </w:r>
      <w:r w:rsidRPr="007D19E0">
        <w:rPr>
          <w:rFonts w:ascii="Bookman Old Style" w:hAnsi="Bookman Old Style"/>
          <w:i/>
          <w:sz w:val="28"/>
          <w:szCs w:val="28"/>
        </w:rPr>
        <w:t>alias Popeye</w:t>
      </w:r>
      <w:r w:rsidRPr="007D19E0">
        <w:rPr>
          <w:rFonts w:ascii="Bookman Old Style" w:hAnsi="Bookman Old Style"/>
          <w:sz w:val="28"/>
          <w:szCs w:val="28"/>
        </w:rPr>
        <w:t>), Alonso de Jesús Baquero Agudelo (</w:t>
      </w:r>
      <w:r w:rsidRPr="007D19E0">
        <w:rPr>
          <w:rFonts w:ascii="Bookman Old Style" w:hAnsi="Bookman Old Style"/>
          <w:i/>
          <w:sz w:val="28"/>
          <w:szCs w:val="28"/>
        </w:rPr>
        <w:t>alias Vladimir</w:t>
      </w:r>
      <w:r w:rsidRPr="007D19E0">
        <w:rPr>
          <w:rFonts w:ascii="Bookman Old Style" w:hAnsi="Bookman Old Style"/>
          <w:sz w:val="28"/>
          <w:szCs w:val="28"/>
        </w:rPr>
        <w:t>), Iván Roberto Duque Gaviria (</w:t>
      </w:r>
      <w:r w:rsidRPr="007D19E0">
        <w:rPr>
          <w:rFonts w:ascii="Bookman Old Style" w:hAnsi="Bookman Old Style"/>
          <w:i/>
          <w:sz w:val="28"/>
          <w:szCs w:val="28"/>
        </w:rPr>
        <w:t>alias Ernesto Báez</w:t>
      </w:r>
      <w:r w:rsidRPr="007D19E0">
        <w:rPr>
          <w:rFonts w:ascii="Bookman Old Style" w:hAnsi="Bookman Old Style"/>
          <w:sz w:val="28"/>
          <w:szCs w:val="28"/>
        </w:rPr>
        <w:t xml:space="preserve">) y </w:t>
      </w:r>
      <w:r w:rsidRPr="007D19E0">
        <w:rPr>
          <w:rFonts w:ascii="Bookman Old Style" w:hAnsi="Bookman Old Style"/>
          <w:sz w:val="28"/>
          <w:szCs w:val="28"/>
        </w:rPr>
        <w:lastRenderedPageBreak/>
        <w:t>José Antonio Hernández Villamizar (</w:t>
      </w:r>
      <w:r w:rsidRPr="007D19E0">
        <w:rPr>
          <w:rFonts w:ascii="Bookman Old Style" w:hAnsi="Bookman Old Style"/>
          <w:i/>
          <w:sz w:val="28"/>
          <w:szCs w:val="28"/>
        </w:rPr>
        <w:t>alias John</w:t>
      </w:r>
      <w:r w:rsidRPr="007D19E0">
        <w:rPr>
          <w:rFonts w:ascii="Bookman Old Style" w:hAnsi="Bookman Old Style"/>
          <w:sz w:val="28"/>
          <w:szCs w:val="28"/>
        </w:rPr>
        <w:t>), entre otros, lo tienen.</w:t>
      </w:r>
    </w:p>
    <w:p w:rsidR="000A7EDC" w:rsidRPr="007D19E0" w:rsidRDefault="000A7EDC" w:rsidP="000A7EDC">
      <w:pPr>
        <w:spacing w:line="360" w:lineRule="auto"/>
        <w:ind w:right="-91" w:firstLine="709"/>
        <w:jc w:val="both"/>
        <w:rPr>
          <w:rFonts w:ascii="Bookman Old Style" w:hAnsi="Bookman Old Style"/>
          <w:sz w:val="28"/>
          <w:szCs w:val="28"/>
        </w:rPr>
      </w:pPr>
    </w:p>
    <w:p w:rsidR="000A7EDC" w:rsidRPr="007D19E0" w:rsidRDefault="000A7EDC" w:rsidP="000A7EDC">
      <w:pPr>
        <w:spacing w:line="360" w:lineRule="auto"/>
        <w:ind w:right="-91" w:firstLine="709"/>
        <w:jc w:val="both"/>
        <w:rPr>
          <w:rFonts w:ascii="Bookman Old Style" w:hAnsi="Bookman Old Style"/>
          <w:sz w:val="28"/>
          <w:szCs w:val="28"/>
          <w:lang w:val="es-MX"/>
        </w:rPr>
      </w:pPr>
      <w:r w:rsidRPr="007D19E0">
        <w:rPr>
          <w:rFonts w:ascii="Bookman Old Style" w:hAnsi="Bookman Old Style"/>
          <w:sz w:val="28"/>
          <w:szCs w:val="28"/>
        </w:rPr>
        <w:t xml:space="preserve">Lo que trasciende es que de sus declaraciones se extrae la cercanía con organizaciones criminales a las que dijeron pertenecer, hecho que razonablemente permite colegir que tenían la posibilidad de percibir las </w:t>
      </w:r>
      <w:r w:rsidRPr="007D19E0">
        <w:rPr>
          <w:rFonts w:ascii="Bookman Old Style" w:hAnsi="Bookman Old Style"/>
          <w:sz w:val="28"/>
          <w:szCs w:val="28"/>
          <w:lang w:val="es-MX"/>
        </w:rPr>
        <w:t xml:space="preserve">circunstancias espaciales, modales y temporales que relataron. Además, en ninguna de las declaraciones, como en pasaje alguno de este expediente, se dejó constancia </w:t>
      </w:r>
      <w:r w:rsidR="008014DF" w:rsidRPr="007D19E0">
        <w:rPr>
          <w:rFonts w:ascii="Bookman Old Style" w:hAnsi="Bookman Old Style"/>
          <w:sz w:val="28"/>
          <w:szCs w:val="28"/>
          <w:lang w:val="es-MX"/>
        </w:rPr>
        <w:t xml:space="preserve">relativa a que alguno de ellos tuviese </w:t>
      </w:r>
      <w:r w:rsidRPr="007D19E0">
        <w:rPr>
          <w:rFonts w:ascii="Bookman Old Style" w:hAnsi="Bookman Old Style"/>
          <w:sz w:val="28"/>
          <w:szCs w:val="28"/>
          <w:lang w:val="es-MX"/>
        </w:rPr>
        <w:t>problemas sensoriales o de sanidad mental.</w:t>
      </w:r>
    </w:p>
    <w:p w:rsidR="000A7EDC" w:rsidRPr="007D19E0" w:rsidRDefault="000A7EDC" w:rsidP="000A7EDC">
      <w:pPr>
        <w:spacing w:line="360" w:lineRule="auto"/>
        <w:ind w:right="-91" w:firstLine="709"/>
        <w:jc w:val="both"/>
        <w:rPr>
          <w:rFonts w:ascii="Bookman Old Style" w:hAnsi="Bookman Old Style"/>
          <w:sz w:val="28"/>
          <w:szCs w:val="28"/>
          <w:lang w:val="es-MX"/>
        </w:rPr>
      </w:pPr>
    </w:p>
    <w:p w:rsidR="000A7EDC" w:rsidRPr="007D19E0" w:rsidRDefault="000A7EDC" w:rsidP="000A7EDC">
      <w:pPr>
        <w:spacing w:line="360" w:lineRule="auto"/>
        <w:ind w:right="-91" w:firstLine="709"/>
        <w:jc w:val="both"/>
        <w:rPr>
          <w:rFonts w:ascii="Bookman Old Style" w:hAnsi="Bookman Old Style"/>
          <w:sz w:val="28"/>
          <w:szCs w:val="28"/>
        </w:rPr>
      </w:pPr>
      <w:r w:rsidRPr="007D19E0">
        <w:rPr>
          <w:rFonts w:ascii="Bookman Old Style" w:hAnsi="Bookman Old Style"/>
          <w:sz w:val="28"/>
          <w:szCs w:val="28"/>
          <w:lang w:val="es-MX"/>
        </w:rPr>
        <w:t xml:space="preserve">Concretamente, en lo que respecta a </w:t>
      </w:r>
      <w:r w:rsidRPr="007D19E0">
        <w:rPr>
          <w:rFonts w:ascii="Bookman Old Style" w:hAnsi="Bookman Old Style"/>
          <w:i/>
          <w:sz w:val="28"/>
          <w:szCs w:val="28"/>
          <w:lang w:val="es-MX"/>
        </w:rPr>
        <w:t>alias Popeye</w:t>
      </w:r>
      <w:r w:rsidRPr="007D19E0">
        <w:rPr>
          <w:rFonts w:ascii="Bookman Old Style" w:hAnsi="Bookman Old Style"/>
          <w:sz w:val="28"/>
          <w:szCs w:val="28"/>
          <w:lang w:val="es-MX"/>
        </w:rPr>
        <w:t xml:space="preserve">, en un plano general y abstracto, como ya se ha venido anticipando en este fallo, es perfectamente creíble que hubiera conocido directa o indirectamente sobre los temas tratados por Pablo Escobar, las órdenes impartidas y los sicarios que las ejecutarían. Igual sucede con </w:t>
      </w:r>
      <w:r w:rsidRPr="007D19E0">
        <w:rPr>
          <w:rFonts w:ascii="Bookman Old Style" w:hAnsi="Bookman Old Style"/>
          <w:sz w:val="28"/>
          <w:szCs w:val="28"/>
        </w:rPr>
        <w:t xml:space="preserve">Alonso de Jesús Baquero Agudelo e Iván Roberto Duque Gaviria, quienes fueron </w:t>
      </w:r>
      <w:r w:rsidRPr="007D19E0">
        <w:rPr>
          <w:rFonts w:ascii="Bookman Old Style" w:hAnsi="Bookman Old Style"/>
          <w:w w:val="96"/>
          <w:sz w:val="28"/>
          <w:szCs w:val="28"/>
        </w:rPr>
        <w:t>miembros activos y orgánicos de las autodefensas del Magdalena medio en su ala militar y política</w:t>
      </w:r>
      <w:r w:rsidRPr="007D19E0">
        <w:rPr>
          <w:rFonts w:ascii="Bookman Old Style" w:hAnsi="Bookman Old Style"/>
          <w:sz w:val="28"/>
          <w:szCs w:val="28"/>
        </w:rPr>
        <w:t xml:space="preserve"> —</w:t>
      </w:r>
      <w:r w:rsidRPr="007D19E0">
        <w:rPr>
          <w:rFonts w:ascii="Bookman Old Style" w:hAnsi="Bookman Old Style"/>
          <w:i/>
          <w:sz w:val="28"/>
          <w:szCs w:val="28"/>
        </w:rPr>
        <w:t>respectivamente—</w:t>
      </w:r>
      <w:r w:rsidRPr="007D19E0">
        <w:rPr>
          <w:rFonts w:ascii="Bookman Old Style" w:hAnsi="Bookman Old Style"/>
          <w:sz w:val="28"/>
          <w:szCs w:val="28"/>
        </w:rPr>
        <w:t xml:space="preserve"> y cercanos a Henry de Jesús Pérez</w:t>
      </w:r>
      <w:r w:rsidRPr="007D19E0">
        <w:rPr>
          <w:rFonts w:ascii="Bookman Old Style" w:hAnsi="Bookman Old Style"/>
          <w:sz w:val="28"/>
          <w:szCs w:val="28"/>
          <w:lang w:val="es-CO"/>
        </w:rPr>
        <w:t xml:space="preserve"> Durán</w:t>
      </w:r>
      <w:r w:rsidRPr="007D19E0">
        <w:rPr>
          <w:rFonts w:ascii="Bookman Old Style" w:hAnsi="Bookman Old Style"/>
          <w:sz w:val="28"/>
          <w:szCs w:val="28"/>
        </w:rPr>
        <w:t>.</w:t>
      </w:r>
    </w:p>
    <w:p w:rsidR="000A7EDC" w:rsidRPr="007D19E0" w:rsidRDefault="000A7EDC" w:rsidP="000A7EDC">
      <w:pPr>
        <w:spacing w:line="360" w:lineRule="auto"/>
        <w:ind w:right="-91" w:firstLine="709"/>
        <w:jc w:val="both"/>
        <w:rPr>
          <w:rFonts w:ascii="Bookman Old Style" w:hAnsi="Bookman Old Style" w:cs="Arial"/>
          <w:sz w:val="28"/>
          <w:szCs w:val="28"/>
        </w:rPr>
      </w:pPr>
    </w:p>
    <w:p w:rsidR="000A7EDC" w:rsidRPr="007D19E0" w:rsidRDefault="000A7EDC" w:rsidP="000A7EDC">
      <w:pPr>
        <w:spacing w:line="360" w:lineRule="auto"/>
        <w:ind w:right="-91" w:firstLine="709"/>
        <w:jc w:val="both"/>
        <w:rPr>
          <w:rFonts w:ascii="Bookman Old Style" w:hAnsi="Bookman Old Style" w:cs="Arial"/>
          <w:sz w:val="28"/>
          <w:szCs w:val="28"/>
          <w:lang w:val="es-ES_tradnl"/>
        </w:rPr>
      </w:pPr>
      <w:r w:rsidRPr="007D19E0">
        <w:rPr>
          <w:rFonts w:ascii="Bookman Old Style" w:hAnsi="Bookman Old Style" w:cs="Arial"/>
          <w:sz w:val="28"/>
          <w:szCs w:val="28"/>
          <w:lang w:val="es-ES_tradnl"/>
        </w:rPr>
        <w:t>No desconoce esta Sala que a medida de que estos tres testigos fueron declarando, anotaban o precisaban algunos aspectos puntuales</w:t>
      </w:r>
      <w:r w:rsidR="00AC125D" w:rsidRPr="007D19E0">
        <w:rPr>
          <w:rFonts w:ascii="Bookman Old Style" w:hAnsi="Bookman Old Style" w:cs="Arial"/>
          <w:sz w:val="28"/>
          <w:szCs w:val="28"/>
          <w:lang w:val="es-ES_tradnl"/>
        </w:rPr>
        <w:t xml:space="preserve"> o </w:t>
      </w:r>
      <w:r w:rsidRPr="007D19E0">
        <w:rPr>
          <w:rFonts w:ascii="Bookman Old Style" w:hAnsi="Bookman Old Style" w:cs="Arial"/>
          <w:sz w:val="28"/>
          <w:szCs w:val="28"/>
          <w:lang w:val="es-ES_tradnl"/>
        </w:rPr>
        <w:t>decían algo nuevo</w:t>
      </w:r>
      <w:r w:rsidR="00F14E5C">
        <w:rPr>
          <w:rFonts w:ascii="Bookman Old Style" w:hAnsi="Bookman Old Style" w:cs="Arial"/>
          <w:sz w:val="28"/>
          <w:szCs w:val="28"/>
          <w:lang w:val="es-ES_tradnl"/>
        </w:rPr>
        <w:t>. S</w:t>
      </w:r>
      <w:r w:rsidRPr="007D19E0">
        <w:rPr>
          <w:rFonts w:ascii="Bookman Old Style" w:hAnsi="Bookman Old Style" w:cs="Arial"/>
          <w:sz w:val="28"/>
          <w:szCs w:val="28"/>
          <w:lang w:val="es-ES_tradnl"/>
        </w:rPr>
        <w:t xml:space="preserve">in embargo, esto por sí solo no los torna inverosímiles o mentirosos, tampoco puede equivaler a la falta de veracidad, pues ello encontraría una primera explicación en el paso del tiempo, ámbito propicio para rememorar u olvidar un hecho, pero especialmente, podría explicarse en las expectativas que tendrían al someterse a la </w:t>
      </w:r>
      <w:r w:rsidRPr="007D19E0">
        <w:rPr>
          <w:rFonts w:ascii="Bookman Old Style" w:hAnsi="Bookman Old Style" w:cs="Arial"/>
          <w:sz w:val="28"/>
          <w:szCs w:val="28"/>
          <w:lang w:val="es-ES_tradnl"/>
        </w:rPr>
        <w:lastRenderedPageBreak/>
        <w:t>justicia y esperar los resultados de sus negociaciones con la Fiscalía.</w:t>
      </w:r>
    </w:p>
    <w:p w:rsidR="000A7EDC" w:rsidRPr="007D19E0" w:rsidRDefault="000A7EDC" w:rsidP="000A7EDC">
      <w:pPr>
        <w:spacing w:line="360" w:lineRule="auto"/>
        <w:ind w:right="-91" w:firstLine="709"/>
        <w:jc w:val="both"/>
        <w:rPr>
          <w:rFonts w:ascii="Bookman Old Style" w:hAnsi="Bookman Old Style" w:cs="Arial"/>
          <w:sz w:val="28"/>
          <w:szCs w:val="28"/>
          <w:lang w:val="es-ES_tradnl"/>
        </w:rPr>
      </w:pPr>
    </w:p>
    <w:p w:rsidR="000A7EDC" w:rsidRPr="007D19E0" w:rsidRDefault="000A7EDC" w:rsidP="00AC125D">
      <w:pPr>
        <w:spacing w:line="336" w:lineRule="auto"/>
        <w:ind w:right="-91" w:firstLine="709"/>
        <w:jc w:val="both"/>
        <w:rPr>
          <w:rFonts w:ascii="Bookman Old Style" w:hAnsi="Bookman Old Style"/>
          <w:sz w:val="28"/>
          <w:szCs w:val="28"/>
        </w:rPr>
      </w:pPr>
      <w:r w:rsidRPr="007D19E0">
        <w:rPr>
          <w:rFonts w:ascii="Bookman Old Style" w:hAnsi="Bookman Old Style" w:cs="Arial"/>
          <w:sz w:val="28"/>
          <w:szCs w:val="28"/>
          <w:lang w:val="es-ES_tradnl"/>
        </w:rPr>
        <w:t xml:space="preserve">En este punto, debe tenerse en cuenta que dada su relación con grupos delincuenciales, otro factor importante son sus condiciones de seguridad personal, pues como lo dijo expresamente </w:t>
      </w:r>
      <w:r w:rsidRPr="007D19E0">
        <w:rPr>
          <w:rFonts w:ascii="Bookman Old Style" w:hAnsi="Bookman Old Style" w:cs="Arial"/>
          <w:i/>
          <w:sz w:val="28"/>
          <w:szCs w:val="28"/>
          <w:lang w:val="es-ES_tradnl"/>
        </w:rPr>
        <w:t>alias Popeye</w:t>
      </w:r>
      <w:r w:rsidRPr="007D19E0">
        <w:rPr>
          <w:rFonts w:ascii="Bookman Old Style" w:hAnsi="Bookman Old Style" w:cs="Arial"/>
          <w:sz w:val="28"/>
          <w:szCs w:val="28"/>
          <w:lang w:val="es-ES_tradnl"/>
        </w:rPr>
        <w:t xml:space="preserve"> desde sus primeras versiones, </w:t>
      </w:r>
      <w:r w:rsidRPr="007D19E0">
        <w:rPr>
          <w:rFonts w:ascii="Bookman Old Style" w:hAnsi="Bookman Old Style"/>
          <w:sz w:val="28"/>
          <w:szCs w:val="28"/>
        </w:rPr>
        <w:t xml:space="preserve">quien se opusiera al </w:t>
      </w:r>
      <w:r w:rsidRPr="007D19E0">
        <w:rPr>
          <w:rFonts w:ascii="Bookman Old Style" w:hAnsi="Bookman Old Style"/>
          <w:i/>
          <w:sz w:val="28"/>
          <w:szCs w:val="28"/>
          <w:lang w:val="es-CO"/>
        </w:rPr>
        <w:t>Cartel de Medellín</w:t>
      </w:r>
      <w:r w:rsidRPr="007D19E0">
        <w:rPr>
          <w:rFonts w:ascii="Bookman Old Style" w:hAnsi="Bookman Old Style"/>
          <w:sz w:val="28"/>
          <w:szCs w:val="28"/>
        </w:rPr>
        <w:t xml:space="preserve"> era “</w:t>
      </w:r>
      <w:r w:rsidRPr="007D19E0">
        <w:rPr>
          <w:rFonts w:ascii="Bookman Old Style" w:hAnsi="Bookman Old Style"/>
          <w:i/>
          <w:sz w:val="28"/>
          <w:szCs w:val="28"/>
        </w:rPr>
        <w:t>hombre muerto</w:t>
      </w:r>
      <w:r w:rsidRPr="007D19E0">
        <w:rPr>
          <w:rFonts w:ascii="Bookman Old Style" w:hAnsi="Bookman Old Style"/>
          <w:sz w:val="28"/>
          <w:szCs w:val="28"/>
        </w:rPr>
        <w:t xml:space="preserve">”, </w:t>
      </w:r>
      <w:r w:rsidR="00AC125D" w:rsidRPr="007D19E0">
        <w:rPr>
          <w:rFonts w:ascii="Bookman Old Style" w:hAnsi="Bookman Old Style"/>
          <w:sz w:val="28"/>
          <w:szCs w:val="28"/>
        </w:rPr>
        <w:t xml:space="preserve">lo que es </w:t>
      </w:r>
      <w:r w:rsidRPr="007D19E0">
        <w:rPr>
          <w:rFonts w:ascii="Bookman Old Style" w:hAnsi="Bookman Old Style"/>
          <w:sz w:val="28"/>
          <w:szCs w:val="28"/>
        </w:rPr>
        <w:t>coincidente con la realidad histórica que se vivió en esa época y que se acreditó en este expediente.</w:t>
      </w:r>
    </w:p>
    <w:p w:rsidR="000A7EDC" w:rsidRPr="007D19E0" w:rsidRDefault="000A7EDC" w:rsidP="00AC125D">
      <w:pPr>
        <w:spacing w:line="336" w:lineRule="auto"/>
        <w:ind w:firstLine="709"/>
        <w:jc w:val="both"/>
        <w:rPr>
          <w:rFonts w:ascii="Bookman Old Style" w:hAnsi="Bookman Old Style"/>
          <w:sz w:val="28"/>
          <w:szCs w:val="28"/>
        </w:rPr>
      </w:pPr>
    </w:p>
    <w:p w:rsidR="00AC125D" w:rsidRPr="007D19E0" w:rsidRDefault="000A7EDC" w:rsidP="00AC125D">
      <w:pPr>
        <w:spacing w:line="336" w:lineRule="auto"/>
        <w:ind w:firstLine="709"/>
        <w:jc w:val="both"/>
        <w:rPr>
          <w:rFonts w:ascii="Bookman Old Style" w:hAnsi="Bookman Old Style"/>
          <w:sz w:val="28"/>
          <w:szCs w:val="28"/>
        </w:rPr>
      </w:pPr>
      <w:r w:rsidRPr="007D19E0">
        <w:rPr>
          <w:rFonts w:ascii="Bookman Old Style" w:hAnsi="Bookman Old Style"/>
          <w:sz w:val="28"/>
          <w:szCs w:val="28"/>
        </w:rPr>
        <w:t>Ello explica por qué inicialmente Velásquez Vásquez negó su vinculación con Pablo Escobar</w:t>
      </w:r>
      <w:r w:rsidRPr="007D19E0">
        <w:rPr>
          <w:rStyle w:val="Refdenotaalpie"/>
          <w:rFonts w:ascii="Bookman Old Style" w:hAnsi="Bookman Old Style"/>
          <w:sz w:val="28"/>
          <w:szCs w:val="28"/>
        </w:rPr>
        <w:footnoteReference w:id="194"/>
      </w:r>
      <w:r w:rsidRPr="007D19E0">
        <w:rPr>
          <w:rFonts w:ascii="Bookman Old Style" w:hAnsi="Bookman Old Style"/>
          <w:sz w:val="28"/>
          <w:szCs w:val="28"/>
        </w:rPr>
        <w:t>, al sostener</w:t>
      </w:r>
      <w:r w:rsidR="00AC125D" w:rsidRPr="007D19E0">
        <w:rPr>
          <w:rFonts w:ascii="Bookman Old Style" w:hAnsi="Bookman Old Style"/>
          <w:sz w:val="28"/>
          <w:szCs w:val="28"/>
        </w:rPr>
        <w:t>:</w:t>
      </w:r>
      <w:r w:rsidRPr="007D19E0">
        <w:rPr>
          <w:rFonts w:ascii="Bookman Old Style" w:hAnsi="Bookman Old Style"/>
          <w:sz w:val="28"/>
          <w:szCs w:val="28"/>
        </w:rPr>
        <w:t xml:space="preserve"> “</w:t>
      </w:r>
      <w:r w:rsidRPr="007D19E0">
        <w:rPr>
          <w:rFonts w:ascii="Bookman Old Style" w:hAnsi="Bookman Old Style"/>
          <w:i/>
          <w:sz w:val="28"/>
          <w:szCs w:val="28"/>
        </w:rPr>
        <w:t>nunca he trabajado en forma directa ni indirecta con el sr. PABLO ESCOBAR ni con el sr. GONZALO RODRÍGUEZ GACHA…</w:t>
      </w:r>
      <w:r w:rsidRPr="007D19E0">
        <w:rPr>
          <w:rFonts w:ascii="Bookman Old Style" w:hAnsi="Bookman Old Style"/>
          <w:sz w:val="28"/>
          <w:szCs w:val="28"/>
        </w:rPr>
        <w:t xml:space="preserve">”. </w:t>
      </w:r>
      <w:r w:rsidR="00AC125D" w:rsidRPr="007D19E0">
        <w:rPr>
          <w:rFonts w:ascii="Bookman Old Style" w:hAnsi="Bookman Old Style"/>
          <w:sz w:val="28"/>
          <w:szCs w:val="28"/>
        </w:rPr>
        <w:t>Entonces, l</w:t>
      </w:r>
      <w:r w:rsidRPr="007D19E0">
        <w:rPr>
          <w:rFonts w:ascii="Bookman Old Style" w:hAnsi="Bookman Old Style"/>
          <w:sz w:val="28"/>
          <w:szCs w:val="28"/>
        </w:rPr>
        <w:t xml:space="preserve">o que no negó desde sus iniciales versiones, fue su actividad como traficante de cocaína, corroborando sus raíces delincuenciales. </w:t>
      </w:r>
    </w:p>
    <w:p w:rsidR="00AC125D" w:rsidRPr="007D19E0" w:rsidRDefault="00AC125D" w:rsidP="00AC125D">
      <w:pPr>
        <w:spacing w:line="336" w:lineRule="auto"/>
        <w:ind w:firstLine="709"/>
        <w:jc w:val="both"/>
        <w:rPr>
          <w:rFonts w:ascii="Bookman Old Style" w:hAnsi="Bookman Old Style"/>
          <w:sz w:val="28"/>
          <w:szCs w:val="28"/>
        </w:rPr>
      </w:pPr>
    </w:p>
    <w:p w:rsidR="000A7EDC" w:rsidRPr="007D19E0" w:rsidRDefault="00AC125D" w:rsidP="00AC125D">
      <w:pPr>
        <w:spacing w:line="336" w:lineRule="auto"/>
        <w:ind w:firstLine="709"/>
        <w:jc w:val="both"/>
        <w:rPr>
          <w:rFonts w:ascii="Bookman Old Style" w:hAnsi="Bookman Old Style"/>
          <w:i/>
          <w:sz w:val="28"/>
          <w:szCs w:val="28"/>
        </w:rPr>
      </w:pPr>
      <w:r w:rsidRPr="007D19E0">
        <w:rPr>
          <w:rFonts w:ascii="Bookman Old Style" w:hAnsi="Bookman Old Style"/>
          <w:sz w:val="28"/>
          <w:szCs w:val="28"/>
        </w:rPr>
        <w:t>Ahora, e</w:t>
      </w:r>
      <w:r w:rsidR="000A7EDC" w:rsidRPr="007D19E0">
        <w:rPr>
          <w:rFonts w:ascii="Bookman Old Style" w:hAnsi="Bookman Old Style"/>
          <w:sz w:val="28"/>
          <w:szCs w:val="28"/>
        </w:rPr>
        <w:t>l temor por su vida fue expresamente puesto de presente en declaración rendida ante la Unidad Nacional de Fiscalías de Derecho Humanos el 7 de septiembre de 1998</w:t>
      </w:r>
      <w:r w:rsidR="000A7EDC" w:rsidRPr="007D19E0">
        <w:rPr>
          <w:rStyle w:val="Refdenotaalpie"/>
          <w:rFonts w:ascii="Bookman Old Style" w:hAnsi="Bookman Old Style"/>
          <w:sz w:val="28"/>
          <w:szCs w:val="28"/>
        </w:rPr>
        <w:footnoteReference w:id="195"/>
      </w:r>
      <w:r w:rsidR="000A7EDC" w:rsidRPr="007D19E0">
        <w:rPr>
          <w:rFonts w:ascii="Bookman Old Style" w:hAnsi="Bookman Old Style"/>
          <w:sz w:val="28"/>
          <w:szCs w:val="28"/>
        </w:rPr>
        <w:t>, cuando advirtió: “</w:t>
      </w:r>
      <w:r w:rsidR="000A7EDC" w:rsidRPr="007D19E0">
        <w:rPr>
          <w:rFonts w:ascii="Bookman Old Style" w:hAnsi="Bookman Old Style"/>
          <w:i/>
          <w:sz w:val="28"/>
          <w:szCs w:val="28"/>
        </w:rPr>
        <w:t>dejo constancia de que yo no colaboro en ningún proceso más y menos de LUIS CARLOS GALÁN SARMIENTO, ya que por este proceso están intentando matarme en complicidad con el mismo Estado”.</w:t>
      </w:r>
    </w:p>
    <w:p w:rsidR="000A7EDC" w:rsidRPr="007D19E0" w:rsidRDefault="000A7EDC" w:rsidP="000A7EDC">
      <w:pPr>
        <w:spacing w:line="360" w:lineRule="auto"/>
        <w:ind w:firstLine="709"/>
        <w:jc w:val="both"/>
        <w:rPr>
          <w:rFonts w:ascii="Bookman Old Style" w:hAnsi="Bookman Old Style"/>
          <w:i/>
          <w:sz w:val="28"/>
          <w:szCs w:val="28"/>
        </w:rPr>
      </w:pPr>
    </w:p>
    <w:p w:rsidR="000A7EDC" w:rsidRPr="007D19E0" w:rsidRDefault="000A7EDC" w:rsidP="000A7EDC">
      <w:pPr>
        <w:spacing w:line="360" w:lineRule="auto"/>
        <w:ind w:firstLine="709"/>
        <w:jc w:val="both"/>
        <w:rPr>
          <w:rFonts w:ascii="Bookman Old Style" w:hAnsi="Bookman Old Style"/>
          <w:i/>
          <w:sz w:val="28"/>
          <w:szCs w:val="28"/>
        </w:rPr>
      </w:pPr>
      <w:r w:rsidRPr="007D19E0">
        <w:rPr>
          <w:rFonts w:ascii="Bookman Old Style" w:hAnsi="Bookman Old Style"/>
          <w:sz w:val="28"/>
          <w:szCs w:val="28"/>
        </w:rPr>
        <w:t xml:space="preserve">La sinceridad de John Jairo Velásquez Vásquez se revela también cuando no duda en asegurar que </w:t>
      </w:r>
      <w:r w:rsidRPr="007D19E0">
        <w:rPr>
          <w:rFonts w:ascii="Bookman Old Style" w:hAnsi="Bookman Old Style"/>
          <w:i/>
          <w:sz w:val="28"/>
          <w:szCs w:val="28"/>
        </w:rPr>
        <w:t xml:space="preserve">“lo que voy a decir y lo que he dicho hasta ahora es de oídas, en mis largas noches </w:t>
      </w:r>
      <w:r w:rsidRPr="007D19E0">
        <w:rPr>
          <w:rFonts w:ascii="Bookman Old Style" w:hAnsi="Bookman Old Style"/>
          <w:i/>
          <w:sz w:val="28"/>
          <w:szCs w:val="28"/>
        </w:rPr>
        <w:lastRenderedPageBreak/>
        <w:t>de tertulia en los escondites de PABLO ESCOBAR.”</w:t>
      </w:r>
      <w:r w:rsidRPr="007D19E0">
        <w:rPr>
          <w:rStyle w:val="Refdenotaalpie"/>
          <w:rFonts w:ascii="Bookman Old Style" w:hAnsi="Bookman Old Style"/>
          <w:sz w:val="28"/>
          <w:szCs w:val="28"/>
        </w:rPr>
        <w:footnoteReference w:id="196"/>
      </w:r>
      <w:r w:rsidRPr="007D19E0">
        <w:rPr>
          <w:rFonts w:ascii="Bookman Old Style" w:hAnsi="Bookman Old Style"/>
          <w:sz w:val="28"/>
          <w:szCs w:val="28"/>
        </w:rPr>
        <w:t>, dejando en claro que no puede dar fe de hechos que no percibió directamente. Incluso aclaró en testimonio del 8 de junio de 2009</w:t>
      </w:r>
      <w:r w:rsidRPr="007D19E0">
        <w:rPr>
          <w:rStyle w:val="Refdenotaalpie"/>
          <w:rFonts w:ascii="Bookman Old Style" w:hAnsi="Bookman Old Style"/>
          <w:sz w:val="28"/>
          <w:szCs w:val="28"/>
        </w:rPr>
        <w:footnoteReference w:id="197"/>
      </w:r>
      <w:r w:rsidRPr="007D19E0">
        <w:rPr>
          <w:rFonts w:ascii="Bookman Old Style" w:hAnsi="Bookman Old Style"/>
          <w:sz w:val="28"/>
          <w:szCs w:val="28"/>
        </w:rPr>
        <w:t xml:space="preserve"> “</w:t>
      </w:r>
      <w:r w:rsidRPr="007D19E0">
        <w:rPr>
          <w:rFonts w:ascii="Bookman Old Style" w:hAnsi="Bookman Old Style"/>
          <w:i/>
          <w:sz w:val="28"/>
          <w:szCs w:val="28"/>
        </w:rPr>
        <w:t>digo lo que sé, no de todo el DAS sino de un grupo de bandidos enquistado en el DAS”.</w:t>
      </w:r>
    </w:p>
    <w:p w:rsidR="000A7EDC" w:rsidRPr="007D19E0" w:rsidRDefault="000A7EDC" w:rsidP="000A7EDC">
      <w:pPr>
        <w:spacing w:line="360" w:lineRule="auto"/>
        <w:ind w:firstLine="709"/>
        <w:jc w:val="both"/>
        <w:rPr>
          <w:rFonts w:ascii="Bookman Old Style" w:hAnsi="Bookman Old Style"/>
          <w:i/>
          <w:sz w:val="28"/>
          <w:szCs w:val="28"/>
        </w:rPr>
      </w:pPr>
    </w:p>
    <w:p w:rsidR="000A7EDC" w:rsidRPr="007D19E0" w:rsidRDefault="000A7EDC" w:rsidP="000A7EDC">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Refuerza esta espontaneidad cuando al preguntársele sobre vínculos de miembros del DAS con el </w:t>
      </w:r>
      <w:r w:rsidRPr="007D19E0">
        <w:rPr>
          <w:rFonts w:ascii="Bookman Old Style" w:hAnsi="Bookman Old Style"/>
          <w:i/>
          <w:sz w:val="28"/>
          <w:szCs w:val="28"/>
          <w:lang w:val="es-CO"/>
        </w:rPr>
        <w:t>Cartel de Medellín</w:t>
      </w:r>
      <w:r w:rsidRPr="007D19E0">
        <w:rPr>
          <w:rFonts w:ascii="Bookman Old Style" w:hAnsi="Bookman Old Style"/>
          <w:sz w:val="28"/>
          <w:szCs w:val="28"/>
        </w:rPr>
        <w:t>, respondió</w:t>
      </w:r>
      <w:r w:rsidRPr="007D19E0">
        <w:rPr>
          <w:rStyle w:val="Refdenotaalpie"/>
          <w:rFonts w:ascii="Bookman Old Style" w:hAnsi="Bookman Old Style"/>
          <w:sz w:val="28"/>
          <w:szCs w:val="28"/>
        </w:rPr>
        <w:footnoteReference w:id="198"/>
      </w:r>
      <w:r w:rsidRPr="007D19E0">
        <w:rPr>
          <w:rFonts w:ascii="Bookman Old Style" w:hAnsi="Bookman Old Style"/>
          <w:sz w:val="28"/>
          <w:szCs w:val="28"/>
        </w:rPr>
        <w:t>: “</w:t>
      </w:r>
      <w:r w:rsidRPr="007D19E0">
        <w:rPr>
          <w:rFonts w:ascii="Bookman Old Style" w:hAnsi="Bookman Old Style"/>
          <w:i/>
          <w:sz w:val="28"/>
          <w:szCs w:val="28"/>
        </w:rPr>
        <w:t xml:space="preserve">lo único que yo he oído de este hecho son rumores ya que esto ha sido promocionado por la prensa pero que yo exactamente haya oído de boca de PABLO ESCOBAR, me hayan ordenado dar algún dinero a gente del DAS, nunca lo he hecho”. </w:t>
      </w:r>
      <w:r w:rsidRPr="007D19E0">
        <w:rPr>
          <w:rFonts w:ascii="Bookman Old Style" w:hAnsi="Bookman Old Style"/>
          <w:sz w:val="28"/>
          <w:szCs w:val="28"/>
        </w:rPr>
        <w:t>En la siguiente sesión de indagatoria</w:t>
      </w:r>
      <w:r w:rsidRPr="007D19E0">
        <w:rPr>
          <w:rStyle w:val="Refdenotaalpie"/>
          <w:rFonts w:ascii="Bookman Old Style" w:hAnsi="Bookman Old Style"/>
          <w:sz w:val="28"/>
          <w:szCs w:val="28"/>
        </w:rPr>
        <w:footnoteReference w:id="199"/>
      </w:r>
      <w:r w:rsidRPr="007D19E0">
        <w:rPr>
          <w:rFonts w:ascii="Bookman Old Style" w:hAnsi="Bookman Old Style"/>
          <w:sz w:val="28"/>
          <w:szCs w:val="28"/>
        </w:rPr>
        <w:t xml:space="preserve"> insistió: </w:t>
      </w:r>
      <w:r w:rsidRPr="007D19E0">
        <w:rPr>
          <w:rFonts w:ascii="Bookman Old Style" w:hAnsi="Bookman Old Style"/>
          <w:i/>
          <w:sz w:val="28"/>
          <w:szCs w:val="28"/>
        </w:rPr>
        <w:t>“estos relatos que acabo de hacer son basados en palabras dichas por el señor PABLO ESCOBAR GAVIRIA hacia mí y lo que voy a seguir relatando lo viví al lado del señor PABLO ESCOBAR”</w:t>
      </w:r>
      <w:r w:rsidRPr="007D19E0">
        <w:rPr>
          <w:rFonts w:ascii="Bookman Old Style" w:hAnsi="Bookman Old Style"/>
          <w:sz w:val="28"/>
          <w:szCs w:val="28"/>
        </w:rPr>
        <w:t xml:space="preserve">. Concretamente sobre la participación de Torregroza </w:t>
      </w:r>
      <w:r w:rsidRPr="007D19E0">
        <w:rPr>
          <w:rFonts w:ascii="Bookman Old Style" w:hAnsi="Bookman Old Style"/>
          <w:sz w:val="28"/>
          <w:szCs w:val="28"/>
          <w:lang w:val="es-CO"/>
        </w:rPr>
        <w:t>Melo</w:t>
      </w:r>
      <w:r w:rsidRPr="007D19E0">
        <w:rPr>
          <w:rFonts w:ascii="Bookman Old Style" w:hAnsi="Bookman Old Style"/>
          <w:sz w:val="28"/>
          <w:szCs w:val="28"/>
        </w:rPr>
        <w:t xml:space="preserve"> </w:t>
      </w:r>
      <w:r w:rsidR="00EB2E1B" w:rsidRPr="007D19E0">
        <w:rPr>
          <w:rFonts w:ascii="Bookman Old Style" w:hAnsi="Bookman Old Style"/>
          <w:sz w:val="28"/>
          <w:szCs w:val="28"/>
        </w:rPr>
        <w:t>en el homicidio de Luis Carlos Galán</w:t>
      </w:r>
      <w:r w:rsidR="00EB2E1B" w:rsidRPr="007D19E0">
        <w:rPr>
          <w:rFonts w:ascii="Bookman Old Style" w:hAnsi="Bookman Old Style"/>
          <w:sz w:val="28"/>
          <w:szCs w:val="28"/>
          <w:lang w:val="es-CO"/>
        </w:rPr>
        <w:t xml:space="preserve"> Sarmiento</w:t>
      </w:r>
      <w:r w:rsidR="00EB2E1B" w:rsidRPr="007D19E0">
        <w:rPr>
          <w:rFonts w:ascii="Bookman Old Style" w:hAnsi="Bookman Old Style"/>
          <w:sz w:val="28"/>
          <w:szCs w:val="28"/>
        </w:rPr>
        <w:t xml:space="preserve"> </w:t>
      </w:r>
      <w:r w:rsidRPr="007D19E0">
        <w:rPr>
          <w:rFonts w:ascii="Bookman Old Style" w:hAnsi="Bookman Old Style"/>
          <w:sz w:val="28"/>
          <w:szCs w:val="28"/>
        </w:rPr>
        <w:t>dijo: “</w:t>
      </w:r>
      <w:r w:rsidRPr="007D19E0">
        <w:rPr>
          <w:rFonts w:ascii="Bookman Old Style" w:hAnsi="Bookman Old Style"/>
          <w:i/>
          <w:sz w:val="28"/>
          <w:szCs w:val="28"/>
        </w:rPr>
        <w:t>esto lo desconozco yo</w:t>
      </w:r>
      <w:r w:rsidRPr="007D19E0">
        <w:rPr>
          <w:rFonts w:ascii="Bookman Old Style" w:hAnsi="Bookman Old Style"/>
          <w:sz w:val="28"/>
          <w:szCs w:val="28"/>
        </w:rPr>
        <w:t>”.</w:t>
      </w:r>
    </w:p>
    <w:p w:rsidR="000A7EDC" w:rsidRPr="007D19E0" w:rsidRDefault="000A7EDC" w:rsidP="000A7EDC">
      <w:pPr>
        <w:spacing w:line="360" w:lineRule="auto"/>
        <w:ind w:firstLine="709"/>
        <w:jc w:val="both"/>
        <w:rPr>
          <w:rFonts w:ascii="Bookman Old Style" w:hAnsi="Bookman Old Style"/>
          <w:sz w:val="28"/>
          <w:szCs w:val="28"/>
        </w:rPr>
      </w:pPr>
    </w:p>
    <w:p w:rsidR="000A7EDC" w:rsidRPr="007D19E0" w:rsidRDefault="000A7EDC" w:rsidP="000A7EDC">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Expresiones que para esta Corporación son un signo de que la versión de John Jairo Velásquez Vásquez no es un indiscriminado ni fantasioso señalamiento de hechos y autores, tampoco </w:t>
      </w:r>
      <w:r w:rsidRPr="007D19E0">
        <w:rPr>
          <w:rFonts w:ascii="Bookman Old Style" w:hAnsi="Bookman Old Style" w:cs="Arial"/>
          <w:sz w:val="28"/>
          <w:szCs w:val="28"/>
        </w:rPr>
        <w:t xml:space="preserve">muestran el ánimo de querer afectar </w:t>
      </w:r>
      <w:r w:rsidR="00392FAD" w:rsidRPr="007D19E0">
        <w:rPr>
          <w:rFonts w:ascii="Bookman Old Style" w:hAnsi="Bookman Old Style" w:cs="Arial"/>
          <w:sz w:val="28"/>
          <w:szCs w:val="28"/>
        </w:rPr>
        <w:t xml:space="preserve">o </w:t>
      </w:r>
      <w:r w:rsidRPr="007D19E0">
        <w:rPr>
          <w:rFonts w:ascii="Bookman Old Style" w:hAnsi="Bookman Old Style" w:cs="Arial"/>
          <w:sz w:val="28"/>
          <w:szCs w:val="28"/>
        </w:rPr>
        <w:t xml:space="preserve">comprometer de cualquier forma a quien </w:t>
      </w:r>
      <w:r w:rsidRPr="007D19E0">
        <w:rPr>
          <w:rFonts w:ascii="Bookman Old Style" w:hAnsi="Bookman Old Style"/>
          <w:sz w:val="28"/>
          <w:szCs w:val="28"/>
        </w:rPr>
        <w:t xml:space="preserve">haya pertenecido a los organismos de seguridad del Estado colombiano. Por el contrario, </w:t>
      </w:r>
      <w:r w:rsidRPr="007D19E0">
        <w:rPr>
          <w:rFonts w:ascii="Bookman Old Style" w:hAnsi="Bookman Old Style" w:cs="Arial"/>
          <w:sz w:val="28"/>
          <w:szCs w:val="28"/>
        </w:rPr>
        <w:t xml:space="preserve">denotan un relato ponderado acerca de lo sucedido, </w:t>
      </w:r>
      <w:r w:rsidRPr="007D19E0">
        <w:rPr>
          <w:rFonts w:ascii="Bookman Old Style" w:hAnsi="Bookman Old Style" w:cs="Arial"/>
          <w:sz w:val="28"/>
          <w:szCs w:val="28"/>
        </w:rPr>
        <w:lastRenderedPageBreak/>
        <w:t xml:space="preserve">efectuado por uno de los </w:t>
      </w:r>
      <w:r w:rsidRPr="007D19E0">
        <w:rPr>
          <w:rFonts w:ascii="Bookman Old Style" w:hAnsi="Bookman Old Style"/>
          <w:sz w:val="28"/>
          <w:szCs w:val="28"/>
        </w:rPr>
        <w:t xml:space="preserve">lugartenientes de Pablo Escobar, frente a quien, no en vano, Virginia Vallejo, compañera sentimental del jefe del </w:t>
      </w:r>
      <w:r w:rsidRPr="007D19E0">
        <w:rPr>
          <w:rFonts w:ascii="Bookman Old Style" w:hAnsi="Bookman Old Style"/>
          <w:i/>
          <w:sz w:val="28"/>
          <w:szCs w:val="28"/>
          <w:lang w:val="es-CO"/>
        </w:rPr>
        <w:t>Cartel de Medellín</w:t>
      </w:r>
      <w:r w:rsidRPr="007D19E0">
        <w:rPr>
          <w:rFonts w:ascii="Bookman Old Style" w:hAnsi="Bookman Old Style"/>
          <w:sz w:val="28"/>
          <w:szCs w:val="28"/>
        </w:rPr>
        <w:t xml:space="preserve"> no solo lo reconoce como trabajador del capo sino que concluye</w:t>
      </w:r>
      <w:r w:rsidRPr="007D19E0">
        <w:rPr>
          <w:rStyle w:val="Refdenotaalpie"/>
          <w:rFonts w:ascii="Bookman Old Style" w:hAnsi="Bookman Old Style"/>
          <w:sz w:val="28"/>
          <w:szCs w:val="28"/>
        </w:rPr>
        <w:footnoteReference w:id="200"/>
      </w:r>
      <w:r w:rsidRPr="007D19E0">
        <w:rPr>
          <w:rFonts w:ascii="Bookman Old Style" w:hAnsi="Bookman Old Style"/>
          <w:sz w:val="28"/>
          <w:szCs w:val="28"/>
        </w:rPr>
        <w:t xml:space="preserve">: </w:t>
      </w:r>
      <w:r w:rsidRPr="007D19E0">
        <w:rPr>
          <w:rFonts w:ascii="Bookman Old Style" w:hAnsi="Bookman Old Style"/>
          <w:i/>
          <w:sz w:val="28"/>
          <w:szCs w:val="28"/>
        </w:rPr>
        <w:t>“ese sicario estaba diciendo la verdad</w:t>
      </w:r>
      <w:r w:rsidRPr="007D19E0">
        <w:rPr>
          <w:rFonts w:ascii="Bookman Old Style" w:hAnsi="Bookman Old Style"/>
          <w:sz w:val="28"/>
          <w:szCs w:val="28"/>
        </w:rPr>
        <w:t>”.</w:t>
      </w:r>
    </w:p>
    <w:p w:rsidR="000A7EDC" w:rsidRPr="007D19E0" w:rsidRDefault="000A7EDC" w:rsidP="000A7EDC">
      <w:pPr>
        <w:spacing w:line="360" w:lineRule="auto"/>
        <w:ind w:firstLine="709"/>
        <w:jc w:val="both"/>
        <w:rPr>
          <w:rFonts w:ascii="Bookman Old Style" w:hAnsi="Bookman Old Style"/>
          <w:sz w:val="28"/>
          <w:szCs w:val="28"/>
        </w:rPr>
      </w:pPr>
    </w:p>
    <w:p w:rsidR="000A7EDC" w:rsidRPr="007D19E0" w:rsidRDefault="000A7EDC" w:rsidP="000A7EDC">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Esta sinceridad también se encuentra en el relato de </w:t>
      </w:r>
      <w:r w:rsidRPr="007D19E0">
        <w:rPr>
          <w:rFonts w:ascii="Bookman Old Style" w:hAnsi="Bookman Old Style"/>
          <w:i/>
          <w:sz w:val="28"/>
          <w:szCs w:val="28"/>
        </w:rPr>
        <w:t>alias Vladimir</w:t>
      </w:r>
      <w:r w:rsidRPr="007D19E0">
        <w:rPr>
          <w:rFonts w:ascii="Bookman Old Style" w:hAnsi="Bookman Old Style"/>
          <w:sz w:val="28"/>
          <w:szCs w:val="28"/>
        </w:rPr>
        <w:t xml:space="preserve">, quien en verdad, tal como lo pregonó el defensor, no hizo señalamiento </w:t>
      </w:r>
      <w:r w:rsidR="00EB2E1B" w:rsidRPr="007D19E0">
        <w:rPr>
          <w:rFonts w:ascii="Bookman Old Style" w:hAnsi="Bookman Old Style"/>
          <w:sz w:val="28"/>
          <w:szCs w:val="28"/>
        </w:rPr>
        <w:t xml:space="preserve">alguno </w:t>
      </w:r>
      <w:r w:rsidRPr="007D19E0">
        <w:rPr>
          <w:rFonts w:ascii="Bookman Old Style" w:hAnsi="Bookman Old Style"/>
          <w:sz w:val="28"/>
          <w:szCs w:val="28"/>
        </w:rPr>
        <w:t>contra Miguel Alfredo Maza Márquez, limitándose a decir, cuando se le preguntó por vínculos del Director del DAS con las autodefensas del Magdalena medio: “</w:t>
      </w:r>
      <w:r w:rsidRPr="007D19E0">
        <w:rPr>
          <w:rFonts w:ascii="Bookman Old Style" w:hAnsi="Bookman Old Style"/>
          <w:i/>
          <w:sz w:val="28"/>
          <w:szCs w:val="28"/>
        </w:rPr>
        <w:t>directamente no lo puedo decir</w:t>
      </w:r>
      <w:r w:rsidRPr="007D19E0">
        <w:rPr>
          <w:rFonts w:ascii="Bookman Old Style" w:hAnsi="Bookman Old Style"/>
          <w:sz w:val="28"/>
          <w:szCs w:val="28"/>
        </w:rPr>
        <w:t xml:space="preserve">”. Además, no tuvo reserva alguna en advertir que su conocimiento provino de Jaime Eduardo Rueda Rocha. Evidentemente, </w:t>
      </w:r>
      <w:r w:rsidRPr="007D19E0">
        <w:rPr>
          <w:rFonts w:ascii="Bookman Old Style" w:hAnsi="Bookman Old Style"/>
          <w:i/>
          <w:sz w:val="28"/>
          <w:szCs w:val="28"/>
        </w:rPr>
        <w:t>alias Vladimir</w:t>
      </w:r>
      <w:r w:rsidRPr="007D19E0">
        <w:rPr>
          <w:rFonts w:ascii="Bookman Old Style" w:hAnsi="Bookman Old Style"/>
          <w:sz w:val="28"/>
          <w:szCs w:val="28"/>
        </w:rPr>
        <w:t xml:space="preserve"> acude a la especulación en varias de sus afirmaciones, por ejemplo, luego de hacer esta aseveración dijo: </w:t>
      </w:r>
      <w:r w:rsidRPr="007D19E0">
        <w:rPr>
          <w:rFonts w:ascii="Bookman Old Style" w:hAnsi="Bookman Old Style"/>
          <w:i/>
          <w:sz w:val="28"/>
          <w:szCs w:val="28"/>
        </w:rPr>
        <w:t>“pero de todas formas para que se hubiese cambiado la seguridad de GALÁN la orden debió venir de arriba y no de abajo”</w:t>
      </w:r>
      <w:r w:rsidRPr="007D19E0">
        <w:rPr>
          <w:rFonts w:ascii="Bookman Old Style" w:hAnsi="Bookman Old Style"/>
          <w:sz w:val="28"/>
          <w:szCs w:val="28"/>
        </w:rPr>
        <w:t xml:space="preserve">. </w:t>
      </w:r>
      <w:r w:rsidR="00392FAD" w:rsidRPr="007D19E0">
        <w:rPr>
          <w:rFonts w:ascii="Bookman Old Style" w:hAnsi="Bookman Old Style"/>
          <w:sz w:val="28"/>
          <w:szCs w:val="28"/>
        </w:rPr>
        <w:t>E</w:t>
      </w:r>
      <w:r w:rsidRPr="007D19E0">
        <w:rPr>
          <w:rFonts w:ascii="Bookman Old Style" w:hAnsi="Bookman Old Style"/>
          <w:sz w:val="28"/>
          <w:szCs w:val="28"/>
        </w:rPr>
        <w:t>n todo caso su dicho apreciado en conjunto no lo torna inverosímil.</w:t>
      </w:r>
    </w:p>
    <w:p w:rsidR="000A7EDC" w:rsidRPr="007D19E0" w:rsidRDefault="000A7EDC" w:rsidP="000A7EDC">
      <w:pPr>
        <w:spacing w:line="360" w:lineRule="auto"/>
        <w:ind w:firstLine="709"/>
        <w:jc w:val="both"/>
        <w:rPr>
          <w:rFonts w:ascii="Bookman Old Style" w:hAnsi="Bookman Old Style"/>
          <w:sz w:val="28"/>
          <w:szCs w:val="28"/>
        </w:rPr>
      </w:pPr>
    </w:p>
    <w:p w:rsidR="000A7EDC" w:rsidRPr="007D19E0" w:rsidRDefault="000A7EDC" w:rsidP="000A7EDC">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Ello es lo que sucede cuando </w:t>
      </w:r>
      <w:r w:rsidRPr="007D19E0">
        <w:rPr>
          <w:rFonts w:ascii="Bookman Old Style" w:hAnsi="Bookman Old Style"/>
          <w:i/>
          <w:sz w:val="28"/>
          <w:szCs w:val="28"/>
        </w:rPr>
        <w:t>alias Valdimir</w:t>
      </w:r>
      <w:r w:rsidRPr="007D19E0">
        <w:rPr>
          <w:rFonts w:ascii="Bookman Old Style" w:hAnsi="Bookman Old Style"/>
          <w:sz w:val="28"/>
          <w:szCs w:val="28"/>
        </w:rPr>
        <w:t xml:space="preserve"> se refiere al conocimiento que creyó tener frente al arma con la que se dio muerte a Luis Carlos Galán, la que aseguró enfáticamente que se trató de una “</w:t>
      </w:r>
      <w:r w:rsidRPr="007D19E0">
        <w:rPr>
          <w:rFonts w:ascii="Bookman Old Style" w:hAnsi="Bookman Old Style"/>
          <w:i/>
          <w:sz w:val="28"/>
          <w:szCs w:val="28"/>
        </w:rPr>
        <w:t>uzi</w:t>
      </w:r>
      <w:r w:rsidRPr="007D19E0">
        <w:rPr>
          <w:rFonts w:ascii="Bookman Old Style" w:hAnsi="Bookman Old Style"/>
          <w:sz w:val="28"/>
          <w:szCs w:val="28"/>
        </w:rPr>
        <w:t>” y no una “</w:t>
      </w:r>
      <w:r w:rsidRPr="007D19E0">
        <w:rPr>
          <w:rFonts w:ascii="Bookman Old Style" w:hAnsi="Bookman Old Style"/>
          <w:i/>
          <w:sz w:val="28"/>
          <w:szCs w:val="28"/>
        </w:rPr>
        <w:t>mini Atlanta 360</w:t>
      </w:r>
      <w:r w:rsidRPr="007D19E0">
        <w:rPr>
          <w:rFonts w:ascii="Bookman Old Style" w:hAnsi="Bookman Old Style"/>
          <w:sz w:val="28"/>
          <w:szCs w:val="28"/>
        </w:rPr>
        <w:t xml:space="preserve">”. Hecho que finalmente viene a ser accesorio, pues dentro de esta actuación ni siquiera se estableció cuál fue el </w:t>
      </w:r>
      <w:r w:rsidR="00392FAD" w:rsidRPr="007D19E0">
        <w:rPr>
          <w:rFonts w:ascii="Bookman Old Style" w:hAnsi="Bookman Old Style"/>
          <w:sz w:val="28"/>
          <w:szCs w:val="28"/>
        </w:rPr>
        <w:t xml:space="preserve">tipo de </w:t>
      </w:r>
      <w:r w:rsidRPr="007D19E0">
        <w:rPr>
          <w:rFonts w:ascii="Bookman Old Style" w:hAnsi="Bookman Old Style"/>
          <w:sz w:val="28"/>
          <w:szCs w:val="28"/>
        </w:rPr>
        <w:t xml:space="preserve">arma empleada en el homicidio. </w:t>
      </w:r>
    </w:p>
    <w:p w:rsidR="000A7EDC" w:rsidRPr="007D19E0" w:rsidRDefault="000A7EDC" w:rsidP="00E86E4B">
      <w:pPr>
        <w:spacing w:line="384" w:lineRule="auto"/>
        <w:ind w:firstLine="709"/>
        <w:jc w:val="both"/>
        <w:rPr>
          <w:rFonts w:ascii="Bookman Old Style" w:hAnsi="Bookman Old Style"/>
          <w:sz w:val="28"/>
          <w:szCs w:val="28"/>
        </w:rPr>
      </w:pPr>
      <w:r w:rsidRPr="007D19E0">
        <w:rPr>
          <w:rFonts w:ascii="Bookman Old Style" w:hAnsi="Bookman Old Style"/>
          <w:sz w:val="28"/>
          <w:szCs w:val="28"/>
        </w:rPr>
        <w:lastRenderedPageBreak/>
        <w:t>Igual sucede con las supuestas contradicciones puestas de presente por el defensor en su alegación conclusiva, en tanto el testigo —</w:t>
      </w:r>
      <w:r w:rsidRPr="007D19E0">
        <w:rPr>
          <w:rFonts w:ascii="Bookman Old Style" w:hAnsi="Bookman Old Style"/>
          <w:i/>
          <w:sz w:val="28"/>
          <w:szCs w:val="28"/>
        </w:rPr>
        <w:t>alias Vladimir—</w:t>
      </w:r>
      <w:r w:rsidRPr="007D19E0">
        <w:rPr>
          <w:rFonts w:ascii="Bookman Old Style" w:hAnsi="Bookman Old Style"/>
          <w:sz w:val="28"/>
          <w:szCs w:val="28"/>
        </w:rPr>
        <w:t xml:space="preserve"> no dijo que los autores materiales hubieran llegado en los vehículos en que se transportaba</w:t>
      </w:r>
      <w:r w:rsidR="00F14E5C">
        <w:rPr>
          <w:rFonts w:ascii="Bookman Old Style" w:hAnsi="Bookman Old Style"/>
          <w:sz w:val="28"/>
          <w:szCs w:val="28"/>
        </w:rPr>
        <w:t>n</w:t>
      </w:r>
      <w:r w:rsidRPr="007D19E0">
        <w:rPr>
          <w:rFonts w:ascii="Bookman Old Style" w:hAnsi="Bookman Old Style"/>
          <w:sz w:val="28"/>
          <w:szCs w:val="28"/>
        </w:rPr>
        <w:t xml:space="preserve"> l</w:t>
      </w:r>
      <w:r w:rsidR="00280D7C" w:rsidRPr="007D19E0">
        <w:rPr>
          <w:rFonts w:ascii="Bookman Old Style" w:hAnsi="Bookman Old Style"/>
          <w:sz w:val="28"/>
          <w:szCs w:val="28"/>
        </w:rPr>
        <w:t>os</w:t>
      </w:r>
      <w:r w:rsidRPr="007D19E0">
        <w:rPr>
          <w:rFonts w:ascii="Bookman Old Style" w:hAnsi="Bookman Old Style"/>
          <w:sz w:val="28"/>
          <w:szCs w:val="28"/>
        </w:rPr>
        <w:t xml:space="preserve"> escolta</w:t>
      </w:r>
      <w:r w:rsidR="00280D7C" w:rsidRPr="007D19E0">
        <w:rPr>
          <w:rFonts w:ascii="Bookman Old Style" w:hAnsi="Bookman Old Style"/>
          <w:sz w:val="28"/>
          <w:szCs w:val="28"/>
        </w:rPr>
        <w:t>s</w:t>
      </w:r>
      <w:r w:rsidRPr="007D19E0">
        <w:rPr>
          <w:rFonts w:ascii="Bookman Old Style" w:hAnsi="Bookman Old Style"/>
          <w:sz w:val="28"/>
          <w:szCs w:val="28"/>
        </w:rPr>
        <w:t xml:space="preserve"> del DAS </w:t>
      </w:r>
      <w:r w:rsidR="00280D7C" w:rsidRPr="007D19E0">
        <w:rPr>
          <w:rFonts w:ascii="Bookman Old Style" w:hAnsi="Bookman Old Style"/>
          <w:sz w:val="28"/>
          <w:szCs w:val="28"/>
        </w:rPr>
        <w:t xml:space="preserve">que tenían a su cargo la protección de </w:t>
      </w:r>
      <w:r w:rsidRPr="007D19E0">
        <w:rPr>
          <w:rFonts w:ascii="Bookman Old Style" w:hAnsi="Bookman Old Style"/>
          <w:sz w:val="28"/>
          <w:szCs w:val="28"/>
        </w:rPr>
        <w:t>Luis Carlos Galán, sino que Jaime Eduardo Rueda Rocha ingresó a la plaza de Soacha “</w:t>
      </w:r>
      <w:r w:rsidRPr="007D19E0">
        <w:rPr>
          <w:rFonts w:ascii="Bookman Old Style" w:hAnsi="Bookman Old Style"/>
          <w:i/>
          <w:sz w:val="28"/>
          <w:szCs w:val="28"/>
        </w:rPr>
        <w:t>en el carro del DAS</w:t>
      </w:r>
      <w:r w:rsidRPr="007D19E0">
        <w:rPr>
          <w:rFonts w:ascii="Bookman Old Style" w:hAnsi="Bookman Old Style"/>
          <w:sz w:val="28"/>
          <w:szCs w:val="28"/>
        </w:rPr>
        <w:t>”</w:t>
      </w:r>
      <w:r w:rsidRPr="007D19E0">
        <w:rPr>
          <w:rStyle w:val="Refdenotaalpie"/>
          <w:rFonts w:ascii="Bookman Old Style" w:hAnsi="Bookman Old Style"/>
          <w:sz w:val="28"/>
          <w:szCs w:val="28"/>
        </w:rPr>
        <w:footnoteReference w:id="201"/>
      </w:r>
      <w:r w:rsidRPr="007D19E0">
        <w:rPr>
          <w:rFonts w:ascii="Bookman Old Style" w:hAnsi="Bookman Old Style"/>
          <w:sz w:val="28"/>
          <w:szCs w:val="28"/>
        </w:rPr>
        <w:t xml:space="preserve"> y que allí fue que uno de los “</w:t>
      </w:r>
      <w:r w:rsidRPr="007D19E0">
        <w:rPr>
          <w:rFonts w:ascii="Bookman Old Style" w:hAnsi="Bookman Old Style"/>
          <w:i/>
          <w:sz w:val="28"/>
          <w:szCs w:val="28"/>
        </w:rPr>
        <w:t>muchachos cambió el arma accidentalmente</w:t>
      </w:r>
      <w:r w:rsidRPr="007D19E0">
        <w:rPr>
          <w:rFonts w:ascii="Bookman Old Style" w:hAnsi="Bookman Old Style"/>
          <w:sz w:val="28"/>
          <w:szCs w:val="28"/>
        </w:rPr>
        <w:t xml:space="preserve">”. </w:t>
      </w:r>
      <w:r w:rsidR="00392FAD" w:rsidRPr="007D19E0">
        <w:rPr>
          <w:rFonts w:ascii="Bookman Old Style" w:hAnsi="Bookman Old Style"/>
          <w:sz w:val="28"/>
          <w:szCs w:val="28"/>
        </w:rPr>
        <w:t>Ahora, r</w:t>
      </w:r>
      <w:r w:rsidRPr="007D19E0">
        <w:rPr>
          <w:rFonts w:ascii="Bookman Old Style" w:hAnsi="Bookman Old Style"/>
          <w:sz w:val="28"/>
          <w:szCs w:val="28"/>
        </w:rPr>
        <w:t xml:space="preserve">efiriéndose </w:t>
      </w:r>
      <w:r w:rsidR="00392FAD" w:rsidRPr="007D19E0">
        <w:rPr>
          <w:rFonts w:ascii="Bookman Old Style" w:hAnsi="Bookman Old Style"/>
          <w:sz w:val="28"/>
          <w:szCs w:val="28"/>
        </w:rPr>
        <w:t xml:space="preserve"> </w:t>
      </w:r>
      <w:r w:rsidRPr="007D19E0">
        <w:rPr>
          <w:rFonts w:ascii="Bookman Old Style" w:hAnsi="Bookman Old Style"/>
          <w:sz w:val="28"/>
          <w:szCs w:val="28"/>
        </w:rPr>
        <w:t xml:space="preserve">a </w:t>
      </w:r>
      <w:r w:rsidR="00392FAD" w:rsidRPr="007D19E0">
        <w:rPr>
          <w:rFonts w:ascii="Bookman Old Style" w:hAnsi="Bookman Old Style"/>
          <w:sz w:val="28"/>
          <w:szCs w:val="28"/>
        </w:rPr>
        <w:t xml:space="preserve"> </w:t>
      </w:r>
      <w:r w:rsidRPr="007D19E0">
        <w:rPr>
          <w:rFonts w:ascii="Bookman Old Style" w:hAnsi="Bookman Old Style"/>
          <w:sz w:val="28"/>
          <w:szCs w:val="28"/>
        </w:rPr>
        <w:t>la pérdida del arma, aclaró: “</w:t>
      </w:r>
      <w:r w:rsidRPr="007D19E0">
        <w:rPr>
          <w:rFonts w:ascii="Bookman Old Style" w:hAnsi="Bookman Old Style"/>
          <w:i/>
          <w:sz w:val="28"/>
          <w:szCs w:val="28"/>
        </w:rPr>
        <w:t xml:space="preserve">la del muchacho </w:t>
      </w:r>
      <w:r w:rsidR="00392FAD" w:rsidRPr="007D19E0">
        <w:rPr>
          <w:rFonts w:ascii="Bookman Old Style" w:hAnsi="Bookman Old Style"/>
          <w:i/>
          <w:sz w:val="28"/>
          <w:szCs w:val="28"/>
        </w:rPr>
        <w:t>—</w:t>
      </w:r>
      <w:r w:rsidRPr="007D19E0">
        <w:rPr>
          <w:rFonts w:ascii="Bookman Old Style" w:hAnsi="Bookman Old Style"/>
          <w:sz w:val="28"/>
          <w:szCs w:val="28"/>
        </w:rPr>
        <w:t>se refiere al arma</w:t>
      </w:r>
      <w:r w:rsidR="00392FAD" w:rsidRPr="007D19E0">
        <w:rPr>
          <w:rFonts w:ascii="Bookman Old Style" w:hAnsi="Bookman Old Style"/>
          <w:sz w:val="28"/>
          <w:szCs w:val="28"/>
        </w:rPr>
        <w:t>—</w:t>
      </w:r>
      <w:r w:rsidRPr="007D19E0">
        <w:rPr>
          <w:rFonts w:ascii="Bookman Old Style" w:hAnsi="Bookman Old Style"/>
          <w:i/>
          <w:sz w:val="28"/>
          <w:szCs w:val="28"/>
        </w:rPr>
        <w:t xml:space="preserve"> que iba con Rueda Rocha se quedó dentro del carro del DAS</w:t>
      </w:r>
      <w:r w:rsidRPr="007D19E0">
        <w:rPr>
          <w:rFonts w:ascii="Bookman Old Style" w:hAnsi="Bookman Old Style"/>
          <w:sz w:val="28"/>
          <w:szCs w:val="28"/>
        </w:rPr>
        <w:t>”.</w:t>
      </w:r>
    </w:p>
    <w:p w:rsidR="00B46B60" w:rsidRPr="007D19E0" w:rsidRDefault="00B46B60" w:rsidP="00E86E4B">
      <w:pPr>
        <w:spacing w:line="384" w:lineRule="auto"/>
        <w:ind w:firstLine="709"/>
        <w:jc w:val="both"/>
        <w:rPr>
          <w:rFonts w:ascii="Bookman Old Style" w:hAnsi="Bookman Old Style"/>
          <w:sz w:val="28"/>
          <w:szCs w:val="28"/>
        </w:rPr>
      </w:pPr>
    </w:p>
    <w:p w:rsidR="000A7EDC" w:rsidRPr="007D19E0" w:rsidRDefault="000A7EDC" w:rsidP="00E86E4B">
      <w:pPr>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Por último, también replicado por la defensa, </w:t>
      </w:r>
      <w:r w:rsidR="00280D7C" w:rsidRPr="007D19E0">
        <w:rPr>
          <w:rFonts w:ascii="Bookman Old Style" w:hAnsi="Bookman Old Style"/>
          <w:sz w:val="28"/>
          <w:szCs w:val="28"/>
        </w:rPr>
        <w:t xml:space="preserve">y </w:t>
      </w:r>
      <w:r w:rsidRPr="007D19E0">
        <w:rPr>
          <w:rFonts w:ascii="Bookman Old Style" w:hAnsi="Bookman Old Style"/>
          <w:sz w:val="28"/>
          <w:szCs w:val="28"/>
        </w:rPr>
        <w:t>de poca importancia en la valoración de la declaración de Alonso de Jesús Baquero Agudelo, es lo relacionado con el pago del operativo</w:t>
      </w:r>
      <w:r w:rsidR="00392FAD" w:rsidRPr="007D19E0">
        <w:rPr>
          <w:rFonts w:ascii="Bookman Old Style" w:hAnsi="Bookman Old Style"/>
          <w:sz w:val="28"/>
          <w:szCs w:val="28"/>
        </w:rPr>
        <w:t xml:space="preserve"> criminal</w:t>
      </w:r>
      <w:r w:rsidRPr="007D19E0">
        <w:rPr>
          <w:rFonts w:ascii="Bookman Old Style" w:hAnsi="Bookman Old Style"/>
          <w:sz w:val="28"/>
          <w:szCs w:val="28"/>
        </w:rPr>
        <w:t xml:space="preserve">, pues si bien es cierto </w:t>
      </w:r>
      <w:r w:rsidRPr="007D19E0">
        <w:rPr>
          <w:rFonts w:ascii="Bookman Old Style" w:hAnsi="Bookman Old Style"/>
          <w:i/>
          <w:sz w:val="28"/>
          <w:szCs w:val="28"/>
        </w:rPr>
        <w:t>alias Popeye</w:t>
      </w:r>
      <w:r w:rsidRPr="007D19E0">
        <w:rPr>
          <w:rFonts w:ascii="Bookman Old Style" w:hAnsi="Bookman Old Style"/>
          <w:sz w:val="28"/>
          <w:szCs w:val="28"/>
        </w:rPr>
        <w:t xml:space="preserve"> dijo que fueron doscientos millones de pesos, el mismo </w:t>
      </w:r>
      <w:r w:rsidRPr="007D19E0">
        <w:rPr>
          <w:rFonts w:ascii="Bookman Old Style" w:hAnsi="Bookman Old Style"/>
          <w:i/>
          <w:sz w:val="28"/>
          <w:szCs w:val="28"/>
        </w:rPr>
        <w:t>Vladimir</w:t>
      </w:r>
      <w:r w:rsidRPr="007D19E0">
        <w:rPr>
          <w:rFonts w:ascii="Bookman Old Style" w:hAnsi="Bookman Old Style"/>
          <w:sz w:val="28"/>
          <w:szCs w:val="28"/>
        </w:rPr>
        <w:t xml:space="preserve"> inicialmente dijo que fueron setecientos millones pesos, pues así lo escuchó, para luego concretar que: “</w:t>
      </w:r>
      <w:r w:rsidRPr="007D19E0">
        <w:rPr>
          <w:rFonts w:ascii="Bookman Old Style" w:hAnsi="Bookman Old Style"/>
          <w:i/>
          <w:sz w:val="28"/>
          <w:szCs w:val="28"/>
        </w:rPr>
        <w:t>el dinero lo aportó GACHA y PABLO, en la última reunión se había invertido dos millones de dólares, después no supe</w:t>
      </w:r>
      <w:r w:rsidR="00392FAD" w:rsidRPr="007D19E0">
        <w:rPr>
          <w:rFonts w:ascii="Bookman Old Style" w:hAnsi="Bookman Old Style"/>
          <w:i/>
          <w:sz w:val="28"/>
          <w:szCs w:val="28"/>
        </w:rPr>
        <w:t>,</w:t>
      </w:r>
      <w:r w:rsidRPr="007D19E0">
        <w:rPr>
          <w:rFonts w:ascii="Bookman Old Style" w:hAnsi="Bookman Old Style"/>
          <w:i/>
          <w:sz w:val="28"/>
          <w:szCs w:val="28"/>
        </w:rPr>
        <w:t xml:space="preserve"> porque hicieron una rumba después de la muerte de GALÁN”</w:t>
      </w:r>
      <w:r w:rsidRPr="007D19E0">
        <w:rPr>
          <w:rFonts w:ascii="Bookman Old Style" w:hAnsi="Bookman Old Style"/>
          <w:sz w:val="28"/>
          <w:szCs w:val="28"/>
        </w:rPr>
        <w:t>. Quiere decir lo anterior</w:t>
      </w:r>
      <w:r w:rsidR="00392FAD" w:rsidRPr="007D19E0">
        <w:rPr>
          <w:rFonts w:ascii="Bookman Old Style" w:hAnsi="Bookman Old Style"/>
          <w:sz w:val="28"/>
          <w:szCs w:val="28"/>
        </w:rPr>
        <w:t>,</w:t>
      </w:r>
      <w:r w:rsidRPr="007D19E0">
        <w:rPr>
          <w:rFonts w:ascii="Bookman Old Style" w:hAnsi="Bookman Old Style"/>
          <w:sz w:val="28"/>
          <w:szCs w:val="28"/>
        </w:rPr>
        <w:t xml:space="preserve"> que Baquero Agudelo supo de algunos pagos, los que se aventuró a relacionarlos cuando se le pregunt</w:t>
      </w:r>
      <w:r w:rsidR="00392FAD" w:rsidRPr="007D19E0">
        <w:rPr>
          <w:rFonts w:ascii="Bookman Old Style" w:hAnsi="Bookman Old Style"/>
          <w:sz w:val="28"/>
          <w:szCs w:val="28"/>
        </w:rPr>
        <w:t>ó</w:t>
      </w:r>
      <w:r w:rsidRPr="007D19E0">
        <w:rPr>
          <w:rFonts w:ascii="Bookman Old Style" w:hAnsi="Bookman Old Style"/>
          <w:sz w:val="28"/>
          <w:szCs w:val="28"/>
        </w:rPr>
        <w:t xml:space="preserve"> por ese aspecto, hecho que </w:t>
      </w:r>
      <w:r w:rsidR="00392FAD" w:rsidRPr="007D19E0">
        <w:rPr>
          <w:rFonts w:ascii="Bookman Old Style" w:hAnsi="Bookman Old Style"/>
          <w:sz w:val="28"/>
          <w:szCs w:val="28"/>
        </w:rPr>
        <w:t>en modo alguno</w:t>
      </w:r>
      <w:r w:rsidRPr="007D19E0">
        <w:rPr>
          <w:rFonts w:ascii="Bookman Old Style" w:hAnsi="Bookman Old Style"/>
          <w:sz w:val="28"/>
          <w:szCs w:val="28"/>
        </w:rPr>
        <w:t xml:space="preserve"> torna su testimonio en mentiroso o no confiable.</w:t>
      </w:r>
    </w:p>
    <w:p w:rsidR="002E5CEE" w:rsidRPr="007D19E0" w:rsidRDefault="002E5CEE" w:rsidP="000A7EDC">
      <w:pPr>
        <w:spacing w:line="360" w:lineRule="auto"/>
        <w:ind w:firstLine="709"/>
        <w:jc w:val="both"/>
        <w:rPr>
          <w:rFonts w:ascii="Bookman Old Style" w:hAnsi="Bookman Old Style"/>
          <w:sz w:val="28"/>
          <w:szCs w:val="28"/>
        </w:rPr>
      </w:pPr>
    </w:p>
    <w:p w:rsidR="000A7EDC" w:rsidRPr="007D19E0" w:rsidRDefault="000A7EDC" w:rsidP="000A7EDC">
      <w:pPr>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Es decir, ninguna contradicción de fondo, sustancial o trascedente se encuentra en ese testimonio.</w:t>
      </w:r>
    </w:p>
    <w:p w:rsidR="00280D7C" w:rsidRPr="007D19E0" w:rsidRDefault="00280D7C" w:rsidP="000A7EDC">
      <w:pPr>
        <w:spacing w:line="360" w:lineRule="auto"/>
        <w:ind w:firstLine="709"/>
        <w:jc w:val="both"/>
        <w:rPr>
          <w:rFonts w:ascii="Bookman Old Style" w:hAnsi="Bookman Old Style"/>
          <w:sz w:val="28"/>
          <w:szCs w:val="28"/>
        </w:rPr>
      </w:pPr>
    </w:p>
    <w:p w:rsidR="000A7EDC" w:rsidRPr="007D19E0" w:rsidRDefault="000A7EDC" w:rsidP="000A7EDC">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Ahora bien, </w:t>
      </w:r>
      <w:r w:rsidR="008603A3" w:rsidRPr="007D19E0">
        <w:rPr>
          <w:rFonts w:ascii="Bookman Old Style" w:hAnsi="Bookman Old Style"/>
          <w:sz w:val="28"/>
          <w:szCs w:val="28"/>
        </w:rPr>
        <w:t xml:space="preserve">este análisis del conjunto probatorio permite </w:t>
      </w:r>
      <w:r w:rsidRPr="007D19E0">
        <w:rPr>
          <w:rFonts w:ascii="Bookman Old Style" w:hAnsi="Bookman Old Style"/>
          <w:sz w:val="28"/>
          <w:szCs w:val="28"/>
        </w:rPr>
        <w:t xml:space="preserve">concluir que todos estos testigos tuvieron estrategias para acudir a los llamados a rendir indagatoria o presentarse </w:t>
      </w:r>
      <w:r w:rsidR="008603A3" w:rsidRPr="007D19E0">
        <w:rPr>
          <w:rFonts w:ascii="Bookman Old Style" w:hAnsi="Bookman Old Style"/>
          <w:sz w:val="28"/>
          <w:szCs w:val="28"/>
        </w:rPr>
        <w:t xml:space="preserve">en </w:t>
      </w:r>
      <w:r w:rsidRPr="007D19E0">
        <w:rPr>
          <w:rFonts w:ascii="Bookman Old Style" w:hAnsi="Bookman Old Style"/>
          <w:sz w:val="28"/>
          <w:szCs w:val="28"/>
        </w:rPr>
        <w:t xml:space="preserve">los procesos judiciales adelantados en su contra. Por ejemplo, de manera expresa Velásquez Vásquez, </w:t>
      </w:r>
      <w:r w:rsidRPr="007D19E0">
        <w:rPr>
          <w:rFonts w:ascii="Bookman Old Style" w:hAnsi="Bookman Old Style"/>
          <w:i/>
          <w:sz w:val="28"/>
          <w:szCs w:val="28"/>
        </w:rPr>
        <w:t>alias Popeye</w:t>
      </w:r>
      <w:r w:rsidRPr="007D19E0">
        <w:rPr>
          <w:rFonts w:ascii="Bookman Old Style" w:hAnsi="Bookman Old Style"/>
          <w:sz w:val="28"/>
          <w:szCs w:val="28"/>
        </w:rPr>
        <w:t xml:space="preserve">, señaló: </w:t>
      </w:r>
    </w:p>
    <w:p w:rsidR="000A7EDC" w:rsidRPr="007D19E0" w:rsidRDefault="000A7EDC" w:rsidP="000A7EDC">
      <w:pPr>
        <w:spacing w:line="360" w:lineRule="auto"/>
        <w:ind w:firstLine="709"/>
        <w:jc w:val="both"/>
        <w:rPr>
          <w:rFonts w:ascii="Bookman Old Style" w:hAnsi="Bookman Old Style"/>
          <w:sz w:val="28"/>
          <w:szCs w:val="28"/>
        </w:rPr>
      </w:pPr>
    </w:p>
    <w:p w:rsidR="000A7EDC" w:rsidRPr="007D19E0" w:rsidRDefault="000A7EDC" w:rsidP="000A7EDC">
      <w:pPr>
        <w:spacing w:line="264" w:lineRule="auto"/>
        <w:ind w:left="709"/>
        <w:jc w:val="both"/>
        <w:rPr>
          <w:rFonts w:ascii="Bookman Old Style" w:hAnsi="Bookman Old Style"/>
          <w:i/>
          <w:sz w:val="24"/>
          <w:szCs w:val="24"/>
        </w:rPr>
      </w:pPr>
      <w:r w:rsidRPr="007D19E0">
        <w:rPr>
          <w:rFonts w:ascii="Bookman Old Style" w:hAnsi="Bookman Old Style"/>
          <w:i/>
          <w:sz w:val="24"/>
          <w:szCs w:val="24"/>
        </w:rPr>
        <w:t xml:space="preserve">Cuando nos sometimos a la Justicia por primera vez, se acordó no declararnos culpables sino del narcotráfico, para que la condena fuera de ocho años y salíamos </w:t>
      </w:r>
      <w:r w:rsidR="008603A3" w:rsidRPr="007D19E0">
        <w:rPr>
          <w:rFonts w:ascii="Bookman Old Style" w:hAnsi="Bookman Old Style"/>
          <w:i/>
          <w:sz w:val="24"/>
          <w:szCs w:val="24"/>
        </w:rPr>
        <w:t xml:space="preserve">en </w:t>
      </w:r>
      <w:r w:rsidRPr="007D19E0">
        <w:rPr>
          <w:rFonts w:ascii="Bookman Old Style" w:hAnsi="Bookman Old Style"/>
          <w:i/>
          <w:sz w:val="24"/>
          <w:szCs w:val="24"/>
        </w:rPr>
        <w:t>dos años; para la prueba, mi persona. Yo fui indagado por el Secuestro y posterior muerte del Señor CARLOS MAURO HOYOS, yo negué todos los cargos y llevaba cuatro o cinco años de sindicado de ese negocio. Yo fui exonerado de esto. PABLO ESCOBAR GAVIRIA, ni siquiera nunca aceptó autoría de la muerte de LARA BONILLA… la verdadera razón por la que PABLO ESCOBAR negaba la muerte como autor intelectual de LUIS CARLOS GALÁN era su rivalidad con MAZA MÁRQUEZ y para que la duda recayera sobre la CIA y la DEA… PABLO ESCOBAR tenía indicios que el DAS había participado en este homicidio, pero son pruebas que las tenía era, PABLO ESCOBAR GAVIRIA.</w:t>
      </w:r>
    </w:p>
    <w:p w:rsidR="000A7EDC" w:rsidRPr="007D19E0" w:rsidRDefault="000A7EDC" w:rsidP="000A7EDC">
      <w:pPr>
        <w:spacing w:line="600" w:lineRule="auto"/>
        <w:ind w:firstLine="709"/>
        <w:jc w:val="both"/>
        <w:rPr>
          <w:rFonts w:ascii="Bookman Old Style" w:hAnsi="Bookman Old Style"/>
          <w:sz w:val="28"/>
          <w:szCs w:val="28"/>
        </w:rPr>
      </w:pPr>
    </w:p>
    <w:p w:rsidR="000A7EDC" w:rsidRPr="007D19E0" w:rsidRDefault="000A7EDC" w:rsidP="000A7EDC">
      <w:pPr>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 xml:space="preserve">Esto tampoco torna mentirosos los testimonios ni merma su capacidad para probar hechos y circunstancias de interés para este fallo, tampoco revela </w:t>
      </w:r>
      <w:r w:rsidRPr="007D19E0">
        <w:rPr>
          <w:rFonts w:ascii="Bookman Old Style" w:hAnsi="Bookman Old Style" w:cs="Arial"/>
          <w:sz w:val="28"/>
          <w:szCs w:val="28"/>
        </w:rPr>
        <w:t>sentimientos de venganza que les resten poder suasorio.</w:t>
      </w:r>
    </w:p>
    <w:p w:rsidR="000A7EDC" w:rsidRPr="007D19E0" w:rsidRDefault="000A7EDC" w:rsidP="000A7EDC">
      <w:pPr>
        <w:spacing w:line="360" w:lineRule="auto"/>
        <w:ind w:firstLine="709"/>
        <w:jc w:val="both"/>
        <w:rPr>
          <w:rFonts w:ascii="Bookman Old Style" w:hAnsi="Bookman Old Style" w:cs="Arial"/>
          <w:sz w:val="28"/>
          <w:szCs w:val="28"/>
        </w:rPr>
      </w:pPr>
    </w:p>
    <w:p w:rsidR="000A7EDC" w:rsidRPr="007D19E0" w:rsidRDefault="000A7EDC" w:rsidP="000A7EDC">
      <w:pPr>
        <w:spacing w:line="360" w:lineRule="auto"/>
        <w:ind w:firstLine="709"/>
        <w:jc w:val="both"/>
        <w:rPr>
          <w:rFonts w:ascii="Bookman Old Style" w:hAnsi="Bookman Old Style"/>
          <w:sz w:val="28"/>
          <w:szCs w:val="28"/>
        </w:rPr>
      </w:pPr>
      <w:r w:rsidRPr="007D19E0">
        <w:rPr>
          <w:rFonts w:ascii="Bookman Old Style" w:hAnsi="Bookman Old Style" w:cs="Arial"/>
          <w:sz w:val="28"/>
          <w:szCs w:val="28"/>
        </w:rPr>
        <w:t xml:space="preserve">Además, debe tenerse en cuenta que varios de estos testigos han sido valorados y tenidos en cuenta por la Corte Suprema de Justicia para soportar otras decisiones. Ya se mencionó a John Jairo Velásquez Vásquez, </w:t>
      </w:r>
      <w:r w:rsidRPr="007D19E0">
        <w:rPr>
          <w:rFonts w:ascii="Bookman Old Style" w:hAnsi="Bookman Old Style" w:cs="Arial"/>
          <w:i/>
          <w:sz w:val="28"/>
          <w:szCs w:val="28"/>
        </w:rPr>
        <w:t>alias Popeye</w:t>
      </w:r>
      <w:r w:rsidRPr="007D19E0">
        <w:rPr>
          <w:rFonts w:ascii="Bookman Old Style" w:hAnsi="Bookman Old Style" w:cs="Arial"/>
          <w:sz w:val="28"/>
          <w:szCs w:val="28"/>
        </w:rPr>
        <w:t>, cuyas declaraciones —</w:t>
      </w:r>
      <w:r w:rsidRPr="007D19E0">
        <w:rPr>
          <w:rFonts w:ascii="Bookman Old Style" w:hAnsi="Bookman Old Style" w:cs="Arial"/>
          <w:i/>
          <w:sz w:val="28"/>
          <w:szCs w:val="28"/>
        </w:rPr>
        <w:t>las mismas que aquí se evalúan—</w:t>
      </w:r>
      <w:r w:rsidRPr="007D19E0">
        <w:rPr>
          <w:rFonts w:ascii="Bookman Old Style" w:hAnsi="Bookman Old Style" w:cs="Arial"/>
          <w:sz w:val="28"/>
          <w:szCs w:val="28"/>
        </w:rPr>
        <w:t xml:space="preserve">  fueron medio probatorio </w:t>
      </w:r>
      <w:r w:rsidR="00392FAD" w:rsidRPr="007D19E0">
        <w:rPr>
          <w:rFonts w:ascii="Bookman Old Style" w:hAnsi="Bookman Old Style" w:cs="Arial"/>
          <w:sz w:val="28"/>
          <w:szCs w:val="28"/>
        </w:rPr>
        <w:t xml:space="preserve">para soportar la condena contra </w:t>
      </w:r>
      <w:r w:rsidRPr="007D19E0">
        <w:rPr>
          <w:rFonts w:ascii="Bookman Old Style" w:hAnsi="Bookman Old Style" w:cs="Arial"/>
          <w:sz w:val="28"/>
          <w:szCs w:val="28"/>
        </w:rPr>
        <w:t xml:space="preserve">Alberto </w:t>
      </w:r>
      <w:r w:rsidR="00912178" w:rsidRPr="007D19E0">
        <w:rPr>
          <w:rFonts w:ascii="Bookman Old Style" w:hAnsi="Bookman Old Style" w:cs="Arial"/>
          <w:sz w:val="28"/>
          <w:szCs w:val="28"/>
        </w:rPr>
        <w:lastRenderedPageBreak/>
        <w:t xml:space="preserve">Rafael </w:t>
      </w:r>
      <w:r w:rsidRPr="007D19E0">
        <w:rPr>
          <w:rFonts w:ascii="Bookman Old Style" w:hAnsi="Bookman Old Style" w:cs="Arial"/>
          <w:sz w:val="28"/>
          <w:szCs w:val="28"/>
        </w:rPr>
        <w:t>Santofimio Botero</w:t>
      </w:r>
      <w:r w:rsidR="008603A3" w:rsidRPr="007D19E0">
        <w:rPr>
          <w:rFonts w:ascii="Bookman Old Style" w:hAnsi="Bookman Old Style" w:cs="Arial"/>
          <w:sz w:val="28"/>
          <w:szCs w:val="28"/>
        </w:rPr>
        <w:t xml:space="preserve"> por estos mismo hechos</w:t>
      </w:r>
      <w:r w:rsidRPr="007D19E0">
        <w:rPr>
          <w:rFonts w:ascii="Bookman Old Style" w:hAnsi="Bookman Old Style" w:cs="Arial"/>
          <w:sz w:val="28"/>
          <w:szCs w:val="28"/>
        </w:rPr>
        <w:t xml:space="preserve">; a lo que se agrega que las declaraciones de </w:t>
      </w:r>
      <w:r w:rsidRPr="007D19E0">
        <w:rPr>
          <w:rFonts w:ascii="Bookman Old Style" w:hAnsi="Bookman Old Style"/>
          <w:sz w:val="28"/>
          <w:szCs w:val="28"/>
        </w:rPr>
        <w:t xml:space="preserve">Iván Roberto Duque Gaviria, </w:t>
      </w:r>
      <w:r w:rsidRPr="007D19E0">
        <w:rPr>
          <w:rFonts w:ascii="Bookman Old Style" w:hAnsi="Bookman Old Style"/>
          <w:i/>
          <w:sz w:val="28"/>
          <w:szCs w:val="28"/>
        </w:rPr>
        <w:t>alias Ernesto Báez</w:t>
      </w:r>
      <w:r w:rsidRPr="007D19E0">
        <w:rPr>
          <w:rFonts w:ascii="Bookman Old Style" w:hAnsi="Bookman Old Style"/>
          <w:sz w:val="28"/>
          <w:szCs w:val="28"/>
        </w:rPr>
        <w:t xml:space="preserve">, como líder político de las autodefensas del Magdalena medio y conocedor de su actuar, </w:t>
      </w:r>
      <w:r w:rsidR="00392FAD" w:rsidRPr="007D19E0">
        <w:rPr>
          <w:rFonts w:ascii="Bookman Old Style" w:hAnsi="Bookman Old Style"/>
          <w:sz w:val="28"/>
          <w:szCs w:val="28"/>
        </w:rPr>
        <w:t xml:space="preserve">despertaron credibilidad en </w:t>
      </w:r>
      <w:r w:rsidRPr="007D19E0">
        <w:rPr>
          <w:rFonts w:ascii="Bookman Old Style" w:hAnsi="Bookman Old Style"/>
          <w:sz w:val="28"/>
          <w:szCs w:val="28"/>
        </w:rPr>
        <w:t xml:space="preserve">los fallos proferidos en los procesos con radicación 27408 del 18 de enero de 2012 y 28436 del 11 de abril de 2012, relacionados con el accionar de las autodefensas del Magdalena medio: y referente a Alonso de Jesús Baquero Agudelo, </w:t>
      </w:r>
      <w:r w:rsidRPr="007D19E0">
        <w:rPr>
          <w:rFonts w:ascii="Bookman Old Style" w:hAnsi="Bookman Old Style"/>
          <w:i/>
          <w:sz w:val="28"/>
          <w:szCs w:val="28"/>
        </w:rPr>
        <w:t>alias Vladimir</w:t>
      </w:r>
      <w:r w:rsidRPr="007D19E0">
        <w:rPr>
          <w:rFonts w:ascii="Bookman Old Style" w:hAnsi="Bookman Old Style"/>
          <w:sz w:val="28"/>
          <w:szCs w:val="28"/>
        </w:rPr>
        <w:t xml:space="preserve">, su testimonio fue </w:t>
      </w:r>
      <w:r w:rsidR="00392FAD" w:rsidRPr="007D19E0">
        <w:rPr>
          <w:rFonts w:ascii="Bookman Old Style" w:hAnsi="Bookman Old Style"/>
          <w:sz w:val="28"/>
          <w:szCs w:val="28"/>
        </w:rPr>
        <w:t>acogido</w:t>
      </w:r>
      <w:r w:rsidRPr="007D19E0">
        <w:rPr>
          <w:rFonts w:ascii="Bookman Old Style" w:hAnsi="Bookman Old Style"/>
          <w:sz w:val="28"/>
          <w:szCs w:val="28"/>
        </w:rPr>
        <w:t xml:space="preserve"> en el proceso con radicado 33118 para esclarecer los hechos relacionados con la masacre de Segovia (Ant.), donde se dicta sentencia el 15 de mayo de 2013, caso en el que igualmente estaba involucrado ese grupo paramilitar.</w:t>
      </w:r>
    </w:p>
    <w:p w:rsidR="00421101" w:rsidRPr="007D19E0" w:rsidRDefault="00421101" w:rsidP="000A7EDC">
      <w:pPr>
        <w:spacing w:line="360" w:lineRule="auto"/>
        <w:ind w:right="-91" w:firstLine="851"/>
        <w:jc w:val="both"/>
        <w:rPr>
          <w:rFonts w:ascii="Bookman Old Style" w:hAnsi="Bookman Old Style" w:cs="Arial"/>
          <w:sz w:val="28"/>
          <w:szCs w:val="28"/>
        </w:rPr>
      </w:pPr>
    </w:p>
    <w:p w:rsidR="000A7EDC" w:rsidRPr="007D19E0" w:rsidRDefault="000A7EDC" w:rsidP="000A7EDC">
      <w:pPr>
        <w:spacing w:line="360" w:lineRule="auto"/>
        <w:ind w:right="-91" w:firstLine="851"/>
        <w:jc w:val="both"/>
        <w:rPr>
          <w:rFonts w:ascii="Bookman Old Style" w:hAnsi="Bookman Old Style" w:cs="Arial"/>
          <w:sz w:val="28"/>
          <w:szCs w:val="28"/>
          <w:lang w:val="es-ES_tradnl"/>
        </w:rPr>
      </w:pPr>
      <w:r w:rsidRPr="007D19E0">
        <w:rPr>
          <w:rFonts w:ascii="Bookman Old Style" w:hAnsi="Bookman Old Style" w:cs="Arial"/>
          <w:sz w:val="28"/>
          <w:szCs w:val="28"/>
        </w:rPr>
        <w:t xml:space="preserve">A este respecto, aun cuando el </w:t>
      </w:r>
      <w:r w:rsidRPr="007D19E0">
        <w:rPr>
          <w:rFonts w:ascii="Bookman Old Style" w:hAnsi="Bookman Old Style" w:cs="Arial"/>
          <w:sz w:val="28"/>
          <w:szCs w:val="28"/>
          <w:lang w:val="es-ES_tradnl"/>
        </w:rPr>
        <w:t>testigo rinde varias versiones en el mismo proceso o se conocen las suministradas en otros expedientes respecto de idénticos hechos, o cuando de un suceso se tienen varias declaraciones de diversas personas, la experiencia enseña que pueden o no armonizar unas con otras, sin que la discordancia en aspectos tangenciales sea motivo para restarles toda credibilidad.</w:t>
      </w:r>
    </w:p>
    <w:p w:rsidR="000A7EDC" w:rsidRPr="007D19E0" w:rsidRDefault="000A7EDC" w:rsidP="000A7EDC">
      <w:pPr>
        <w:spacing w:line="360" w:lineRule="auto"/>
        <w:ind w:right="-91" w:firstLine="851"/>
        <w:jc w:val="both"/>
        <w:rPr>
          <w:rFonts w:ascii="Bookman Old Style" w:hAnsi="Bookman Old Style" w:cs="Arial"/>
          <w:sz w:val="28"/>
          <w:szCs w:val="28"/>
          <w:lang w:val="es-ES_tradnl"/>
        </w:rPr>
      </w:pPr>
    </w:p>
    <w:p w:rsidR="000A7EDC" w:rsidRPr="007D19E0" w:rsidRDefault="000A7EDC" w:rsidP="000A7EDC">
      <w:pPr>
        <w:spacing w:line="360" w:lineRule="auto"/>
        <w:ind w:right="-91" w:firstLine="851"/>
        <w:jc w:val="both"/>
        <w:rPr>
          <w:rFonts w:ascii="Bookman Old Style" w:hAnsi="Bookman Old Style" w:cs="Arial"/>
          <w:sz w:val="28"/>
          <w:szCs w:val="28"/>
        </w:rPr>
      </w:pPr>
      <w:r w:rsidRPr="007D19E0">
        <w:rPr>
          <w:rFonts w:ascii="Bookman Old Style" w:hAnsi="Bookman Old Style" w:cs="Arial"/>
          <w:sz w:val="28"/>
          <w:szCs w:val="28"/>
          <w:lang w:val="es-ES_tradnl"/>
        </w:rPr>
        <w:t>No basta</w:t>
      </w:r>
      <w:r w:rsidR="00392FAD" w:rsidRPr="007D19E0">
        <w:rPr>
          <w:rFonts w:ascii="Bookman Old Style" w:hAnsi="Bookman Old Style" w:cs="Arial"/>
          <w:sz w:val="28"/>
          <w:szCs w:val="28"/>
          <w:lang w:val="es-ES_tradnl"/>
        </w:rPr>
        <w:t>,</w:t>
      </w:r>
      <w:r w:rsidRPr="007D19E0">
        <w:rPr>
          <w:rFonts w:ascii="Bookman Old Style" w:hAnsi="Bookman Old Style" w:cs="Arial"/>
          <w:sz w:val="28"/>
          <w:szCs w:val="28"/>
          <w:lang w:val="es-ES_tradnl"/>
        </w:rPr>
        <w:t xml:space="preserve"> para quitarle mérito a un testimonio, encontrar posibles contradicciones en aspectos no medulares de su declaración, en tanto el sentenciador goza de la facultad para determinar, con sujeción a los parámetros de la sana crítica, si son verosímiles en parte o en todo, otra cosa sería que el deponente incurra en divergencias </w:t>
      </w:r>
      <w:r w:rsidR="008603A3" w:rsidRPr="007D19E0">
        <w:rPr>
          <w:rFonts w:ascii="Bookman Old Style" w:hAnsi="Bookman Old Style" w:cs="Arial"/>
          <w:sz w:val="28"/>
          <w:szCs w:val="28"/>
          <w:lang w:val="es-ES_tradnl"/>
        </w:rPr>
        <w:t xml:space="preserve">o contradicciones </w:t>
      </w:r>
      <w:r w:rsidRPr="007D19E0">
        <w:rPr>
          <w:rFonts w:ascii="Bookman Old Style" w:hAnsi="Bookman Old Style" w:cs="Arial"/>
          <w:sz w:val="28"/>
          <w:szCs w:val="28"/>
          <w:lang w:val="es-ES_tradnl"/>
        </w:rPr>
        <w:t xml:space="preserve">sobre aspectos esenciales o fundamentales. Así lo ha reiterado esta Corporación, por ejemplo: CSJ SP, </w:t>
      </w:r>
      <w:r w:rsidRPr="007D19E0">
        <w:rPr>
          <w:rFonts w:ascii="Bookman Old Style" w:hAnsi="Bookman Old Style"/>
          <w:sz w:val="28"/>
          <w:szCs w:val="28"/>
        </w:rPr>
        <w:t xml:space="preserve">5 nov. 2008, rad. 30305; </w:t>
      </w:r>
      <w:r w:rsidRPr="007D19E0">
        <w:rPr>
          <w:rFonts w:ascii="Bookman Old Style" w:hAnsi="Bookman Old Style"/>
          <w:sz w:val="28"/>
          <w:szCs w:val="28"/>
        </w:rPr>
        <w:lastRenderedPageBreak/>
        <w:t xml:space="preserve">CSJ SP, </w:t>
      </w:r>
      <w:r w:rsidRPr="007D19E0">
        <w:rPr>
          <w:rFonts w:ascii="Bookman Old Style" w:hAnsi="Bookman Old Style" w:cs="Arial"/>
          <w:sz w:val="28"/>
          <w:szCs w:val="28"/>
        </w:rPr>
        <w:t>17 sep. 2008, rad. 26055. En esta última decisión expresamente se dijo:</w:t>
      </w:r>
    </w:p>
    <w:p w:rsidR="000A7EDC" w:rsidRPr="007D19E0" w:rsidRDefault="000A7EDC" w:rsidP="000A7EDC">
      <w:pPr>
        <w:spacing w:line="360" w:lineRule="auto"/>
        <w:ind w:right="-91" w:firstLine="851"/>
        <w:jc w:val="both"/>
        <w:rPr>
          <w:rFonts w:ascii="Bookman Old Style" w:hAnsi="Bookman Old Style" w:cs="Arial"/>
          <w:sz w:val="28"/>
          <w:szCs w:val="28"/>
        </w:rPr>
      </w:pPr>
    </w:p>
    <w:p w:rsidR="000A7EDC" w:rsidRPr="007D19E0" w:rsidRDefault="000A7EDC" w:rsidP="000A7EDC">
      <w:pPr>
        <w:ind w:left="709" w:right="-91"/>
        <w:jc w:val="both"/>
        <w:rPr>
          <w:rFonts w:ascii="Bookman Old Style" w:hAnsi="Bookman Old Style" w:cs="Arial"/>
          <w:i/>
          <w:sz w:val="24"/>
          <w:szCs w:val="24"/>
        </w:rPr>
      </w:pPr>
      <w:r w:rsidRPr="007D19E0">
        <w:rPr>
          <w:rFonts w:ascii="Bookman Old Style" w:hAnsi="Bookman Old Style" w:cs="Arial"/>
          <w:i/>
          <w:sz w:val="24"/>
          <w:szCs w:val="24"/>
        </w:rPr>
        <w:t>Las contradicciones sobre aspectos accesorios no destruyen la credibilidad de los testimonios aunque sí la aminoran sin que ello traduzca ruptura de la verosimilitud, pero de recaer en contenidos secundarios terminan siendo un desacuerdo aparente, esto es, no real y por ende conciliable, el que habrá de valorarse con ponderación y razonabilidad adoptando una especie de favorabilidad apreciativa de las expresiones fácticas dispares en lo no esencial.</w:t>
      </w:r>
    </w:p>
    <w:p w:rsidR="000A7EDC" w:rsidRPr="007D19E0" w:rsidRDefault="000A7EDC" w:rsidP="000A7EDC">
      <w:pPr>
        <w:ind w:left="709" w:right="-91"/>
        <w:jc w:val="both"/>
        <w:rPr>
          <w:rFonts w:ascii="Bookman Old Style" w:hAnsi="Bookman Old Style" w:cs="Arial"/>
          <w:i/>
          <w:sz w:val="24"/>
          <w:szCs w:val="24"/>
        </w:rPr>
      </w:pPr>
    </w:p>
    <w:p w:rsidR="000A7EDC" w:rsidRPr="007D19E0" w:rsidRDefault="000A7EDC" w:rsidP="000A7EDC">
      <w:pPr>
        <w:ind w:left="709" w:right="-91"/>
        <w:jc w:val="both"/>
        <w:rPr>
          <w:rFonts w:ascii="Bookman Old Style" w:hAnsi="Bookman Old Style" w:cs="Arial"/>
          <w:i/>
          <w:sz w:val="24"/>
          <w:szCs w:val="24"/>
        </w:rPr>
      </w:pPr>
      <w:r w:rsidRPr="007D19E0">
        <w:rPr>
          <w:rFonts w:ascii="Bookman Old Style" w:hAnsi="Bookman Old Style" w:cs="Arial"/>
          <w:i/>
          <w:sz w:val="24"/>
          <w:szCs w:val="24"/>
        </w:rPr>
        <w:t>Lo que destruye la credibilidad de los testimonios vistos en su unidad o en relación con otros es la verdadera contradicción sobre aspectos esenciales relevantes y esa contradicción será mayor cuando sea menos explicable la contradicción, oposición, contrariedad, cuando recae sobre el hecho principal o aspectos esenciales, en los cuales hay un cambio de visión de extremos como pueden ser de afirmación o negación, de existencia o inexistencia etc., deberá entenderse y valorarse que esos giros de 180 grados […] por desatención o por olvido no puede sostenerse.</w:t>
      </w:r>
    </w:p>
    <w:p w:rsidR="000A7EDC" w:rsidRPr="007D19E0" w:rsidRDefault="000A7EDC" w:rsidP="000A7EDC">
      <w:pPr>
        <w:ind w:left="851" w:right="-91"/>
        <w:jc w:val="both"/>
        <w:rPr>
          <w:rFonts w:ascii="Bookman Old Style" w:hAnsi="Bookman Old Style" w:cs="Arial"/>
          <w:i/>
          <w:sz w:val="24"/>
          <w:szCs w:val="24"/>
        </w:rPr>
      </w:pPr>
    </w:p>
    <w:p w:rsidR="000A7EDC" w:rsidRPr="007D19E0" w:rsidRDefault="000A7EDC" w:rsidP="000A7EDC">
      <w:pPr>
        <w:ind w:left="709" w:right="-91"/>
        <w:jc w:val="both"/>
        <w:rPr>
          <w:rFonts w:ascii="Bookman Old Style" w:hAnsi="Bookman Old Style" w:cs="Arial"/>
          <w:i/>
          <w:sz w:val="24"/>
          <w:szCs w:val="24"/>
        </w:rPr>
      </w:pPr>
      <w:r w:rsidRPr="007D19E0">
        <w:rPr>
          <w:rFonts w:ascii="Bookman Old Style" w:hAnsi="Bookman Old Style" w:cs="Arial"/>
          <w:i/>
          <w:sz w:val="24"/>
          <w:szCs w:val="24"/>
        </w:rPr>
        <w:t>Ahora bien, las exigencias de claridad, precisión y conformidad no pueden elevarse a los extremos absolutos de la milimétrica. Puede darse como en efecto ocurrió en los testimonios cuestionados, cambios en sus contenidos fácticos los que antes que contradicciones, insístase principales excluyentes de lo esencial investigado, se proyectan como variaciones, es decir, como “contradicciones relativas” sin que al interior de esas versiones pueda afirmarse o concluirse la inexistencia material de la conducta de concusión atribuida. Por el contrario esas expresiones fácticas incluidos sus matices, antes que aminorar la credibilidad o verosimilitud de sus asertos, lo único que hacen es ratificar que ese delito se materializó.</w:t>
      </w:r>
    </w:p>
    <w:p w:rsidR="000A7EDC" w:rsidRPr="007D19E0" w:rsidRDefault="000A7EDC" w:rsidP="000A7EDC">
      <w:pPr>
        <w:spacing w:line="480" w:lineRule="auto"/>
        <w:ind w:right="-91" w:firstLine="851"/>
        <w:jc w:val="both"/>
        <w:rPr>
          <w:rFonts w:ascii="Bookman Old Style" w:hAnsi="Bookman Old Style" w:cs="Arial"/>
          <w:sz w:val="28"/>
          <w:szCs w:val="28"/>
        </w:rPr>
      </w:pPr>
    </w:p>
    <w:p w:rsidR="000A7EDC" w:rsidRPr="007D19E0" w:rsidRDefault="000A7EDC" w:rsidP="000A7EDC">
      <w:pPr>
        <w:spacing w:line="360" w:lineRule="auto"/>
        <w:ind w:right="-91" w:firstLine="851"/>
        <w:jc w:val="both"/>
        <w:rPr>
          <w:rFonts w:ascii="Bookman Old Style" w:hAnsi="Bookman Old Style" w:cs="Arial"/>
          <w:sz w:val="28"/>
          <w:szCs w:val="28"/>
          <w:lang w:val="es-ES_tradnl"/>
        </w:rPr>
      </w:pPr>
      <w:r w:rsidRPr="007D19E0">
        <w:rPr>
          <w:rFonts w:ascii="Bookman Old Style" w:hAnsi="Bookman Old Style" w:cs="Arial"/>
          <w:sz w:val="28"/>
          <w:szCs w:val="28"/>
        </w:rPr>
        <w:t xml:space="preserve">Incluso pueden existir </w:t>
      </w:r>
      <w:r w:rsidRPr="007D19E0">
        <w:rPr>
          <w:rFonts w:ascii="Bookman Old Style" w:hAnsi="Bookman Old Style" w:cs="Arial"/>
          <w:sz w:val="28"/>
          <w:szCs w:val="28"/>
          <w:lang w:val="es-ES_tradnl"/>
        </w:rPr>
        <w:t xml:space="preserve">imprecisiones que siendo accesorias o secundarias no disminuyen </w:t>
      </w:r>
      <w:r w:rsidR="008603A3" w:rsidRPr="007D19E0">
        <w:rPr>
          <w:rFonts w:ascii="Bookman Old Style" w:hAnsi="Bookman Old Style" w:cs="Arial"/>
          <w:sz w:val="28"/>
          <w:szCs w:val="28"/>
          <w:lang w:val="es-ES_tradnl"/>
        </w:rPr>
        <w:t>el</w:t>
      </w:r>
      <w:r w:rsidRPr="007D19E0">
        <w:rPr>
          <w:rFonts w:ascii="Bookman Old Style" w:hAnsi="Bookman Old Style" w:cs="Arial"/>
          <w:sz w:val="28"/>
          <w:szCs w:val="28"/>
          <w:lang w:val="es-ES_tradnl"/>
        </w:rPr>
        <w:t xml:space="preserve"> valor probatorio y e</w:t>
      </w:r>
      <w:r w:rsidR="008603A3" w:rsidRPr="007D19E0">
        <w:rPr>
          <w:rFonts w:ascii="Bookman Old Style" w:hAnsi="Bookman Old Style" w:cs="Arial"/>
          <w:sz w:val="28"/>
          <w:szCs w:val="28"/>
          <w:lang w:val="es-ES_tradnl"/>
        </w:rPr>
        <w:t>l poder de c</w:t>
      </w:r>
      <w:r w:rsidRPr="007D19E0">
        <w:rPr>
          <w:rFonts w:ascii="Bookman Old Style" w:hAnsi="Bookman Old Style" w:cs="Arial"/>
          <w:sz w:val="28"/>
          <w:szCs w:val="28"/>
          <w:lang w:val="es-ES_tradnl"/>
        </w:rPr>
        <w:t>onvicción</w:t>
      </w:r>
      <w:r w:rsidR="008603A3" w:rsidRPr="007D19E0">
        <w:rPr>
          <w:rFonts w:ascii="Bookman Old Style" w:hAnsi="Bookman Old Style" w:cs="Arial"/>
          <w:sz w:val="28"/>
          <w:szCs w:val="28"/>
          <w:lang w:val="es-ES_tradnl"/>
        </w:rPr>
        <w:t xml:space="preserve"> de un testimonio</w:t>
      </w:r>
      <w:r w:rsidRPr="007D19E0">
        <w:rPr>
          <w:rFonts w:ascii="Bookman Old Style" w:hAnsi="Bookman Old Style" w:cs="Arial"/>
          <w:sz w:val="28"/>
          <w:szCs w:val="28"/>
          <w:lang w:val="es-ES_tradnl"/>
        </w:rPr>
        <w:t xml:space="preserve">, pues lo importante para su valoración es que coincidan y se complementen en lo fundamental. Así lo ha señalado esta Corporación (CSJ SP, 30 oct. 2008, rad. 29351): </w:t>
      </w:r>
    </w:p>
    <w:p w:rsidR="000A7EDC" w:rsidRPr="007D19E0" w:rsidRDefault="000A7EDC" w:rsidP="000A7EDC">
      <w:pPr>
        <w:spacing w:line="360" w:lineRule="auto"/>
        <w:ind w:right="-91" w:firstLine="851"/>
        <w:jc w:val="both"/>
        <w:rPr>
          <w:rFonts w:ascii="Bookman Old Style" w:hAnsi="Bookman Old Style" w:cs="Arial"/>
          <w:sz w:val="28"/>
          <w:szCs w:val="28"/>
          <w:lang w:val="es-ES_tradnl"/>
        </w:rPr>
      </w:pPr>
    </w:p>
    <w:p w:rsidR="000A7EDC" w:rsidRPr="007D19E0" w:rsidRDefault="000A7EDC" w:rsidP="000A7EDC">
      <w:pPr>
        <w:ind w:left="709"/>
        <w:jc w:val="both"/>
        <w:rPr>
          <w:rFonts w:ascii="Bookman Old Style" w:hAnsi="Bookman Old Style"/>
          <w:i/>
          <w:sz w:val="24"/>
          <w:szCs w:val="24"/>
        </w:rPr>
      </w:pPr>
      <w:r w:rsidRPr="007D19E0">
        <w:rPr>
          <w:rFonts w:ascii="Bookman Old Style" w:hAnsi="Bookman Old Style"/>
          <w:i/>
          <w:sz w:val="24"/>
          <w:szCs w:val="24"/>
        </w:rPr>
        <w:t xml:space="preserve">La idea del censor en cuanto a que se transgredió la sana crítica únicamente la fundamenta en el hecho de que no podía otorgarse credibilidad al testigo porque no fue absolutamente exacto en sus </w:t>
      </w:r>
      <w:r w:rsidRPr="007D19E0">
        <w:rPr>
          <w:rFonts w:ascii="Bookman Old Style" w:hAnsi="Bookman Old Style"/>
          <w:i/>
          <w:sz w:val="24"/>
          <w:szCs w:val="24"/>
        </w:rPr>
        <w:lastRenderedPageBreak/>
        <w:t>intervenciones, cuando precisamente lo que enseña la experiencia es que un mismo hecho narrado por una persona en instantes distintos por regla general no guarda total correspondencia en su texto o en alguna de sus circunstancias, e igualmente que los cambios en los cuales incurre, inclusive cuando están referidos a aspectos fundamentales, no constituyen una razón para el descrédito definitivo de todas sus afirmaciones. En este último evento, que no es el de examen —se aclara— la regla es que el testigo resulta sospechoso y que es indispensable por lo tanto escudriñar y analizar con suma rigurosidad las causas de la inconcordancia, en aras de determinar en dónde mintió y en dónde no lo hizo. Es que ni siquiera la retractación del testigo, como lo ha expresado la Sala, es por sí misma una causal que destruya de inmediato lo que ha sostenido en sus afirmaciones precedentes, o que conduzca a su descrédito total, sino una circunstancia que debe llevar al establecimiento del motivo de las versiones opuestas, el cual debe ser apreciado por el Juez para determinar si le otorga credibilidad a alguna de ellas y con qué alcances, naturalmente teniendo en cuenta las demás pruebas del proceso.</w:t>
      </w:r>
    </w:p>
    <w:p w:rsidR="000A7EDC" w:rsidRPr="007D19E0" w:rsidRDefault="000A7EDC" w:rsidP="000A7EDC">
      <w:pPr>
        <w:spacing w:line="480" w:lineRule="auto"/>
        <w:ind w:right="-91" w:firstLine="709"/>
        <w:jc w:val="both"/>
        <w:rPr>
          <w:rFonts w:ascii="Bookman Old Style" w:hAnsi="Bookman Old Style" w:cs="Arial"/>
          <w:sz w:val="28"/>
          <w:szCs w:val="28"/>
        </w:rPr>
      </w:pPr>
    </w:p>
    <w:p w:rsidR="000A7EDC" w:rsidRPr="007D19E0" w:rsidRDefault="000A7EDC" w:rsidP="00B46B60">
      <w:pPr>
        <w:spacing w:line="360" w:lineRule="auto"/>
        <w:ind w:right="-91" w:firstLine="709"/>
        <w:jc w:val="both"/>
        <w:rPr>
          <w:rFonts w:ascii="Bookman Old Style" w:hAnsi="Bookman Old Style" w:cs="Arial"/>
          <w:sz w:val="28"/>
          <w:szCs w:val="28"/>
        </w:rPr>
      </w:pPr>
      <w:r w:rsidRPr="007D19E0">
        <w:rPr>
          <w:rFonts w:ascii="Bookman Old Style" w:hAnsi="Bookman Old Style" w:cs="Arial"/>
          <w:sz w:val="28"/>
          <w:szCs w:val="28"/>
        </w:rPr>
        <w:t>En conclusión:</w:t>
      </w:r>
    </w:p>
    <w:p w:rsidR="000A7EDC" w:rsidRPr="007D19E0" w:rsidRDefault="000A7EDC" w:rsidP="00B46B60">
      <w:pPr>
        <w:spacing w:line="360" w:lineRule="auto"/>
        <w:ind w:right="-91" w:firstLine="709"/>
        <w:jc w:val="both"/>
        <w:rPr>
          <w:rFonts w:ascii="Bookman Old Style" w:hAnsi="Bookman Old Style" w:cs="Arial"/>
          <w:sz w:val="28"/>
          <w:szCs w:val="28"/>
        </w:rPr>
      </w:pPr>
    </w:p>
    <w:p w:rsidR="000A7EDC" w:rsidRPr="007D19E0" w:rsidRDefault="000A7EDC" w:rsidP="00B46B60">
      <w:pPr>
        <w:spacing w:line="360" w:lineRule="auto"/>
        <w:ind w:right="-91" w:firstLine="709"/>
        <w:jc w:val="both"/>
        <w:rPr>
          <w:rFonts w:ascii="Bookman Old Style" w:hAnsi="Bookman Old Style" w:cs="Arial"/>
          <w:sz w:val="28"/>
          <w:szCs w:val="28"/>
        </w:rPr>
      </w:pPr>
      <w:r w:rsidRPr="007D19E0">
        <w:rPr>
          <w:rFonts w:ascii="Bookman Old Style" w:hAnsi="Bookman Old Style" w:cs="Arial"/>
          <w:sz w:val="28"/>
          <w:szCs w:val="28"/>
        </w:rPr>
        <w:t>Para esta Sala de Juzgamiento los testigos a los que se ha hecho amplia referencia y que brindaron su conocimiento a la administración de justicia de manera progresiva, algunas veces fraccionada y dispersa, con intereses plenamente justificados en las estrategias que les imponían los procesos penales que en su contra se adelanta</w:t>
      </w:r>
      <w:r w:rsidR="00F14E5C">
        <w:rPr>
          <w:rFonts w:ascii="Bookman Old Style" w:hAnsi="Bookman Old Style" w:cs="Arial"/>
          <w:sz w:val="28"/>
          <w:szCs w:val="28"/>
        </w:rPr>
        <w:t>ba</w:t>
      </w:r>
      <w:r w:rsidRPr="007D19E0">
        <w:rPr>
          <w:rFonts w:ascii="Bookman Old Style" w:hAnsi="Bookman Old Style" w:cs="Arial"/>
          <w:sz w:val="28"/>
          <w:szCs w:val="28"/>
        </w:rPr>
        <w:t>n, son creíbles y verosímiles, sin que se advierta en ellos el querer engañar a la justicia o faltar a la verdad.</w:t>
      </w:r>
    </w:p>
    <w:p w:rsidR="000A7EDC" w:rsidRPr="007D19E0" w:rsidRDefault="000A7EDC" w:rsidP="00B46B60">
      <w:pPr>
        <w:spacing w:line="360" w:lineRule="auto"/>
        <w:ind w:right="-91" w:firstLine="709"/>
        <w:jc w:val="both"/>
        <w:rPr>
          <w:rFonts w:ascii="Bookman Old Style" w:hAnsi="Bookman Old Style" w:cs="Arial"/>
          <w:sz w:val="28"/>
          <w:szCs w:val="28"/>
        </w:rPr>
      </w:pPr>
    </w:p>
    <w:p w:rsidR="00E30B0C" w:rsidRPr="007D19E0" w:rsidRDefault="00B46B60"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5.</w:t>
      </w:r>
      <w:r w:rsidR="00E86E4B">
        <w:rPr>
          <w:rFonts w:ascii="Bookman Old Style" w:hAnsi="Bookman Old Style" w:cs="Arial"/>
          <w:b/>
          <w:sz w:val="28"/>
          <w:szCs w:val="28"/>
        </w:rPr>
        <w:t>2</w:t>
      </w:r>
      <w:r w:rsidRPr="007D19E0">
        <w:rPr>
          <w:rFonts w:ascii="Bookman Old Style" w:hAnsi="Bookman Old Style" w:cs="Arial"/>
          <w:b/>
          <w:sz w:val="28"/>
          <w:szCs w:val="28"/>
        </w:rPr>
        <w:t xml:space="preserve">.16. </w:t>
      </w:r>
      <w:r w:rsidR="0091687C" w:rsidRPr="007D19E0">
        <w:rPr>
          <w:rFonts w:ascii="Bookman Old Style" w:hAnsi="Bookman Old Style" w:cs="Arial"/>
          <w:b/>
          <w:sz w:val="28"/>
          <w:szCs w:val="28"/>
        </w:rPr>
        <w:t>Ahora bien, d</w:t>
      </w:r>
      <w:r w:rsidR="00514375" w:rsidRPr="007D19E0">
        <w:rPr>
          <w:rFonts w:ascii="Bookman Old Style" w:hAnsi="Bookman Old Style" w:cs="Arial"/>
          <w:b/>
          <w:sz w:val="28"/>
          <w:szCs w:val="28"/>
        </w:rPr>
        <w:t xml:space="preserve">e conformidad con </w:t>
      </w:r>
      <w:r w:rsidR="002E5CEE" w:rsidRPr="007D19E0">
        <w:rPr>
          <w:rFonts w:ascii="Bookman Old Style" w:hAnsi="Bookman Old Style" w:cs="Arial"/>
          <w:b/>
          <w:sz w:val="28"/>
          <w:szCs w:val="28"/>
        </w:rPr>
        <w:t>la metodología</w:t>
      </w:r>
      <w:r w:rsidR="00514375" w:rsidRPr="007D19E0">
        <w:rPr>
          <w:rFonts w:ascii="Bookman Old Style" w:hAnsi="Bookman Old Style" w:cs="Arial"/>
          <w:b/>
          <w:sz w:val="28"/>
          <w:szCs w:val="28"/>
        </w:rPr>
        <w:t xml:space="preserve"> </w:t>
      </w:r>
      <w:r w:rsidR="0091687C" w:rsidRPr="007D19E0">
        <w:rPr>
          <w:rFonts w:ascii="Bookman Old Style" w:hAnsi="Bookman Old Style" w:cs="Arial"/>
          <w:b/>
          <w:sz w:val="28"/>
          <w:szCs w:val="28"/>
        </w:rPr>
        <w:t xml:space="preserve">que inicialmente </w:t>
      </w:r>
      <w:r w:rsidR="00E30B0C" w:rsidRPr="007D19E0">
        <w:rPr>
          <w:rFonts w:ascii="Bookman Old Style" w:hAnsi="Bookman Old Style" w:cs="Arial"/>
          <w:b/>
          <w:sz w:val="28"/>
          <w:szCs w:val="28"/>
        </w:rPr>
        <w:t>se t</w:t>
      </w:r>
      <w:r w:rsidR="00514375" w:rsidRPr="007D19E0">
        <w:rPr>
          <w:rFonts w:ascii="Bookman Old Style" w:hAnsi="Bookman Old Style" w:cs="Arial"/>
          <w:b/>
          <w:sz w:val="28"/>
          <w:szCs w:val="28"/>
        </w:rPr>
        <w:t>raz</w:t>
      </w:r>
      <w:r w:rsidR="00E30B0C" w:rsidRPr="007D19E0">
        <w:rPr>
          <w:rFonts w:ascii="Bookman Old Style" w:hAnsi="Bookman Old Style" w:cs="Arial"/>
          <w:b/>
          <w:sz w:val="28"/>
          <w:szCs w:val="28"/>
        </w:rPr>
        <w:t>ó</w:t>
      </w:r>
      <w:r w:rsidR="00514375" w:rsidRPr="007D19E0">
        <w:rPr>
          <w:rFonts w:ascii="Bookman Old Style" w:hAnsi="Bookman Old Style" w:cs="Arial"/>
          <w:b/>
          <w:sz w:val="28"/>
          <w:szCs w:val="28"/>
        </w:rPr>
        <w:t xml:space="preserve">, </w:t>
      </w:r>
      <w:r w:rsidR="00443B06" w:rsidRPr="007D19E0">
        <w:rPr>
          <w:rFonts w:ascii="Bookman Old Style" w:hAnsi="Bookman Old Style" w:cs="Arial"/>
          <w:b/>
          <w:sz w:val="28"/>
          <w:szCs w:val="28"/>
        </w:rPr>
        <w:t xml:space="preserve">hasta aquí se ha </w:t>
      </w:r>
      <w:r w:rsidR="00E30B0C" w:rsidRPr="007D19E0">
        <w:rPr>
          <w:rFonts w:ascii="Bookman Old Style" w:hAnsi="Bookman Old Style" w:cs="Arial"/>
          <w:b/>
          <w:sz w:val="28"/>
          <w:szCs w:val="28"/>
        </w:rPr>
        <w:t>realiz</w:t>
      </w:r>
      <w:r w:rsidR="00443B06" w:rsidRPr="007D19E0">
        <w:rPr>
          <w:rFonts w:ascii="Bookman Old Style" w:hAnsi="Bookman Old Style" w:cs="Arial"/>
          <w:b/>
          <w:sz w:val="28"/>
          <w:szCs w:val="28"/>
        </w:rPr>
        <w:t>ado</w:t>
      </w:r>
      <w:r w:rsidR="00E30B0C" w:rsidRPr="007D19E0">
        <w:rPr>
          <w:rFonts w:ascii="Bookman Old Style" w:hAnsi="Bookman Old Style" w:cs="Arial"/>
          <w:b/>
          <w:sz w:val="28"/>
          <w:szCs w:val="28"/>
        </w:rPr>
        <w:t xml:space="preserve"> </w:t>
      </w:r>
      <w:r w:rsidR="00FE46EB" w:rsidRPr="007D19E0">
        <w:rPr>
          <w:rFonts w:ascii="Bookman Old Style" w:hAnsi="Bookman Old Style" w:cs="Arial"/>
          <w:b/>
          <w:sz w:val="28"/>
          <w:szCs w:val="28"/>
        </w:rPr>
        <w:t xml:space="preserve">el </w:t>
      </w:r>
      <w:r w:rsidR="00514375" w:rsidRPr="007D19E0">
        <w:rPr>
          <w:rFonts w:ascii="Bookman Old Style" w:hAnsi="Bookman Old Style" w:cs="Arial"/>
          <w:b/>
          <w:sz w:val="28"/>
          <w:szCs w:val="28"/>
        </w:rPr>
        <w:t xml:space="preserve">análisis </w:t>
      </w:r>
      <w:r w:rsidR="00E30B0C" w:rsidRPr="007D19E0">
        <w:rPr>
          <w:rFonts w:ascii="Bookman Old Style" w:hAnsi="Bookman Old Style" w:cs="Arial"/>
          <w:b/>
          <w:sz w:val="28"/>
          <w:szCs w:val="28"/>
        </w:rPr>
        <w:t>de la prueba directa</w:t>
      </w:r>
      <w:r w:rsidR="000A7EDC" w:rsidRPr="007D19E0">
        <w:rPr>
          <w:rFonts w:ascii="Bookman Old Style" w:hAnsi="Bookman Old Style" w:cs="Arial"/>
          <w:b/>
          <w:sz w:val="28"/>
          <w:szCs w:val="28"/>
        </w:rPr>
        <w:t xml:space="preserve">, </w:t>
      </w:r>
      <w:r w:rsidR="0091687C" w:rsidRPr="007D19E0">
        <w:rPr>
          <w:rFonts w:ascii="Bookman Old Style" w:hAnsi="Bookman Old Style" w:cs="Arial"/>
          <w:b/>
          <w:sz w:val="28"/>
          <w:szCs w:val="28"/>
        </w:rPr>
        <w:t xml:space="preserve">especialmente </w:t>
      </w:r>
      <w:r w:rsidR="004358AF" w:rsidRPr="007D19E0">
        <w:rPr>
          <w:rFonts w:ascii="Bookman Old Style" w:hAnsi="Bookman Old Style" w:cs="Arial"/>
          <w:b/>
          <w:sz w:val="28"/>
          <w:szCs w:val="28"/>
        </w:rPr>
        <w:t xml:space="preserve">la </w:t>
      </w:r>
      <w:r w:rsidR="0091687C" w:rsidRPr="007D19E0">
        <w:rPr>
          <w:rFonts w:ascii="Bookman Old Style" w:hAnsi="Bookman Old Style" w:cs="Arial"/>
          <w:b/>
          <w:sz w:val="28"/>
          <w:szCs w:val="28"/>
        </w:rPr>
        <w:t>de carácter</w:t>
      </w:r>
      <w:r w:rsidR="000A7EDC" w:rsidRPr="007D19E0">
        <w:rPr>
          <w:rFonts w:ascii="Bookman Old Style" w:hAnsi="Bookman Old Style" w:cs="Arial"/>
          <w:b/>
          <w:sz w:val="28"/>
          <w:szCs w:val="28"/>
        </w:rPr>
        <w:t xml:space="preserve"> testimonial,</w:t>
      </w:r>
      <w:r w:rsidR="00E30B0C" w:rsidRPr="007D19E0">
        <w:rPr>
          <w:rFonts w:ascii="Bookman Old Style" w:hAnsi="Bookman Old Style" w:cs="Arial"/>
          <w:b/>
          <w:sz w:val="28"/>
          <w:szCs w:val="28"/>
        </w:rPr>
        <w:t xml:space="preserve"> con el propósito de determinar si </w:t>
      </w:r>
      <w:r w:rsidR="0091687C" w:rsidRPr="007D19E0">
        <w:rPr>
          <w:rFonts w:ascii="Bookman Old Style" w:hAnsi="Bookman Old Style" w:cs="Arial"/>
          <w:b/>
          <w:sz w:val="28"/>
          <w:szCs w:val="28"/>
        </w:rPr>
        <w:t xml:space="preserve">en </w:t>
      </w:r>
      <w:r w:rsidR="00514375" w:rsidRPr="007D19E0">
        <w:rPr>
          <w:rFonts w:ascii="Bookman Old Style" w:hAnsi="Bookman Old Style" w:cs="Arial"/>
          <w:b/>
          <w:sz w:val="28"/>
          <w:szCs w:val="28"/>
        </w:rPr>
        <w:t xml:space="preserve">Miguel Alfredo Maza Márquez </w:t>
      </w:r>
      <w:r w:rsidR="0091687C" w:rsidRPr="007D19E0">
        <w:rPr>
          <w:rFonts w:ascii="Bookman Old Style" w:hAnsi="Bookman Old Style" w:cs="Arial"/>
          <w:b/>
          <w:sz w:val="28"/>
          <w:szCs w:val="28"/>
        </w:rPr>
        <w:t xml:space="preserve">concurre responsabilidad penal </w:t>
      </w:r>
      <w:r w:rsidR="00514375" w:rsidRPr="007D19E0">
        <w:rPr>
          <w:rFonts w:ascii="Bookman Old Style" w:hAnsi="Bookman Old Style" w:cs="Arial"/>
          <w:b/>
          <w:sz w:val="28"/>
          <w:szCs w:val="28"/>
        </w:rPr>
        <w:t>en el delito de homicidio con fines terroristas</w:t>
      </w:r>
      <w:r w:rsidR="00FE46EB" w:rsidRPr="007D19E0">
        <w:rPr>
          <w:rFonts w:ascii="Bookman Old Style" w:hAnsi="Bookman Old Style" w:cs="Arial"/>
          <w:b/>
          <w:sz w:val="28"/>
          <w:szCs w:val="28"/>
        </w:rPr>
        <w:t xml:space="preserve"> </w:t>
      </w:r>
      <w:r w:rsidR="00FE46EB" w:rsidRPr="007D19E0">
        <w:rPr>
          <w:rFonts w:ascii="Bookman Old Style" w:hAnsi="Bookman Old Style" w:cs="Arial"/>
          <w:b/>
          <w:sz w:val="28"/>
          <w:szCs w:val="28"/>
        </w:rPr>
        <w:lastRenderedPageBreak/>
        <w:t>imputado</w:t>
      </w:r>
      <w:r w:rsidR="00514375" w:rsidRPr="007D19E0">
        <w:rPr>
          <w:rFonts w:ascii="Bookman Old Style" w:hAnsi="Bookman Old Style" w:cs="Arial"/>
          <w:b/>
          <w:sz w:val="28"/>
          <w:szCs w:val="28"/>
        </w:rPr>
        <w:t xml:space="preserve"> (ordinal 5.</w:t>
      </w:r>
      <w:r w:rsidR="00D37C94">
        <w:rPr>
          <w:rFonts w:ascii="Bookman Old Style" w:hAnsi="Bookman Old Style" w:cs="Arial"/>
          <w:b/>
          <w:sz w:val="28"/>
          <w:szCs w:val="28"/>
        </w:rPr>
        <w:t>2</w:t>
      </w:r>
      <w:r w:rsidR="00514375" w:rsidRPr="007D19E0">
        <w:rPr>
          <w:rFonts w:ascii="Bookman Old Style" w:hAnsi="Bookman Old Style" w:cs="Arial"/>
          <w:b/>
          <w:sz w:val="28"/>
          <w:szCs w:val="28"/>
        </w:rPr>
        <w:t>)</w:t>
      </w:r>
      <w:r w:rsidR="00FE46EB" w:rsidRPr="007D19E0">
        <w:rPr>
          <w:rFonts w:ascii="Bookman Old Style" w:hAnsi="Bookman Old Style" w:cs="Arial"/>
          <w:b/>
          <w:sz w:val="28"/>
          <w:szCs w:val="28"/>
        </w:rPr>
        <w:t>. E</w:t>
      </w:r>
      <w:r w:rsidR="00E30B0C" w:rsidRPr="007D19E0">
        <w:rPr>
          <w:rFonts w:ascii="Bookman Old Style" w:hAnsi="Bookman Old Style" w:cs="Arial"/>
          <w:b/>
          <w:sz w:val="28"/>
          <w:szCs w:val="28"/>
        </w:rPr>
        <w:t xml:space="preserve">n desarrollo de esa labor se demostró </w:t>
      </w:r>
      <w:r w:rsidR="006F61A2" w:rsidRPr="007D19E0">
        <w:rPr>
          <w:rFonts w:ascii="Bookman Old Style" w:hAnsi="Bookman Old Style" w:cs="Arial"/>
          <w:b/>
          <w:sz w:val="28"/>
          <w:szCs w:val="28"/>
        </w:rPr>
        <w:t>lo siguiente</w:t>
      </w:r>
      <w:r w:rsidR="006F61A2" w:rsidRPr="007D19E0">
        <w:rPr>
          <w:rFonts w:ascii="Bookman Old Style" w:hAnsi="Bookman Old Style" w:cs="Arial"/>
          <w:sz w:val="28"/>
          <w:szCs w:val="28"/>
        </w:rPr>
        <w:t>:</w:t>
      </w:r>
      <w:r w:rsidR="00E30B0C" w:rsidRPr="007D19E0">
        <w:rPr>
          <w:rFonts w:ascii="Bookman Old Style" w:hAnsi="Bookman Old Style" w:cs="Arial"/>
          <w:sz w:val="28"/>
          <w:szCs w:val="28"/>
        </w:rPr>
        <w:t xml:space="preserve"> </w:t>
      </w:r>
    </w:p>
    <w:p w:rsidR="000326FB" w:rsidRPr="007D19E0" w:rsidRDefault="000326FB" w:rsidP="009455F1">
      <w:pPr>
        <w:tabs>
          <w:tab w:val="left" w:pos="8505"/>
        </w:tabs>
        <w:spacing w:line="360" w:lineRule="auto"/>
        <w:ind w:firstLine="709"/>
        <w:jc w:val="both"/>
        <w:rPr>
          <w:rFonts w:ascii="Bookman Old Style" w:hAnsi="Bookman Old Style" w:cs="Arial"/>
          <w:b/>
          <w:sz w:val="28"/>
          <w:szCs w:val="28"/>
        </w:rPr>
      </w:pPr>
    </w:p>
    <w:p w:rsidR="00117206" w:rsidRPr="007D19E0" w:rsidRDefault="000326FB" w:rsidP="000326FB">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(i)</w:t>
      </w:r>
      <w:r w:rsidR="00D21E12" w:rsidRPr="007D19E0">
        <w:rPr>
          <w:rFonts w:ascii="Bookman Old Style" w:hAnsi="Bookman Old Style" w:cs="Arial"/>
          <w:sz w:val="28"/>
          <w:szCs w:val="28"/>
        </w:rPr>
        <w:t xml:space="preserve"> Que </w:t>
      </w:r>
      <w:r w:rsidR="00141B2B" w:rsidRPr="007D19E0">
        <w:rPr>
          <w:rFonts w:ascii="Bookman Old Style" w:hAnsi="Bookman Old Style" w:cs="Arial"/>
          <w:sz w:val="28"/>
          <w:szCs w:val="28"/>
        </w:rPr>
        <w:t xml:space="preserve">la </w:t>
      </w:r>
      <w:r w:rsidR="00FE46EB" w:rsidRPr="007D19E0">
        <w:rPr>
          <w:rFonts w:ascii="Bookman Old Style" w:hAnsi="Bookman Old Style" w:cs="Arial"/>
          <w:sz w:val="28"/>
          <w:szCs w:val="28"/>
        </w:rPr>
        <w:t xml:space="preserve">orden </w:t>
      </w:r>
      <w:r w:rsidR="00141B2B" w:rsidRPr="007D19E0">
        <w:rPr>
          <w:rFonts w:ascii="Bookman Old Style" w:hAnsi="Bookman Old Style" w:cs="Arial"/>
          <w:sz w:val="28"/>
          <w:szCs w:val="28"/>
        </w:rPr>
        <w:t xml:space="preserve">de ultimar a Luis Carlos Galán Sarmiento </w:t>
      </w:r>
      <w:r w:rsidR="00FE46EB" w:rsidRPr="007D19E0">
        <w:rPr>
          <w:rFonts w:ascii="Bookman Old Style" w:hAnsi="Bookman Old Style" w:cs="Arial"/>
          <w:sz w:val="28"/>
          <w:szCs w:val="28"/>
        </w:rPr>
        <w:t xml:space="preserve">provino </w:t>
      </w:r>
      <w:r w:rsidR="00141B2B" w:rsidRPr="007D19E0">
        <w:rPr>
          <w:rFonts w:ascii="Bookman Old Style" w:hAnsi="Bookman Old Style" w:cs="Arial"/>
          <w:sz w:val="28"/>
          <w:szCs w:val="28"/>
        </w:rPr>
        <w:t xml:space="preserve">de Pablo Emilio Escobar Gaviria, </w:t>
      </w:r>
      <w:r w:rsidR="00443B06" w:rsidRPr="007D19E0">
        <w:rPr>
          <w:rFonts w:ascii="Bookman Old Style" w:hAnsi="Bookman Old Style" w:cs="Arial"/>
          <w:sz w:val="28"/>
          <w:szCs w:val="28"/>
        </w:rPr>
        <w:t>por lo</w:t>
      </w:r>
      <w:r w:rsidR="00141B2B" w:rsidRPr="007D19E0">
        <w:rPr>
          <w:rFonts w:ascii="Bookman Old Style" w:hAnsi="Bookman Old Style" w:cs="Arial"/>
          <w:sz w:val="28"/>
          <w:szCs w:val="28"/>
        </w:rPr>
        <w:t xml:space="preserve"> que </w:t>
      </w:r>
      <w:r w:rsidR="00D21E12" w:rsidRPr="007D19E0">
        <w:rPr>
          <w:rFonts w:ascii="Bookman Old Style" w:hAnsi="Bookman Old Style" w:cs="Arial"/>
          <w:sz w:val="28"/>
          <w:szCs w:val="28"/>
        </w:rPr>
        <w:t xml:space="preserve">tras </w:t>
      </w:r>
      <w:r w:rsidR="00141B2B" w:rsidRPr="007D19E0">
        <w:rPr>
          <w:rFonts w:ascii="Bookman Old Style" w:hAnsi="Bookman Old Style" w:cs="Arial"/>
          <w:sz w:val="28"/>
          <w:szCs w:val="28"/>
        </w:rPr>
        <w:t xml:space="preserve">frustrarse </w:t>
      </w:r>
      <w:r w:rsidR="00443B06" w:rsidRPr="007D19E0">
        <w:rPr>
          <w:rFonts w:ascii="Bookman Old Style" w:hAnsi="Bookman Old Style" w:cs="Arial"/>
          <w:sz w:val="28"/>
          <w:szCs w:val="28"/>
        </w:rPr>
        <w:t>un</w:t>
      </w:r>
      <w:r w:rsidR="00141B2B" w:rsidRPr="007D19E0">
        <w:rPr>
          <w:rFonts w:ascii="Bookman Old Style" w:hAnsi="Bookman Old Style" w:cs="Arial"/>
          <w:sz w:val="28"/>
          <w:szCs w:val="28"/>
        </w:rPr>
        <w:t xml:space="preserve"> </w:t>
      </w:r>
      <w:r w:rsidR="00FE46EB" w:rsidRPr="007D19E0">
        <w:rPr>
          <w:rFonts w:ascii="Bookman Old Style" w:hAnsi="Bookman Old Style" w:cs="Arial"/>
          <w:sz w:val="28"/>
          <w:szCs w:val="28"/>
        </w:rPr>
        <w:t xml:space="preserve">primer </w:t>
      </w:r>
      <w:r w:rsidR="00D21E12" w:rsidRPr="007D19E0">
        <w:rPr>
          <w:rFonts w:ascii="Bookman Old Style" w:hAnsi="Bookman Old Style" w:cs="Arial"/>
          <w:sz w:val="28"/>
          <w:szCs w:val="28"/>
        </w:rPr>
        <w:t>atentado</w:t>
      </w:r>
      <w:r w:rsidR="00141B2B" w:rsidRPr="007D19E0">
        <w:rPr>
          <w:rFonts w:ascii="Bookman Old Style" w:hAnsi="Bookman Old Style" w:cs="Arial"/>
          <w:sz w:val="28"/>
          <w:szCs w:val="28"/>
        </w:rPr>
        <w:t xml:space="preserve"> </w:t>
      </w:r>
      <w:r w:rsidR="00443B06" w:rsidRPr="007D19E0">
        <w:rPr>
          <w:rFonts w:ascii="Bookman Old Style" w:hAnsi="Bookman Old Style" w:cs="Arial"/>
          <w:sz w:val="28"/>
          <w:szCs w:val="28"/>
        </w:rPr>
        <w:t>en</w:t>
      </w:r>
      <w:r w:rsidR="00117206" w:rsidRPr="007D19E0">
        <w:rPr>
          <w:rFonts w:ascii="Bookman Old Style" w:hAnsi="Bookman Old Style" w:cs="Arial"/>
          <w:sz w:val="28"/>
          <w:szCs w:val="28"/>
        </w:rPr>
        <w:t xml:space="preserve"> la ciudad de Medellín, se realizaron varias </w:t>
      </w:r>
      <w:r w:rsidR="00D21E12" w:rsidRPr="007D19E0">
        <w:rPr>
          <w:rFonts w:ascii="Bookman Old Style" w:hAnsi="Bookman Old Style" w:cs="Arial"/>
          <w:sz w:val="28"/>
          <w:szCs w:val="28"/>
        </w:rPr>
        <w:t xml:space="preserve">reuniones para planear </w:t>
      </w:r>
      <w:r w:rsidR="00443B06" w:rsidRPr="007D19E0">
        <w:rPr>
          <w:rFonts w:ascii="Bookman Old Style" w:hAnsi="Bookman Old Style" w:cs="Arial"/>
          <w:sz w:val="28"/>
          <w:szCs w:val="28"/>
        </w:rPr>
        <w:t>otro</w:t>
      </w:r>
      <w:r w:rsidR="00117206" w:rsidRPr="007D19E0">
        <w:rPr>
          <w:rFonts w:ascii="Bookman Old Style" w:hAnsi="Bookman Old Style" w:cs="Arial"/>
          <w:sz w:val="28"/>
          <w:szCs w:val="28"/>
        </w:rPr>
        <w:t xml:space="preserve">, así que en una de </w:t>
      </w:r>
      <w:r w:rsidR="00D21E12" w:rsidRPr="007D19E0">
        <w:rPr>
          <w:rFonts w:ascii="Bookman Old Style" w:hAnsi="Bookman Old Style" w:cs="Arial"/>
          <w:sz w:val="28"/>
          <w:szCs w:val="28"/>
        </w:rPr>
        <w:t>ellas</w:t>
      </w:r>
      <w:r w:rsidR="00117206" w:rsidRPr="007D19E0">
        <w:rPr>
          <w:rFonts w:ascii="Bookman Old Style" w:hAnsi="Bookman Old Style" w:cs="Arial"/>
          <w:sz w:val="28"/>
          <w:szCs w:val="28"/>
        </w:rPr>
        <w:t>, con la asistencia de</w:t>
      </w:r>
      <w:r w:rsidR="00D21E12" w:rsidRPr="007D19E0">
        <w:rPr>
          <w:rFonts w:ascii="Bookman Old Style" w:hAnsi="Bookman Old Style" w:cs="Arial"/>
          <w:sz w:val="28"/>
          <w:szCs w:val="28"/>
        </w:rPr>
        <w:t xml:space="preserve"> Escobar Gaviria</w:t>
      </w:r>
      <w:r w:rsidR="00117206" w:rsidRPr="007D19E0">
        <w:rPr>
          <w:rFonts w:ascii="Bookman Old Style" w:hAnsi="Bookman Old Style" w:cs="Arial"/>
          <w:sz w:val="28"/>
          <w:szCs w:val="28"/>
        </w:rPr>
        <w:t xml:space="preserve"> y</w:t>
      </w:r>
      <w:r w:rsidR="00D21E12" w:rsidRPr="007D19E0">
        <w:rPr>
          <w:rFonts w:ascii="Bookman Old Style" w:hAnsi="Bookman Old Style" w:cs="Arial"/>
          <w:sz w:val="28"/>
          <w:szCs w:val="28"/>
        </w:rPr>
        <w:t xml:space="preserve"> Gonzalo Rodríguez Gacha</w:t>
      </w:r>
      <w:r w:rsidR="00117206" w:rsidRPr="007D19E0">
        <w:rPr>
          <w:rFonts w:ascii="Bookman Old Style" w:hAnsi="Bookman Old Style" w:cs="Arial"/>
          <w:sz w:val="28"/>
          <w:szCs w:val="28"/>
        </w:rPr>
        <w:t>,</w:t>
      </w:r>
      <w:r w:rsidR="00D21E12" w:rsidRPr="007D19E0">
        <w:rPr>
          <w:rFonts w:ascii="Bookman Old Style" w:hAnsi="Bookman Old Style" w:cs="Arial"/>
          <w:sz w:val="28"/>
          <w:szCs w:val="28"/>
        </w:rPr>
        <w:t xml:space="preserve"> </w:t>
      </w:r>
      <w:r w:rsidR="00117206" w:rsidRPr="007D19E0">
        <w:rPr>
          <w:rFonts w:ascii="Bookman Old Style" w:hAnsi="Bookman Old Style" w:cs="Arial"/>
          <w:sz w:val="28"/>
          <w:szCs w:val="28"/>
        </w:rPr>
        <w:t xml:space="preserve">se decidió que este último fuera el encargado de la ejecución material del </w:t>
      </w:r>
      <w:r w:rsidR="00FE46EB" w:rsidRPr="007D19E0">
        <w:rPr>
          <w:rFonts w:ascii="Bookman Old Style" w:hAnsi="Bookman Old Style" w:cs="Arial"/>
          <w:sz w:val="28"/>
          <w:szCs w:val="28"/>
        </w:rPr>
        <w:t>homicidio,</w:t>
      </w:r>
      <w:r w:rsidR="00117206" w:rsidRPr="007D19E0">
        <w:rPr>
          <w:rFonts w:ascii="Bookman Old Style" w:hAnsi="Bookman Old Style" w:cs="Arial"/>
          <w:sz w:val="28"/>
          <w:szCs w:val="28"/>
        </w:rPr>
        <w:t xml:space="preserve"> quien a su vez</w:t>
      </w:r>
      <w:r w:rsidR="009455F1" w:rsidRPr="007D19E0">
        <w:rPr>
          <w:rFonts w:ascii="Bookman Old Style" w:hAnsi="Bookman Old Style" w:cs="Arial"/>
          <w:sz w:val="28"/>
          <w:szCs w:val="28"/>
        </w:rPr>
        <w:t xml:space="preserve">, aprovechando que era el principal financiador de las autodefensas del Magdalena medio, comandadas por </w:t>
      </w:r>
      <w:r w:rsidR="00117206" w:rsidRPr="007D19E0">
        <w:rPr>
          <w:rFonts w:ascii="Bookman Old Style" w:hAnsi="Bookman Old Style" w:cs="Arial"/>
          <w:sz w:val="28"/>
          <w:szCs w:val="28"/>
        </w:rPr>
        <w:t>Henry de Jesús Pérez Durán</w:t>
      </w:r>
      <w:r w:rsidR="009455F1" w:rsidRPr="007D19E0">
        <w:rPr>
          <w:rFonts w:ascii="Bookman Old Style" w:hAnsi="Bookman Old Style" w:cs="Arial"/>
          <w:sz w:val="28"/>
          <w:szCs w:val="28"/>
        </w:rPr>
        <w:t xml:space="preserve">, le encomendó </w:t>
      </w:r>
      <w:r w:rsidR="00443B06" w:rsidRPr="007D19E0">
        <w:rPr>
          <w:rFonts w:ascii="Bookman Old Style" w:hAnsi="Bookman Old Style" w:cs="Arial"/>
          <w:sz w:val="28"/>
          <w:szCs w:val="28"/>
        </w:rPr>
        <w:t xml:space="preserve">a éste </w:t>
      </w:r>
      <w:r w:rsidR="009455F1" w:rsidRPr="007D19E0">
        <w:rPr>
          <w:rFonts w:ascii="Bookman Old Style" w:hAnsi="Bookman Old Style" w:cs="Arial"/>
          <w:sz w:val="28"/>
          <w:szCs w:val="28"/>
        </w:rPr>
        <w:t>esa misión</w:t>
      </w:r>
      <w:r w:rsidR="00141B2B" w:rsidRPr="007D19E0">
        <w:rPr>
          <w:rFonts w:ascii="Bookman Old Style" w:hAnsi="Bookman Old Style" w:cs="Arial"/>
          <w:sz w:val="28"/>
          <w:szCs w:val="28"/>
        </w:rPr>
        <w:t>,</w:t>
      </w:r>
      <w:r w:rsidR="009455F1" w:rsidRPr="007D19E0">
        <w:rPr>
          <w:rFonts w:ascii="Bookman Old Style" w:hAnsi="Bookman Old Style" w:cs="Arial"/>
          <w:sz w:val="28"/>
          <w:szCs w:val="28"/>
        </w:rPr>
        <w:t xml:space="preserve"> gracias a la logística delincuencial que poseía, el </w:t>
      </w:r>
      <w:r w:rsidR="00117206" w:rsidRPr="007D19E0">
        <w:rPr>
          <w:rFonts w:ascii="Bookman Old Style" w:hAnsi="Bookman Old Style" w:cs="Arial"/>
          <w:sz w:val="28"/>
          <w:szCs w:val="28"/>
        </w:rPr>
        <w:t xml:space="preserve">cual </w:t>
      </w:r>
      <w:r w:rsidR="009455F1" w:rsidRPr="007D19E0">
        <w:rPr>
          <w:rFonts w:ascii="Bookman Old Style" w:hAnsi="Bookman Old Style" w:cs="Arial"/>
          <w:sz w:val="28"/>
          <w:szCs w:val="28"/>
        </w:rPr>
        <w:t xml:space="preserve">a su vez </w:t>
      </w:r>
      <w:r w:rsidR="00117206" w:rsidRPr="007D19E0">
        <w:rPr>
          <w:rFonts w:ascii="Bookman Old Style" w:hAnsi="Bookman Old Style" w:cs="Arial"/>
          <w:sz w:val="28"/>
          <w:szCs w:val="28"/>
        </w:rPr>
        <w:t xml:space="preserve">designó a Jaime Eduardo Rueda Rocha para que en efecto </w:t>
      </w:r>
      <w:r w:rsidR="009455F1" w:rsidRPr="007D19E0">
        <w:rPr>
          <w:rFonts w:ascii="Bookman Old Style" w:hAnsi="Bookman Old Style" w:cs="Arial"/>
          <w:sz w:val="28"/>
          <w:szCs w:val="28"/>
        </w:rPr>
        <w:t>llevara a cabo el ataque</w:t>
      </w:r>
      <w:r w:rsidRPr="007D19E0">
        <w:rPr>
          <w:rFonts w:ascii="Bookman Old Style" w:hAnsi="Bookman Old Style" w:cs="Arial"/>
          <w:sz w:val="28"/>
          <w:szCs w:val="28"/>
        </w:rPr>
        <w:t>;</w:t>
      </w:r>
    </w:p>
    <w:p w:rsidR="00421101" w:rsidRPr="007D19E0" w:rsidRDefault="00421101" w:rsidP="002E6E07">
      <w:pPr>
        <w:tabs>
          <w:tab w:val="left" w:pos="8505"/>
        </w:tabs>
        <w:spacing w:line="360" w:lineRule="auto"/>
        <w:ind w:firstLine="709"/>
        <w:jc w:val="both"/>
        <w:rPr>
          <w:rFonts w:ascii="Bookman Old Style" w:hAnsi="Bookman Old Style" w:cs="Arial"/>
          <w:b/>
          <w:sz w:val="28"/>
          <w:szCs w:val="28"/>
        </w:rPr>
      </w:pPr>
    </w:p>
    <w:p w:rsidR="009455F1" w:rsidRPr="007D19E0" w:rsidRDefault="000326FB" w:rsidP="000326FB">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(ii)</w:t>
      </w:r>
      <w:r w:rsidR="009455F1" w:rsidRPr="007D19E0">
        <w:rPr>
          <w:rFonts w:ascii="Bookman Old Style" w:hAnsi="Bookman Old Style" w:cs="Arial"/>
          <w:sz w:val="28"/>
          <w:szCs w:val="28"/>
        </w:rPr>
        <w:t xml:space="preserve"> Que en el inmediato pasado las autodefensas del Magdalena medio habían atentado contra </w:t>
      </w:r>
      <w:r w:rsidR="00443B06" w:rsidRPr="007D19E0">
        <w:rPr>
          <w:rFonts w:ascii="Bookman Old Style" w:hAnsi="Bookman Old Style" w:cs="Arial"/>
          <w:sz w:val="28"/>
          <w:szCs w:val="28"/>
        </w:rPr>
        <w:t xml:space="preserve">la vida de </w:t>
      </w:r>
      <w:r w:rsidR="009455F1" w:rsidRPr="007D19E0">
        <w:rPr>
          <w:rFonts w:ascii="Bookman Old Style" w:hAnsi="Bookman Old Style" w:cs="Arial"/>
          <w:sz w:val="28"/>
          <w:szCs w:val="28"/>
        </w:rPr>
        <w:t>los miembros del movim</w:t>
      </w:r>
      <w:r w:rsidR="00141B2B" w:rsidRPr="007D19E0">
        <w:rPr>
          <w:rFonts w:ascii="Bookman Old Style" w:hAnsi="Bookman Old Style" w:cs="Arial"/>
          <w:sz w:val="28"/>
          <w:szCs w:val="28"/>
        </w:rPr>
        <w:t>ient</w:t>
      </w:r>
      <w:r w:rsidR="009455F1" w:rsidRPr="007D19E0">
        <w:rPr>
          <w:rFonts w:ascii="Bookman Old Style" w:hAnsi="Bookman Old Style" w:cs="Arial"/>
          <w:sz w:val="28"/>
          <w:szCs w:val="28"/>
        </w:rPr>
        <w:t xml:space="preserve">o </w:t>
      </w:r>
      <w:r w:rsidR="004358AF" w:rsidRPr="007D19E0">
        <w:rPr>
          <w:rFonts w:ascii="Bookman Old Style" w:hAnsi="Bookman Old Style" w:cs="Arial"/>
          <w:sz w:val="28"/>
          <w:szCs w:val="28"/>
        </w:rPr>
        <w:t xml:space="preserve">Nuevo Liberalismo </w:t>
      </w:r>
      <w:r w:rsidR="009455F1" w:rsidRPr="007D19E0">
        <w:rPr>
          <w:rFonts w:ascii="Bookman Old Style" w:hAnsi="Bookman Old Style" w:cs="Arial"/>
          <w:sz w:val="28"/>
          <w:szCs w:val="28"/>
        </w:rPr>
        <w:t>orientado por Luis Carlos Gal</w:t>
      </w:r>
      <w:r w:rsidR="00141B2B" w:rsidRPr="007D19E0">
        <w:rPr>
          <w:rFonts w:ascii="Bookman Old Style" w:hAnsi="Bookman Old Style" w:cs="Arial"/>
          <w:sz w:val="28"/>
          <w:szCs w:val="28"/>
        </w:rPr>
        <w:t>á</w:t>
      </w:r>
      <w:r w:rsidR="009455F1" w:rsidRPr="007D19E0">
        <w:rPr>
          <w:rFonts w:ascii="Bookman Old Style" w:hAnsi="Bookman Old Style" w:cs="Arial"/>
          <w:sz w:val="28"/>
          <w:szCs w:val="28"/>
        </w:rPr>
        <w:t>n S</w:t>
      </w:r>
      <w:r w:rsidR="00141B2B" w:rsidRPr="007D19E0">
        <w:rPr>
          <w:rFonts w:ascii="Bookman Old Style" w:hAnsi="Bookman Old Style" w:cs="Arial"/>
          <w:sz w:val="28"/>
          <w:szCs w:val="28"/>
        </w:rPr>
        <w:t>a</w:t>
      </w:r>
      <w:r w:rsidR="009455F1" w:rsidRPr="007D19E0">
        <w:rPr>
          <w:rFonts w:ascii="Bookman Old Style" w:hAnsi="Bookman Old Style" w:cs="Arial"/>
          <w:sz w:val="28"/>
          <w:szCs w:val="28"/>
        </w:rPr>
        <w:t>rmiento</w:t>
      </w:r>
      <w:r w:rsidR="00345D16" w:rsidRPr="007D19E0">
        <w:rPr>
          <w:rFonts w:ascii="Bookman Old Style" w:hAnsi="Bookman Old Style" w:cs="Arial"/>
          <w:sz w:val="28"/>
          <w:szCs w:val="28"/>
        </w:rPr>
        <w:t>,</w:t>
      </w:r>
      <w:r w:rsidR="00141B2B" w:rsidRPr="007D19E0">
        <w:rPr>
          <w:rFonts w:ascii="Bookman Old Style" w:hAnsi="Bookman Old Style" w:cs="Arial"/>
          <w:sz w:val="28"/>
          <w:szCs w:val="28"/>
        </w:rPr>
        <w:t xml:space="preserve"> </w:t>
      </w:r>
      <w:r w:rsidR="00443B06" w:rsidRPr="007D19E0">
        <w:rPr>
          <w:rFonts w:ascii="Bookman Old Style" w:hAnsi="Bookman Old Style" w:cs="Arial"/>
          <w:sz w:val="28"/>
          <w:szCs w:val="28"/>
        </w:rPr>
        <w:t>a raíz</w:t>
      </w:r>
      <w:r w:rsidR="00141B2B" w:rsidRPr="007D19E0">
        <w:rPr>
          <w:rFonts w:ascii="Bookman Old Style" w:hAnsi="Bookman Old Style" w:cs="Arial"/>
          <w:sz w:val="28"/>
          <w:szCs w:val="28"/>
        </w:rPr>
        <w:t xml:space="preserve"> de </w:t>
      </w:r>
      <w:r w:rsidR="00345D16" w:rsidRPr="007D19E0">
        <w:rPr>
          <w:rFonts w:ascii="Bookman Old Style" w:hAnsi="Bookman Old Style" w:cs="Arial"/>
          <w:sz w:val="28"/>
          <w:szCs w:val="28"/>
        </w:rPr>
        <w:t>las</w:t>
      </w:r>
      <w:r w:rsidR="00141B2B" w:rsidRPr="007D19E0">
        <w:rPr>
          <w:rFonts w:ascii="Bookman Old Style" w:hAnsi="Bookman Old Style" w:cs="Arial"/>
          <w:sz w:val="28"/>
          <w:szCs w:val="28"/>
        </w:rPr>
        <w:t xml:space="preserve"> ideas políticas </w:t>
      </w:r>
      <w:r w:rsidR="00345D16" w:rsidRPr="007D19E0">
        <w:rPr>
          <w:rFonts w:ascii="Bookman Old Style" w:hAnsi="Bookman Old Style" w:cs="Arial"/>
          <w:sz w:val="28"/>
          <w:szCs w:val="28"/>
        </w:rPr>
        <w:t xml:space="preserve">que difundían y </w:t>
      </w:r>
      <w:r w:rsidR="00141B2B" w:rsidRPr="007D19E0">
        <w:rPr>
          <w:rFonts w:ascii="Bookman Old Style" w:hAnsi="Bookman Old Style" w:cs="Arial"/>
          <w:sz w:val="28"/>
          <w:szCs w:val="28"/>
        </w:rPr>
        <w:t>que particularmente se dirigían a combatir la corrupción, el crimen organizado y el narcotráfico</w:t>
      </w:r>
      <w:r w:rsidRPr="007D19E0">
        <w:rPr>
          <w:rFonts w:ascii="Bookman Old Style" w:hAnsi="Bookman Old Style" w:cs="Arial"/>
          <w:sz w:val="28"/>
          <w:szCs w:val="28"/>
        </w:rPr>
        <w:t>;</w:t>
      </w:r>
    </w:p>
    <w:p w:rsidR="009455F1" w:rsidRPr="007D19E0" w:rsidRDefault="009455F1" w:rsidP="000326FB">
      <w:pPr>
        <w:tabs>
          <w:tab w:val="left" w:pos="8505"/>
        </w:tabs>
        <w:spacing w:line="384" w:lineRule="auto"/>
        <w:ind w:firstLine="709"/>
        <w:jc w:val="both"/>
        <w:rPr>
          <w:rFonts w:ascii="Bookman Old Style" w:hAnsi="Bookman Old Style" w:cs="Arial"/>
          <w:sz w:val="28"/>
          <w:szCs w:val="28"/>
        </w:rPr>
      </w:pPr>
    </w:p>
    <w:p w:rsidR="000C4120" w:rsidRPr="007D19E0" w:rsidRDefault="000326FB" w:rsidP="000326FB">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(iii)</w:t>
      </w:r>
      <w:r w:rsidR="00141B2B" w:rsidRPr="007D19E0">
        <w:rPr>
          <w:rFonts w:ascii="Bookman Old Style" w:hAnsi="Bookman Old Style" w:cs="Arial"/>
          <w:sz w:val="28"/>
          <w:szCs w:val="28"/>
        </w:rPr>
        <w:t xml:space="preserve"> </w:t>
      </w:r>
      <w:r w:rsidR="00E21F2E" w:rsidRPr="007D19E0">
        <w:rPr>
          <w:rFonts w:ascii="Bookman Old Style" w:hAnsi="Bookman Old Style" w:cs="Arial"/>
          <w:sz w:val="28"/>
          <w:szCs w:val="28"/>
        </w:rPr>
        <w:t xml:space="preserve">Que </w:t>
      </w:r>
      <w:r w:rsidR="00FC4736" w:rsidRPr="007D19E0">
        <w:rPr>
          <w:rFonts w:ascii="Bookman Old Style" w:hAnsi="Bookman Old Style" w:cs="Arial"/>
          <w:sz w:val="28"/>
          <w:szCs w:val="28"/>
        </w:rPr>
        <w:t>Jaime Eduardo Rueda Rocha tenía conexi</w:t>
      </w:r>
      <w:r w:rsidR="000C4120" w:rsidRPr="007D19E0">
        <w:rPr>
          <w:rFonts w:ascii="Bookman Old Style" w:hAnsi="Bookman Old Style" w:cs="Arial"/>
          <w:sz w:val="28"/>
          <w:szCs w:val="28"/>
        </w:rPr>
        <w:t>ones</w:t>
      </w:r>
      <w:r w:rsidR="00FC4736" w:rsidRPr="007D19E0">
        <w:rPr>
          <w:rFonts w:ascii="Bookman Old Style" w:hAnsi="Bookman Old Style" w:cs="Arial"/>
          <w:sz w:val="28"/>
          <w:szCs w:val="28"/>
        </w:rPr>
        <w:t xml:space="preserve"> directa</w:t>
      </w:r>
      <w:r w:rsidR="000C4120" w:rsidRPr="007D19E0">
        <w:rPr>
          <w:rFonts w:ascii="Bookman Old Style" w:hAnsi="Bookman Old Style" w:cs="Arial"/>
          <w:sz w:val="28"/>
          <w:szCs w:val="28"/>
        </w:rPr>
        <w:t>s</w:t>
      </w:r>
      <w:r w:rsidR="00FC4736" w:rsidRPr="007D19E0">
        <w:rPr>
          <w:rFonts w:ascii="Bookman Old Style" w:hAnsi="Bookman Old Style" w:cs="Arial"/>
          <w:sz w:val="28"/>
          <w:szCs w:val="28"/>
        </w:rPr>
        <w:t xml:space="preserve"> con el DAS para obtener información sobre la actividad pública de Luis Carlos Galán Sarmiento</w:t>
      </w:r>
      <w:r w:rsidR="000C4120" w:rsidRPr="007D19E0">
        <w:rPr>
          <w:rFonts w:ascii="Bookman Old Style" w:hAnsi="Bookman Old Style" w:cs="Arial"/>
          <w:sz w:val="28"/>
          <w:szCs w:val="28"/>
        </w:rPr>
        <w:t>,</w:t>
      </w:r>
      <w:r w:rsidR="00FC4736" w:rsidRPr="007D19E0">
        <w:rPr>
          <w:rFonts w:ascii="Bookman Old Style" w:hAnsi="Bookman Old Style" w:cs="Arial"/>
          <w:sz w:val="28"/>
          <w:szCs w:val="28"/>
        </w:rPr>
        <w:t xml:space="preserve"> </w:t>
      </w:r>
      <w:r w:rsidR="000C4120" w:rsidRPr="007D19E0">
        <w:rPr>
          <w:rFonts w:ascii="Bookman Old Style" w:hAnsi="Bookman Old Style" w:cs="Arial"/>
          <w:sz w:val="28"/>
          <w:szCs w:val="28"/>
        </w:rPr>
        <w:t xml:space="preserve">a fin de poder </w:t>
      </w:r>
      <w:r w:rsidR="00FE46EB" w:rsidRPr="007D19E0">
        <w:rPr>
          <w:rFonts w:ascii="Bookman Old Style" w:hAnsi="Bookman Old Style" w:cs="Arial"/>
          <w:sz w:val="28"/>
          <w:szCs w:val="28"/>
        </w:rPr>
        <w:t xml:space="preserve">ejecutar exitosamente </w:t>
      </w:r>
      <w:r w:rsidR="000C4120" w:rsidRPr="007D19E0">
        <w:rPr>
          <w:rFonts w:ascii="Bookman Old Style" w:hAnsi="Bookman Old Style" w:cs="Arial"/>
          <w:sz w:val="28"/>
          <w:szCs w:val="28"/>
        </w:rPr>
        <w:t>el atentado</w:t>
      </w:r>
      <w:r w:rsidRPr="007D19E0">
        <w:rPr>
          <w:rFonts w:ascii="Bookman Old Style" w:hAnsi="Bookman Old Style" w:cs="Arial"/>
          <w:sz w:val="28"/>
          <w:szCs w:val="28"/>
        </w:rPr>
        <w:t>;</w:t>
      </w:r>
    </w:p>
    <w:p w:rsidR="000C4120" w:rsidRPr="007D19E0" w:rsidRDefault="000326FB"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lastRenderedPageBreak/>
        <w:t>(iv)</w:t>
      </w:r>
      <w:r w:rsidR="000C4120" w:rsidRPr="007D19E0">
        <w:rPr>
          <w:rFonts w:ascii="Bookman Old Style" w:hAnsi="Bookman Old Style" w:cs="Arial"/>
          <w:sz w:val="28"/>
          <w:szCs w:val="28"/>
        </w:rPr>
        <w:t xml:space="preserve"> Que parte del plan para atentar contra Luis Carlos Galán Sarmiento consistía en cambiarle </w:t>
      </w:r>
      <w:r w:rsidR="00FE46EB" w:rsidRPr="007D19E0">
        <w:rPr>
          <w:rFonts w:ascii="Bookman Old Style" w:hAnsi="Bookman Old Style" w:cs="Arial"/>
          <w:sz w:val="28"/>
          <w:szCs w:val="28"/>
        </w:rPr>
        <w:t xml:space="preserve">y debilitarle su </w:t>
      </w:r>
      <w:r w:rsidR="000C4120" w:rsidRPr="007D19E0">
        <w:rPr>
          <w:rFonts w:ascii="Bookman Old Style" w:hAnsi="Bookman Old Style" w:cs="Arial"/>
          <w:sz w:val="28"/>
          <w:szCs w:val="28"/>
        </w:rPr>
        <w:t>escolta, por lo que se debía contar con la participación del DAS, organismo encargado de su seguridad</w:t>
      </w:r>
      <w:r w:rsidRPr="007D19E0">
        <w:rPr>
          <w:rFonts w:ascii="Bookman Old Style" w:hAnsi="Bookman Old Style" w:cs="Arial"/>
          <w:sz w:val="28"/>
          <w:szCs w:val="28"/>
        </w:rPr>
        <w:t>;</w:t>
      </w:r>
    </w:p>
    <w:p w:rsidR="000326FB" w:rsidRPr="007D19E0" w:rsidRDefault="000326FB" w:rsidP="002E6E07">
      <w:pPr>
        <w:tabs>
          <w:tab w:val="left" w:pos="8505"/>
        </w:tabs>
        <w:spacing w:line="360" w:lineRule="auto"/>
        <w:ind w:firstLine="709"/>
        <w:jc w:val="both"/>
        <w:rPr>
          <w:rFonts w:ascii="Bookman Old Style" w:hAnsi="Bookman Old Style" w:cs="Arial"/>
          <w:sz w:val="28"/>
          <w:szCs w:val="28"/>
        </w:rPr>
      </w:pPr>
    </w:p>
    <w:p w:rsidR="000122A9" w:rsidRPr="007D19E0" w:rsidRDefault="000326FB"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(v)</w:t>
      </w:r>
      <w:r w:rsidR="000122A9" w:rsidRPr="007D19E0">
        <w:rPr>
          <w:rFonts w:ascii="Bookman Old Style" w:hAnsi="Bookman Old Style" w:cs="Arial"/>
          <w:sz w:val="28"/>
          <w:szCs w:val="28"/>
        </w:rPr>
        <w:t xml:space="preserve"> </w:t>
      </w:r>
      <w:r w:rsidR="00127AD6" w:rsidRPr="007D19E0">
        <w:rPr>
          <w:rFonts w:ascii="Bookman Old Style" w:hAnsi="Bookman Old Style" w:cs="Arial"/>
          <w:sz w:val="28"/>
          <w:szCs w:val="28"/>
        </w:rPr>
        <w:t>Que Luis Carlos Galán Sarmiento había recibido amenazas contra su vida y que el DAS estaba en el deber legal de garantizar</w:t>
      </w:r>
      <w:r w:rsidR="00345D16" w:rsidRPr="007D19E0">
        <w:rPr>
          <w:rFonts w:ascii="Bookman Old Style" w:hAnsi="Bookman Old Style" w:cs="Arial"/>
          <w:sz w:val="28"/>
          <w:szCs w:val="28"/>
        </w:rPr>
        <w:t>le la</w:t>
      </w:r>
      <w:r w:rsidR="00127AD6" w:rsidRPr="007D19E0">
        <w:rPr>
          <w:rFonts w:ascii="Bookman Old Style" w:hAnsi="Bookman Old Style" w:cs="Arial"/>
          <w:sz w:val="28"/>
          <w:szCs w:val="28"/>
        </w:rPr>
        <w:t xml:space="preserve"> seguridad</w:t>
      </w:r>
      <w:r w:rsidRPr="007D19E0">
        <w:rPr>
          <w:rFonts w:ascii="Bookman Old Style" w:hAnsi="Bookman Old Style" w:cs="Arial"/>
          <w:sz w:val="28"/>
          <w:szCs w:val="28"/>
        </w:rPr>
        <w:t>;</w:t>
      </w:r>
    </w:p>
    <w:p w:rsidR="009455F1" w:rsidRPr="007D19E0" w:rsidRDefault="009455F1" w:rsidP="002E6E07">
      <w:pPr>
        <w:tabs>
          <w:tab w:val="left" w:pos="8505"/>
        </w:tabs>
        <w:spacing w:line="360" w:lineRule="auto"/>
        <w:ind w:firstLine="709"/>
        <w:jc w:val="both"/>
        <w:rPr>
          <w:rFonts w:ascii="Bookman Old Style" w:hAnsi="Bookman Old Style" w:cs="Arial"/>
          <w:sz w:val="28"/>
          <w:szCs w:val="28"/>
        </w:rPr>
      </w:pPr>
    </w:p>
    <w:p w:rsidR="00127AD6" w:rsidRPr="007D19E0" w:rsidRDefault="000326FB"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(vi)</w:t>
      </w:r>
      <w:r w:rsidR="00127AD6" w:rsidRPr="007D19E0">
        <w:rPr>
          <w:rFonts w:ascii="Bookman Old Style" w:hAnsi="Bookman Old Style" w:cs="Arial"/>
          <w:b/>
          <w:sz w:val="28"/>
          <w:szCs w:val="28"/>
        </w:rPr>
        <w:t xml:space="preserve"> </w:t>
      </w:r>
      <w:r w:rsidR="00345D16" w:rsidRPr="007D19E0">
        <w:rPr>
          <w:rFonts w:ascii="Bookman Old Style" w:hAnsi="Bookman Old Style" w:cs="Arial"/>
          <w:sz w:val="28"/>
          <w:szCs w:val="28"/>
        </w:rPr>
        <w:t xml:space="preserve">Que </w:t>
      </w:r>
      <w:r w:rsidR="00127AD6" w:rsidRPr="007D19E0">
        <w:rPr>
          <w:rFonts w:ascii="Bookman Old Style" w:hAnsi="Bookman Old Style" w:cs="Arial"/>
          <w:sz w:val="28"/>
          <w:szCs w:val="28"/>
        </w:rPr>
        <w:t xml:space="preserve">Miguel Alfredo Maza Márquez injustificadamente cambió </w:t>
      </w:r>
      <w:r w:rsidR="00345D16" w:rsidRPr="007D19E0">
        <w:rPr>
          <w:rFonts w:ascii="Bookman Old Style" w:hAnsi="Bookman Old Style" w:cs="Arial"/>
          <w:sz w:val="28"/>
          <w:szCs w:val="28"/>
        </w:rPr>
        <w:t>a</w:t>
      </w:r>
      <w:r w:rsidR="00127AD6" w:rsidRPr="007D19E0">
        <w:rPr>
          <w:rFonts w:ascii="Bookman Old Style" w:hAnsi="Bookman Old Style" w:cs="Arial"/>
          <w:sz w:val="28"/>
          <w:szCs w:val="28"/>
        </w:rPr>
        <w:t xml:space="preserve">l jefe del esquema de seguridad </w:t>
      </w:r>
      <w:r w:rsidR="00443B06" w:rsidRPr="007D19E0">
        <w:rPr>
          <w:rFonts w:ascii="Bookman Old Style" w:hAnsi="Bookman Old Style" w:cs="Arial"/>
          <w:sz w:val="28"/>
          <w:szCs w:val="28"/>
        </w:rPr>
        <w:t>de</w:t>
      </w:r>
      <w:r w:rsidR="00127AD6" w:rsidRPr="007D19E0">
        <w:rPr>
          <w:rFonts w:ascii="Bookman Old Style" w:hAnsi="Bookman Old Style" w:cs="Arial"/>
          <w:sz w:val="28"/>
          <w:szCs w:val="28"/>
        </w:rPr>
        <w:t xml:space="preserve"> Luis Carlos Galán Sarmiento y </w:t>
      </w:r>
      <w:r w:rsidR="00443B06" w:rsidRPr="007D19E0">
        <w:rPr>
          <w:rFonts w:ascii="Bookman Old Style" w:hAnsi="Bookman Old Style" w:cs="Arial"/>
          <w:sz w:val="28"/>
          <w:szCs w:val="28"/>
        </w:rPr>
        <w:t>en su reemplazo</w:t>
      </w:r>
      <w:r w:rsidR="00127AD6" w:rsidRPr="007D19E0">
        <w:rPr>
          <w:rFonts w:ascii="Bookman Old Style" w:hAnsi="Bookman Old Style" w:cs="Arial"/>
          <w:sz w:val="28"/>
          <w:szCs w:val="28"/>
        </w:rPr>
        <w:t xml:space="preserve"> </w:t>
      </w:r>
      <w:r w:rsidR="00443B06" w:rsidRPr="007D19E0">
        <w:rPr>
          <w:rFonts w:ascii="Bookman Old Style" w:hAnsi="Bookman Old Style" w:cs="Arial"/>
          <w:sz w:val="28"/>
          <w:szCs w:val="28"/>
        </w:rPr>
        <w:t xml:space="preserve">directamente designó </w:t>
      </w:r>
      <w:r w:rsidR="00127AD6" w:rsidRPr="007D19E0">
        <w:rPr>
          <w:rFonts w:ascii="Bookman Old Style" w:hAnsi="Bookman Old Style" w:cs="Arial"/>
          <w:sz w:val="28"/>
          <w:szCs w:val="28"/>
        </w:rPr>
        <w:t>a Jacobo Alfonso Torregroza Melo</w:t>
      </w:r>
      <w:r w:rsidRPr="007D19E0">
        <w:rPr>
          <w:rFonts w:ascii="Bookman Old Style" w:hAnsi="Bookman Old Style" w:cs="Arial"/>
          <w:sz w:val="28"/>
          <w:szCs w:val="28"/>
        </w:rPr>
        <w:t>;</w:t>
      </w:r>
    </w:p>
    <w:p w:rsidR="002C6F12" w:rsidRPr="007D19E0" w:rsidRDefault="002C6F12" w:rsidP="002E6E07">
      <w:pPr>
        <w:tabs>
          <w:tab w:val="left" w:pos="8505"/>
        </w:tabs>
        <w:spacing w:line="360" w:lineRule="auto"/>
        <w:ind w:firstLine="709"/>
        <w:jc w:val="both"/>
        <w:rPr>
          <w:rFonts w:ascii="Bookman Old Style" w:hAnsi="Bookman Old Style" w:cs="Arial"/>
          <w:sz w:val="28"/>
          <w:szCs w:val="28"/>
        </w:rPr>
      </w:pPr>
    </w:p>
    <w:p w:rsidR="002C6F12" w:rsidRPr="007D19E0" w:rsidRDefault="000326FB"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(vii)</w:t>
      </w:r>
      <w:r w:rsidR="002C6F12" w:rsidRPr="007D19E0">
        <w:rPr>
          <w:rFonts w:ascii="Bookman Old Style" w:hAnsi="Bookman Old Style" w:cs="Arial"/>
          <w:sz w:val="28"/>
          <w:szCs w:val="28"/>
        </w:rPr>
        <w:t xml:space="preserve"> </w:t>
      </w:r>
      <w:r w:rsidR="00345D16" w:rsidRPr="007D19E0">
        <w:rPr>
          <w:rFonts w:ascii="Bookman Old Style" w:hAnsi="Bookman Old Style" w:cs="Arial"/>
          <w:sz w:val="28"/>
          <w:szCs w:val="28"/>
        </w:rPr>
        <w:t xml:space="preserve">Que </w:t>
      </w:r>
      <w:r w:rsidR="002C6F12" w:rsidRPr="007D19E0">
        <w:rPr>
          <w:rFonts w:ascii="Bookman Old Style" w:hAnsi="Bookman Old Style" w:cs="Arial"/>
          <w:sz w:val="28"/>
          <w:szCs w:val="28"/>
        </w:rPr>
        <w:t xml:space="preserve">Luis Carlos Galán Sarmiento nunca solicitó </w:t>
      </w:r>
      <w:r w:rsidR="00345D16" w:rsidRPr="007D19E0">
        <w:rPr>
          <w:rFonts w:ascii="Bookman Old Style" w:hAnsi="Bookman Old Style" w:cs="Arial"/>
          <w:sz w:val="28"/>
          <w:szCs w:val="28"/>
        </w:rPr>
        <w:t xml:space="preserve">al DAS </w:t>
      </w:r>
      <w:r w:rsidR="002C6F12" w:rsidRPr="007D19E0">
        <w:rPr>
          <w:rFonts w:ascii="Bookman Old Style" w:hAnsi="Bookman Old Style" w:cs="Arial"/>
          <w:sz w:val="28"/>
          <w:szCs w:val="28"/>
        </w:rPr>
        <w:t>el cambio de</w:t>
      </w:r>
      <w:r w:rsidR="00443B06" w:rsidRPr="007D19E0">
        <w:rPr>
          <w:rFonts w:ascii="Bookman Old Style" w:hAnsi="Bookman Old Style" w:cs="Arial"/>
          <w:sz w:val="28"/>
          <w:szCs w:val="28"/>
        </w:rPr>
        <w:t xml:space="preserve"> su</w:t>
      </w:r>
      <w:r w:rsidR="002C6F12" w:rsidRPr="007D19E0">
        <w:rPr>
          <w:rFonts w:ascii="Bookman Old Style" w:hAnsi="Bookman Old Style" w:cs="Arial"/>
          <w:sz w:val="28"/>
          <w:szCs w:val="28"/>
        </w:rPr>
        <w:t xml:space="preserve"> jefe de</w:t>
      </w:r>
      <w:r w:rsidR="00443B06" w:rsidRPr="007D19E0">
        <w:rPr>
          <w:rFonts w:ascii="Bookman Old Style" w:hAnsi="Bookman Old Style" w:cs="Arial"/>
          <w:sz w:val="28"/>
          <w:szCs w:val="28"/>
        </w:rPr>
        <w:t>l</w:t>
      </w:r>
      <w:r w:rsidR="002C6F12" w:rsidRPr="007D19E0">
        <w:rPr>
          <w:rFonts w:ascii="Bookman Old Style" w:hAnsi="Bookman Old Style" w:cs="Arial"/>
          <w:sz w:val="28"/>
          <w:szCs w:val="28"/>
        </w:rPr>
        <w:t xml:space="preserve"> esquema de seguridad, pues solo pidió que </w:t>
      </w:r>
      <w:r w:rsidR="00345D16" w:rsidRPr="007D19E0">
        <w:rPr>
          <w:rFonts w:ascii="Bookman Old Style" w:hAnsi="Bookman Old Style" w:cs="Arial"/>
          <w:sz w:val="28"/>
          <w:szCs w:val="28"/>
        </w:rPr>
        <w:t xml:space="preserve">se </w:t>
      </w:r>
      <w:r w:rsidR="002C6F12" w:rsidRPr="007D19E0">
        <w:rPr>
          <w:rFonts w:ascii="Bookman Old Style" w:hAnsi="Bookman Old Style" w:cs="Arial"/>
          <w:sz w:val="28"/>
          <w:szCs w:val="28"/>
        </w:rPr>
        <w:t xml:space="preserve">le </w:t>
      </w:r>
      <w:r w:rsidR="00345D16" w:rsidRPr="007D19E0">
        <w:rPr>
          <w:rFonts w:ascii="Bookman Old Style" w:hAnsi="Bookman Old Style" w:cs="Arial"/>
          <w:sz w:val="28"/>
          <w:szCs w:val="28"/>
        </w:rPr>
        <w:t>r</w:t>
      </w:r>
      <w:r w:rsidR="002C6F12" w:rsidRPr="007D19E0">
        <w:rPr>
          <w:rFonts w:ascii="Bookman Old Style" w:hAnsi="Bookman Old Style" w:cs="Arial"/>
          <w:sz w:val="28"/>
          <w:szCs w:val="28"/>
        </w:rPr>
        <w:t>eforza</w:t>
      </w:r>
      <w:r w:rsidR="00345D16" w:rsidRPr="007D19E0">
        <w:rPr>
          <w:rFonts w:ascii="Bookman Old Style" w:hAnsi="Bookman Old Style" w:cs="Arial"/>
          <w:sz w:val="28"/>
          <w:szCs w:val="28"/>
        </w:rPr>
        <w:t>ra</w:t>
      </w:r>
      <w:r w:rsidR="002C6F12" w:rsidRPr="007D19E0">
        <w:rPr>
          <w:rFonts w:ascii="Bookman Old Style" w:hAnsi="Bookman Old Style" w:cs="Arial"/>
          <w:sz w:val="28"/>
          <w:szCs w:val="28"/>
        </w:rPr>
        <w:t xml:space="preserve"> su protección y </w:t>
      </w:r>
      <w:r w:rsidR="00345D16" w:rsidRPr="007D19E0">
        <w:rPr>
          <w:rFonts w:ascii="Bookman Old Style" w:hAnsi="Bookman Old Style" w:cs="Arial"/>
          <w:sz w:val="28"/>
          <w:szCs w:val="28"/>
        </w:rPr>
        <w:t xml:space="preserve">se le </w:t>
      </w:r>
      <w:r w:rsidR="002C6F12" w:rsidRPr="007D19E0">
        <w:rPr>
          <w:rFonts w:ascii="Bookman Old Style" w:hAnsi="Bookman Old Style" w:cs="Arial"/>
          <w:sz w:val="28"/>
          <w:szCs w:val="28"/>
        </w:rPr>
        <w:t>mejora</w:t>
      </w:r>
      <w:r w:rsidR="00345D16" w:rsidRPr="007D19E0">
        <w:rPr>
          <w:rFonts w:ascii="Bookman Old Style" w:hAnsi="Bookman Old Style" w:cs="Arial"/>
          <w:sz w:val="28"/>
          <w:szCs w:val="28"/>
        </w:rPr>
        <w:t>ra</w:t>
      </w:r>
      <w:r w:rsidR="002C6F12" w:rsidRPr="007D19E0">
        <w:rPr>
          <w:rFonts w:ascii="Bookman Old Style" w:hAnsi="Bookman Old Style" w:cs="Arial"/>
          <w:sz w:val="28"/>
          <w:szCs w:val="28"/>
        </w:rPr>
        <w:t xml:space="preserve"> la dotación</w:t>
      </w:r>
      <w:r w:rsidR="00345D16" w:rsidRPr="007D19E0">
        <w:rPr>
          <w:rFonts w:ascii="Bookman Old Style" w:hAnsi="Bookman Old Style" w:cs="Arial"/>
          <w:sz w:val="28"/>
          <w:szCs w:val="28"/>
        </w:rPr>
        <w:t xml:space="preserve"> a sus escoltas</w:t>
      </w:r>
      <w:r w:rsidRPr="007D19E0">
        <w:rPr>
          <w:rFonts w:ascii="Bookman Old Style" w:hAnsi="Bookman Old Style" w:cs="Arial"/>
          <w:sz w:val="28"/>
          <w:szCs w:val="28"/>
        </w:rPr>
        <w:t>;</w:t>
      </w:r>
    </w:p>
    <w:p w:rsidR="00421101" w:rsidRPr="007D19E0" w:rsidRDefault="00421101" w:rsidP="002C6F12">
      <w:pPr>
        <w:tabs>
          <w:tab w:val="left" w:pos="8505"/>
        </w:tabs>
        <w:spacing w:line="360" w:lineRule="auto"/>
        <w:ind w:firstLine="709"/>
        <w:jc w:val="both"/>
        <w:rPr>
          <w:rFonts w:ascii="Bookman Old Style" w:hAnsi="Bookman Old Style" w:cs="Arial"/>
          <w:b/>
          <w:sz w:val="28"/>
          <w:szCs w:val="28"/>
        </w:rPr>
      </w:pPr>
    </w:p>
    <w:p w:rsidR="002C6F12" w:rsidRPr="007D19E0" w:rsidRDefault="000326FB" w:rsidP="002C6F12">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(viii)</w:t>
      </w:r>
      <w:r w:rsidR="002C6F12" w:rsidRPr="007D19E0">
        <w:rPr>
          <w:rFonts w:ascii="Bookman Old Style" w:hAnsi="Bookman Old Style" w:cs="Arial"/>
          <w:b/>
          <w:sz w:val="28"/>
          <w:szCs w:val="28"/>
        </w:rPr>
        <w:t xml:space="preserve"> </w:t>
      </w:r>
      <w:r w:rsidR="00345D16" w:rsidRPr="007D19E0">
        <w:rPr>
          <w:rFonts w:ascii="Bookman Old Style" w:hAnsi="Bookman Old Style" w:cs="Arial"/>
          <w:sz w:val="28"/>
          <w:szCs w:val="28"/>
        </w:rPr>
        <w:t xml:space="preserve">Que </w:t>
      </w:r>
      <w:r w:rsidR="002C6F12" w:rsidRPr="007D19E0">
        <w:rPr>
          <w:rFonts w:ascii="Bookman Old Style" w:hAnsi="Bookman Old Style" w:cs="Arial"/>
          <w:sz w:val="28"/>
          <w:szCs w:val="28"/>
        </w:rPr>
        <w:t xml:space="preserve">Jacobo Alfonso Torregroza Melo no tenía la capacitación necesaria para ejercer la función de jefe de un esquema de seguridad y además </w:t>
      </w:r>
      <w:r w:rsidR="00345D16" w:rsidRPr="007D19E0">
        <w:rPr>
          <w:rFonts w:ascii="Bookman Old Style" w:hAnsi="Bookman Old Style" w:cs="Arial"/>
          <w:sz w:val="28"/>
          <w:szCs w:val="28"/>
        </w:rPr>
        <w:t xml:space="preserve">había sido </w:t>
      </w:r>
      <w:r w:rsidR="002C6F12" w:rsidRPr="007D19E0">
        <w:rPr>
          <w:rFonts w:ascii="Bookman Old Style" w:hAnsi="Bookman Old Style" w:cs="Arial"/>
          <w:sz w:val="28"/>
          <w:szCs w:val="28"/>
        </w:rPr>
        <w:t>investigado penal y disciplinariamente</w:t>
      </w:r>
      <w:r w:rsidR="00345D16" w:rsidRPr="007D19E0">
        <w:rPr>
          <w:rFonts w:ascii="Bookman Old Style" w:hAnsi="Bookman Old Style" w:cs="Arial"/>
          <w:sz w:val="28"/>
          <w:szCs w:val="28"/>
        </w:rPr>
        <w:t xml:space="preserve"> por faltas graves cuando fue oficial de la Policía Nacional</w:t>
      </w:r>
      <w:r w:rsidRPr="007D19E0">
        <w:rPr>
          <w:rFonts w:ascii="Bookman Old Style" w:hAnsi="Bookman Old Style" w:cs="Arial"/>
          <w:sz w:val="28"/>
          <w:szCs w:val="28"/>
        </w:rPr>
        <w:t>;</w:t>
      </w:r>
    </w:p>
    <w:p w:rsidR="002C6F12" w:rsidRPr="007D19E0" w:rsidRDefault="002C6F12" w:rsidP="002C6F12">
      <w:pPr>
        <w:tabs>
          <w:tab w:val="left" w:pos="8505"/>
        </w:tabs>
        <w:spacing w:line="360" w:lineRule="auto"/>
        <w:ind w:firstLine="709"/>
        <w:jc w:val="both"/>
        <w:rPr>
          <w:rFonts w:ascii="Bookman Old Style" w:hAnsi="Bookman Old Style" w:cs="Arial"/>
          <w:sz w:val="28"/>
          <w:szCs w:val="28"/>
        </w:rPr>
      </w:pPr>
    </w:p>
    <w:p w:rsidR="002C6F12" w:rsidRPr="007D19E0" w:rsidRDefault="000326FB" w:rsidP="002C6F12">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(ix)</w:t>
      </w:r>
      <w:r w:rsidR="002C6F12" w:rsidRPr="007D19E0">
        <w:rPr>
          <w:rFonts w:ascii="Bookman Old Style" w:hAnsi="Bookman Old Style" w:cs="Arial"/>
          <w:sz w:val="28"/>
          <w:szCs w:val="28"/>
        </w:rPr>
        <w:t xml:space="preserve"> </w:t>
      </w:r>
      <w:r w:rsidR="00345D16" w:rsidRPr="007D19E0">
        <w:rPr>
          <w:rFonts w:ascii="Bookman Old Style" w:hAnsi="Bookman Old Style" w:cs="Arial"/>
          <w:sz w:val="28"/>
          <w:szCs w:val="28"/>
        </w:rPr>
        <w:t>Que no obstante</w:t>
      </w:r>
      <w:r w:rsidR="00443B06" w:rsidRPr="007D19E0">
        <w:rPr>
          <w:rFonts w:ascii="Bookman Old Style" w:hAnsi="Bookman Old Style" w:cs="Arial"/>
          <w:sz w:val="28"/>
          <w:szCs w:val="28"/>
        </w:rPr>
        <w:t xml:space="preserve"> que</w:t>
      </w:r>
      <w:r w:rsidR="00345D16" w:rsidRPr="007D19E0">
        <w:rPr>
          <w:rFonts w:ascii="Bookman Old Style" w:hAnsi="Bookman Old Style" w:cs="Arial"/>
          <w:sz w:val="28"/>
          <w:szCs w:val="28"/>
        </w:rPr>
        <w:t xml:space="preserve"> </w:t>
      </w:r>
      <w:r w:rsidR="00564243" w:rsidRPr="007D19E0">
        <w:rPr>
          <w:rFonts w:ascii="Bookman Old Style" w:hAnsi="Bookman Old Style" w:cs="Arial"/>
          <w:sz w:val="28"/>
          <w:szCs w:val="28"/>
        </w:rPr>
        <w:t>Luis Carlos Galán Sarmiento le pidió</w:t>
      </w:r>
      <w:r w:rsidR="00345D16" w:rsidRPr="007D19E0">
        <w:rPr>
          <w:rFonts w:ascii="Bookman Old Style" w:hAnsi="Bookman Old Style" w:cs="Arial"/>
          <w:sz w:val="28"/>
          <w:szCs w:val="28"/>
        </w:rPr>
        <w:t xml:space="preserve"> directamente</w:t>
      </w:r>
      <w:r w:rsidR="00564243" w:rsidRPr="007D19E0">
        <w:rPr>
          <w:rFonts w:ascii="Bookman Old Style" w:hAnsi="Bookman Old Style" w:cs="Arial"/>
          <w:sz w:val="28"/>
          <w:szCs w:val="28"/>
        </w:rPr>
        <w:t xml:space="preserve"> a </w:t>
      </w:r>
      <w:r w:rsidR="002C6F12" w:rsidRPr="007D19E0">
        <w:rPr>
          <w:rFonts w:ascii="Bookman Old Style" w:hAnsi="Bookman Old Style" w:cs="Arial"/>
          <w:sz w:val="28"/>
          <w:szCs w:val="28"/>
        </w:rPr>
        <w:t>Miguel Alfredo</w:t>
      </w:r>
      <w:r w:rsidR="00564243" w:rsidRPr="007D19E0">
        <w:rPr>
          <w:rFonts w:ascii="Bookman Old Style" w:hAnsi="Bookman Old Style" w:cs="Arial"/>
          <w:sz w:val="28"/>
          <w:szCs w:val="28"/>
        </w:rPr>
        <w:t xml:space="preserve"> Maza Márquez que </w:t>
      </w:r>
      <w:r w:rsidR="00AA1F9A" w:rsidRPr="007D19E0">
        <w:rPr>
          <w:rFonts w:ascii="Bookman Old Style" w:hAnsi="Bookman Old Style" w:cs="Arial"/>
          <w:sz w:val="28"/>
          <w:szCs w:val="28"/>
        </w:rPr>
        <w:t xml:space="preserve">le </w:t>
      </w:r>
      <w:r w:rsidR="00564243" w:rsidRPr="007D19E0">
        <w:rPr>
          <w:rFonts w:ascii="Bookman Old Style" w:hAnsi="Bookman Old Style" w:cs="Arial"/>
          <w:sz w:val="28"/>
          <w:szCs w:val="28"/>
        </w:rPr>
        <w:t>reintegrara a</w:t>
      </w:r>
      <w:r w:rsidR="00345D16" w:rsidRPr="007D19E0">
        <w:rPr>
          <w:rFonts w:ascii="Bookman Old Style" w:hAnsi="Bookman Old Style" w:cs="Arial"/>
          <w:sz w:val="28"/>
          <w:szCs w:val="28"/>
        </w:rPr>
        <w:t>l a</w:t>
      </w:r>
      <w:r w:rsidR="00564243" w:rsidRPr="007D19E0">
        <w:rPr>
          <w:rFonts w:ascii="Bookman Old Style" w:hAnsi="Bookman Old Style" w:cs="Arial"/>
          <w:sz w:val="28"/>
          <w:szCs w:val="28"/>
        </w:rPr>
        <w:t>nterior jefe de</w:t>
      </w:r>
      <w:r w:rsidR="00345D16" w:rsidRPr="007D19E0">
        <w:rPr>
          <w:rFonts w:ascii="Bookman Old Style" w:hAnsi="Bookman Old Style" w:cs="Arial"/>
          <w:sz w:val="28"/>
          <w:szCs w:val="28"/>
        </w:rPr>
        <w:t xml:space="preserve"> su</w:t>
      </w:r>
      <w:r w:rsidR="00564243" w:rsidRPr="007D19E0">
        <w:rPr>
          <w:rFonts w:ascii="Bookman Old Style" w:hAnsi="Bookman Old Style" w:cs="Arial"/>
          <w:sz w:val="28"/>
          <w:szCs w:val="28"/>
        </w:rPr>
        <w:t xml:space="preserve"> esquema de seguridad, Maza Márquez le manifestó que Jacobo Alfonso Torregro</w:t>
      </w:r>
      <w:r w:rsidR="000A4135" w:rsidRPr="007D19E0">
        <w:rPr>
          <w:rFonts w:ascii="Bookman Old Style" w:hAnsi="Bookman Old Style" w:cs="Arial"/>
          <w:sz w:val="28"/>
          <w:szCs w:val="28"/>
        </w:rPr>
        <w:t>z</w:t>
      </w:r>
      <w:r w:rsidR="00564243" w:rsidRPr="007D19E0">
        <w:rPr>
          <w:rFonts w:ascii="Bookman Old Style" w:hAnsi="Bookman Old Style" w:cs="Arial"/>
          <w:sz w:val="28"/>
          <w:szCs w:val="28"/>
        </w:rPr>
        <w:t xml:space="preserve">a Melo era </w:t>
      </w:r>
      <w:r w:rsidR="00482C2F" w:rsidRPr="007D19E0">
        <w:rPr>
          <w:rFonts w:ascii="Bookman Old Style" w:hAnsi="Bookman Old Style" w:cs="Arial"/>
          <w:sz w:val="28"/>
          <w:szCs w:val="28"/>
        </w:rPr>
        <w:lastRenderedPageBreak/>
        <w:t xml:space="preserve">su </w:t>
      </w:r>
      <w:r w:rsidR="00482C2F" w:rsidRPr="007D19E0">
        <w:rPr>
          <w:rFonts w:ascii="Bookman Old Style" w:hAnsi="Bookman Old Style" w:cs="Arial"/>
          <w:i/>
          <w:sz w:val="28"/>
          <w:szCs w:val="28"/>
        </w:rPr>
        <w:t>“hombre de confianza</w:t>
      </w:r>
      <w:r w:rsidR="00AA1F9A" w:rsidRPr="007D19E0">
        <w:rPr>
          <w:rFonts w:ascii="Bookman Old Style" w:hAnsi="Bookman Old Style" w:cs="Arial"/>
          <w:i/>
          <w:sz w:val="28"/>
          <w:szCs w:val="28"/>
        </w:rPr>
        <w:t>”</w:t>
      </w:r>
      <w:r w:rsidR="00AA1F9A" w:rsidRPr="007D19E0">
        <w:rPr>
          <w:rFonts w:ascii="Bookman Old Style" w:hAnsi="Bookman Old Style" w:cs="Arial"/>
          <w:sz w:val="28"/>
          <w:szCs w:val="28"/>
        </w:rPr>
        <w:t xml:space="preserve"> </w:t>
      </w:r>
      <w:r w:rsidR="002E5CEE" w:rsidRPr="007D19E0">
        <w:rPr>
          <w:rFonts w:ascii="Bookman Old Style" w:hAnsi="Bookman Old Style" w:cs="Arial"/>
          <w:sz w:val="28"/>
          <w:szCs w:val="28"/>
        </w:rPr>
        <w:t>así que</w:t>
      </w:r>
      <w:r w:rsidR="00AA1F9A" w:rsidRPr="007D19E0">
        <w:rPr>
          <w:rFonts w:ascii="Bookman Old Style" w:hAnsi="Bookman Old Style" w:cs="Arial"/>
          <w:sz w:val="28"/>
          <w:szCs w:val="28"/>
        </w:rPr>
        <w:t xml:space="preserve"> </w:t>
      </w:r>
      <w:r w:rsidR="002E5CEE" w:rsidRPr="007D19E0">
        <w:rPr>
          <w:rFonts w:ascii="Bookman Old Style" w:hAnsi="Bookman Old Style"/>
          <w:i/>
          <w:sz w:val="28"/>
          <w:szCs w:val="28"/>
        </w:rPr>
        <w:t>“</w:t>
      </w:r>
      <w:r w:rsidR="002E5CEE" w:rsidRPr="007D19E0">
        <w:rPr>
          <w:rFonts w:ascii="Bookman Old Style" w:hAnsi="Bookman Old Style" w:cs="Arial"/>
          <w:i/>
          <w:sz w:val="28"/>
          <w:szCs w:val="28"/>
        </w:rPr>
        <w:t>pondría las manos por él en el fuego”</w:t>
      </w:r>
      <w:r w:rsidRPr="007D19E0">
        <w:rPr>
          <w:rFonts w:ascii="Bookman Old Style" w:hAnsi="Bookman Old Style" w:cs="Arial"/>
          <w:sz w:val="28"/>
          <w:szCs w:val="28"/>
        </w:rPr>
        <w:t>;</w:t>
      </w:r>
    </w:p>
    <w:p w:rsidR="000326FB" w:rsidRPr="007D19E0" w:rsidRDefault="000326FB" w:rsidP="002C6F12">
      <w:pPr>
        <w:tabs>
          <w:tab w:val="left" w:pos="8505"/>
        </w:tabs>
        <w:spacing w:line="360" w:lineRule="auto"/>
        <w:ind w:firstLine="709"/>
        <w:jc w:val="both"/>
        <w:rPr>
          <w:rFonts w:ascii="Bookman Old Style" w:hAnsi="Bookman Old Style" w:cs="Arial"/>
          <w:b/>
          <w:sz w:val="28"/>
          <w:szCs w:val="28"/>
        </w:rPr>
      </w:pPr>
    </w:p>
    <w:p w:rsidR="00AA1F9A" w:rsidRPr="007D19E0" w:rsidRDefault="000326FB" w:rsidP="000326FB">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(x)</w:t>
      </w:r>
      <w:r w:rsidR="00AA1F9A" w:rsidRPr="007D19E0">
        <w:rPr>
          <w:rFonts w:ascii="Bookman Old Style" w:hAnsi="Bookman Old Style" w:cs="Arial"/>
          <w:b/>
          <w:sz w:val="28"/>
          <w:szCs w:val="28"/>
        </w:rPr>
        <w:t xml:space="preserve"> </w:t>
      </w:r>
      <w:r w:rsidR="00345D16" w:rsidRPr="007D19E0">
        <w:rPr>
          <w:rFonts w:ascii="Bookman Old Style" w:hAnsi="Bookman Old Style" w:cs="Arial"/>
          <w:sz w:val="28"/>
          <w:szCs w:val="28"/>
        </w:rPr>
        <w:t xml:space="preserve">Que </w:t>
      </w:r>
      <w:r w:rsidR="00AA1F9A" w:rsidRPr="007D19E0">
        <w:rPr>
          <w:rFonts w:ascii="Bookman Old Style" w:hAnsi="Bookman Old Style" w:cs="Arial"/>
          <w:sz w:val="28"/>
          <w:szCs w:val="28"/>
        </w:rPr>
        <w:t xml:space="preserve">Jaime Eduardo Rueda </w:t>
      </w:r>
      <w:r w:rsidR="004358AF" w:rsidRPr="007D19E0">
        <w:rPr>
          <w:rFonts w:ascii="Bookman Old Style" w:hAnsi="Bookman Old Style" w:cs="Arial"/>
          <w:sz w:val="28"/>
          <w:szCs w:val="28"/>
        </w:rPr>
        <w:t>R</w:t>
      </w:r>
      <w:r w:rsidR="00AA1F9A" w:rsidRPr="007D19E0">
        <w:rPr>
          <w:rFonts w:ascii="Bookman Old Style" w:hAnsi="Bookman Old Style" w:cs="Arial"/>
          <w:sz w:val="28"/>
          <w:szCs w:val="28"/>
        </w:rPr>
        <w:t>ocha, autor material del atentado contra Luis Carlos Galán Sarmiento, se conocía con Jacobo Alfonso Torregroza</w:t>
      </w:r>
      <w:r w:rsidR="0019039E" w:rsidRPr="007D19E0">
        <w:rPr>
          <w:rFonts w:ascii="Bookman Old Style" w:hAnsi="Bookman Old Style" w:cs="Arial"/>
          <w:sz w:val="28"/>
          <w:szCs w:val="28"/>
        </w:rPr>
        <w:t xml:space="preserve"> Melo, al punto que </w:t>
      </w:r>
      <w:r w:rsidR="00FE46EB" w:rsidRPr="007D19E0">
        <w:rPr>
          <w:rFonts w:ascii="Bookman Old Style" w:hAnsi="Bookman Old Style" w:cs="Arial"/>
          <w:sz w:val="28"/>
          <w:szCs w:val="28"/>
        </w:rPr>
        <w:t xml:space="preserve">como </w:t>
      </w:r>
      <w:r w:rsidR="0019039E" w:rsidRPr="007D19E0">
        <w:rPr>
          <w:rFonts w:ascii="Bookman Old Style" w:hAnsi="Bookman Old Style" w:cs="Arial"/>
          <w:sz w:val="28"/>
          <w:szCs w:val="28"/>
        </w:rPr>
        <w:t xml:space="preserve">el primero fue capturado dentro la investigación que se </w:t>
      </w:r>
      <w:r w:rsidR="00345D16" w:rsidRPr="007D19E0">
        <w:rPr>
          <w:rFonts w:ascii="Bookman Old Style" w:hAnsi="Bookman Old Style" w:cs="Arial"/>
          <w:sz w:val="28"/>
          <w:szCs w:val="28"/>
        </w:rPr>
        <w:t xml:space="preserve">le </w:t>
      </w:r>
      <w:r w:rsidR="0019039E" w:rsidRPr="007D19E0">
        <w:rPr>
          <w:rFonts w:ascii="Bookman Old Style" w:hAnsi="Bookman Old Style" w:cs="Arial"/>
          <w:sz w:val="28"/>
          <w:szCs w:val="28"/>
        </w:rPr>
        <w:t>adelantó por la muerte de Galán Sarmiento, le pidió a Torregroza Melo que le hiciera un favor cuando estaba en la cárcel</w:t>
      </w:r>
      <w:r w:rsidRPr="007D19E0">
        <w:rPr>
          <w:rFonts w:ascii="Bookman Old Style" w:hAnsi="Bookman Old Style" w:cs="Arial"/>
          <w:sz w:val="28"/>
          <w:szCs w:val="28"/>
        </w:rPr>
        <w:t>;</w:t>
      </w:r>
    </w:p>
    <w:p w:rsidR="00DA52DF" w:rsidRPr="007D19E0" w:rsidRDefault="00DA52DF" w:rsidP="002E6E07">
      <w:pPr>
        <w:tabs>
          <w:tab w:val="left" w:pos="8505"/>
        </w:tabs>
        <w:spacing w:line="360" w:lineRule="auto"/>
        <w:ind w:firstLine="709"/>
        <w:jc w:val="both"/>
        <w:rPr>
          <w:rFonts w:ascii="Bookman Old Style" w:hAnsi="Bookman Old Style" w:cs="Arial"/>
          <w:b/>
          <w:sz w:val="28"/>
          <w:szCs w:val="28"/>
        </w:rPr>
      </w:pPr>
    </w:p>
    <w:p w:rsidR="000D1CC3" w:rsidRPr="007D19E0" w:rsidRDefault="000326FB" w:rsidP="000326FB">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(xi)</w:t>
      </w:r>
      <w:r w:rsidR="000D1CC3" w:rsidRPr="007D19E0">
        <w:rPr>
          <w:rFonts w:ascii="Bookman Old Style" w:hAnsi="Bookman Old Style" w:cs="Arial"/>
          <w:b/>
          <w:sz w:val="28"/>
          <w:szCs w:val="28"/>
        </w:rPr>
        <w:t xml:space="preserve"> </w:t>
      </w:r>
      <w:r w:rsidR="000D1CC3" w:rsidRPr="007D19E0">
        <w:rPr>
          <w:rFonts w:ascii="Bookman Old Style" w:hAnsi="Bookman Old Style" w:cs="Arial"/>
          <w:sz w:val="28"/>
          <w:szCs w:val="28"/>
        </w:rPr>
        <w:t>Que</w:t>
      </w:r>
      <w:r w:rsidR="00AE5FA9" w:rsidRPr="007D19E0">
        <w:rPr>
          <w:rFonts w:ascii="Bookman Old Style" w:hAnsi="Bookman Old Style" w:cs="Arial"/>
          <w:sz w:val="28"/>
          <w:szCs w:val="28"/>
        </w:rPr>
        <w:t xml:space="preserve"> </w:t>
      </w:r>
      <w:r w:rsidR="000D1CC3" w:rsidRPr="007D19E0">
        <w:rPr>
          <w:rFonts w:ascii="Bookman Old Style" w:hAnsi="Bookman Old Style" w:cs="Arial"/>
          <w:sz w:val="28"/>
          <w:szCs w:val="28"/>
        </w:rPr>
        <w:t>Jacobo Alfonso Torregroza Melo</w:t>
      </w:r>
      <w:r w:rsidR="0021729B" w:rsidRPr="007D19E0">
        <w:rPr>
          <w:rFonts w:ascii="Bookman Old Style" w:hAnsi="Bookman Old Style" w:cs="Arial"/>
          <w:sz w:val="28"/>
          <w:szCs w:val="28"/>
        </w:rPr>
        <w:t xml:space="preserve"> </w:t>
      </w:r>
      <w:r w:rsidR="000D1CC3" w:rsidRPr="007D19E0">
        <w:rPr>
          <w:rFonts w:ascii="Bookman Old Style" w:hAnsi="Bookman Old Style" w:cs="Arial"/>
          <w:sz w:val="28"/>
          <w:szCs w:val="28"/>
        </w:rPr>
        <w:t>no coordinó con las autoridades de Soacha la seguridad de Luis Carlos Galán Sarmiento</w:t>
      </w:r>
      <w:r w:rsidR="004358AF" w:rsidRPr="007D19E0">
        <w:rPr>
          <w:rFonts w:ascii="Bookman Old Style" w:hAnsi="Bookman Old Style" w:cs="Arial"/>
          <w:sz w:val="28"/>
          <w:szCs w:val="28"/>
        </w:rPr>
        <w:t xml:space="preserve"> para el día de los hechos</w:t>
      </w:r>
      <w:r w:rsidR="00AE5FA9" w:rsidRPr="007D19E0">
        <w:rPr>
          <w:rFonts w:ascii="Bookman Old Style" w:hAnsi="Bookman Old Style" w:cs="Arial"/>
          <w:sz w:val="28"/>
          <w:szCs w:val="28"/>
        </w:rPr>
        <w:t>; así mismo,</w:t>
      </w:r>
      <w:r w:rsidR="000D1CC3" w:rsidRPr="007D19E0">
        <w:rPr>
          <w:rFonts w:ascii="Bookman Old Style" w:hAnsi="Bookman Old Style" w:cs="Arial"/>
          <w:sz w:val="28"/>
          <w:szCs w:val="28"/>
        </w:rPr>
        <w:t xml:space="preserve"> envío dos de </w:t>
      </w:r>
      <w:r w:rsidR="00AE5FA9" w:rsidRPr="007D19E0">
        <w:rPr>
          <w:rFonts w:ascii="Bookman Old Style" w:hAnsi="Bookman Old Style" w:cs="Arial"/>
          <w:sz w:val="28"/>
          <w:szCs w:val="28"/>
        </w:rPr>
        <w:t>los</w:t>
      </w:r>
      <w:r w:rsidR="000D1CC3" w:rsidRPr="007D19E0">
        <w:rPr>
          <w:rFonts w:ascii="Bookman Old Style" w:hAnsi="Bookman Old Style" w:cs="Arial"/>
          <w:sz w:val="28"/>
          <w:szCs w:val="28"/>
        </w:rPr>
        <w:t xml:space="preserve"> escoltas </w:t>
      </w:r>
      <w:r w:rsidR="00AE5FA9" w:rsidRPr="007D19E0">
        <w:rPr>
          <w:rFonts w:ascii="Bookman Old Style" w:hAnsi="Bookman Old Style" w:cs="Arial"/>
          <w:sz w:val="28"/>
          <w:szCs w:val="28"/>
        </w:rPr>
        <w:t xml:space="preserve">del político </w:t>
      </w:r>
      <w:r w:rsidR="00597BD2" w:rsidRPr="007D19E0">
        <w:rPr>
          <w:rFonts w:ascii="Bookman Old Style" w:hAnsi="Bookman Old Style" w:cs="Arial"/>
          <w:sz w:val="28"/>
          <w:szCs w:val="28"/>
        </w:rPr>
        <w:t>al</w:t>
      </w:r>
      <w:r w:rsidR="000D1CC3" w:rsidRPr="007D19E0">
        <w:rPr>
          <w:rFonts w:ascii="Bookman Old Style" w:hAnsi="Bookman Old Style" w:cs="Arial"/>
          <w:sz w:val="28"/>
          <w:szCs w:val="28"/>
        </w:rPr>
        <w:t xml:space="preserve"> municipio </w:t>
      </w:r>
      <w:r w:rsidR="00597BD2" w:rsidRPr="007D19E0">
        <w:rPr>
          <w:rFonts w:ascii="Bookman Old Style" w:hAnsi="Bookman Old Style" w:cs="Arial"/>
          <w:sz w:val="28"/>
          <w:szCs w:val="28"/>
        </w:rPr>
        <w:t>de Villeta</w:t>
      </w:r>
      <w:r w:rsidR="00AE5FA9" w:rsidRPr="007D19E0">
        <w:rPr>
          <w:rFonts w:ascii="Bookman Old Style" w:hAnsi="Bookman Old Style" w:cs="Arial"/>
          <w:sz w:val="28"/>
          <w:szCs w:val="28"/>
        </w:rPr>
        <w:t>,</w:t>
      </w:r>
      <w:r w:rsidR="00597BD2" w:rsidRPr="007D19E0">
        <w:rPr>
          <w:rFonts w:ascii="Bookman Old Style" w:hAnsi="Bookman Old Style" w:cs="Arial"/>
          <w:sz w:val="28"/>
          <w:szCs w:val="28"/>
        </w:rPr>
        <w:t xml:space="preserve"> </w:t>
      </w:r>
      <w:r w:rsidR="000D1CC3" w:rsidRPr="007D19E0">
        <w:rPr>
          <w:rFonts w:ascii="Bookman Old Style" w:hAnsi="Bookman Old Style" w:cs="Arial"/>
          <w:sz w:val="28"/>
          <w:szCs w:val="28"/>
        </w:rPr>
        <w:t xml:space="preserve">donde </w:t>
      </w:r>
      <w:r w:rsidR="00AE5FA9" w:rsidRPr="007D19E0">
        <w:rPr>
          <w:rFonts w:ascii="Bookman Old Style" w:hAnsi="Bookman Old Style" w:cs="Arial"/>
          <w:sz w:val="28"/>
          <w:szCs w:val="28"/>
        </w:rPr>
        <w:t>a</w:t>
      </w:r>
      <w:r w:rsidR="000D1CC3" w:rsidRPr="007D19E0">
        <w:rPr>
          <w:rFonts w:ascii="Bookman Old Style" w:hAnsi="Bookman Old Style" w:cs="Arial"/>
          <w:sz w:val="28"/>
          <w:szCs w:val="28"/>
        </w:rPr>
        <w:t xml:space="preserve">l día siguiente </w:t>
      </w:r>
      <w:r w:rsidR="00597BD2" w:rsidRPr="007D19E0">
        <w:rPr>
          <w:rFonts w:ascii="Bookman Old Style" w:hAnsi="Bookman Old Style" w:cs="Arial"/>
          <w:sz w:val="28"/>
          <w:szCs w:val="28"/>
        </w:rPr>
        <w:t>daría un discurso público</w:t>
      </w:r>
      <w:r w:rsidR="00AE5FA9" w:rsidRPr="007D19E0">
        <w:rPr>
          <w:rFonts w:ascii="Bookman Old Style" w:hAnsi="Bookman Old Style" w:cs="Arial"/>
          <w:sz w:val="28"/>
          <w:szCs w:val="28"/>
        </w:rPr>
        <w:t>;</w:t>
      </w:r>
      <w:r w:rsidR="00597BD2" w:rsidRPr="007D19E0">
        <w:rPr>
          <w:rFonts w:ascii="Bookman Old Style" w:hAnsi="Bookman Old Style" w:cs="Arial"/>
          <w:sz w:val="28"/>
          <w:szCs w:val="28"/>
        </w:rPr>
        <w:t xml:space="preserve"> intentó cambiar </w:t>
      </w:r>
      <w:r w:rsidR="00AE5FA9" w:rsidRPr="007D19E0">
        <w:rPr>
          <w:rFonts w:ascii="Bookman Old Style" w:hAnsi="Bookman Old Style" w:cs="Arial"/>
          <w:sz w:val="28"/>
          <w:szCs w:val="28"/>
        </w:rPr>
        <w:t xml:space="preserve">a </w:t>
      </w:r>
      <w:r w:rsidR="00597BD2" w:rsidRPr="007D19E0">
        <w:rPr>
          <w:rFonts w:ascii="Bookman Old Style" w:hAnsi="Bookman Old Style" w:cs="Arial"/>
          <w:sz w:val="28"/>
          <w:szCs w:val="28"/>
        </w:rPr>
        <w:t xml:space="preserve">los </w:t>
      </w:r>
      <w:r w:rsidR="00AE5FA9" w:rsidRPr="007D19E0">
        <w:rPr>
          <w:rFonts w:ascii="Bookman Old Style" w:hAnsi="Bookman Old Style" w:cs="Arial"/>
          <w:sz w:val="28"/>
          <w:szCs w:val="28"/>
        </w:rPr>
        <w:t>escoltas</w:t>
      </w:r>
      <w:r w:rsidR="00597BD2" w:rsidRPr="007D19E0">
        <w:rPr>
          <w:rFonts w:ascii="Bookman Old Style" w:hAnsi="Bookman Old Style" w:cs="Arial"/>
          <w:sz w:val="28"/>
          <w:szCs w:val="28"/>
        </w:rPr>
        <w:t xml:space="preserve"> más antiguos </w:t>
      </w:r>
      <w:r w:rsidR="00AE5FA9" w:rsidRPr="007D19E0">
        <w:rPr>
          <w:rFonts w:ascii="Bookman Old Style" w:hAnsi="Bookman Old Style" w:cs="Arial"/>
          <w:sz w:val="28"/>
          <w:szCs w:val="28"/>
        </w:rPr>
        <w:t>de</w:t>
      </w:r>
      <w:r w:rsidR="00597BD2" w:rsidRPr="007D19E0">
        <w:rPr>
          <w:rFonts w:ascii="Bookman Old Style" w:hAnsi="Bookman Old Style" w:cs="Arial"/>
          <w:sz w:val="28"/>
          <w:szCs w:val="28"/>
        </w:rPr>
        <w:t xml:space="preserve"> Galán Sarmiento</w:t>
      </w:r>
      <w:r w:rsidR="00AE5FA9" w:rsidRPr="007D19E0">
        <w:rPr>
          <w:rFonts w:ascii="Bookman Old Style" w:hAnsi="Bookman Old Style" w:cs="Arial"/>
          <w:sz w:val="28"/>
          <w:szCs w:val="28"/>
        </w:rPr>
        <w:t>;</w:t>
      </w:r>
      <w:r w:rsidR="00597BD2" w:rsidRPr="007D19E0">
        <w:rPr>
          <w:rFonts w:ascii="Bookman Old Style" w:hAnsi="Bookman Old Style" w:cs="Arial"/>
          <w:sz w:val="28"/>
          <w:szCs w:val="28"/>
        </w:rPr>
        <w:t xml:space="preserve"> n</w:t>
      </w:r>
      <w:r w:rsidR="000D1CC3" w:rsidRPr="007D19E0">
        <w:rPr>
          <w:rFonts w:ascii="Bookman Old Style" w:hAnsi="Bookman Old Style" w:cs="Arial"/>
          <w:sz w:val="28"/>
          <w:szCs w:val="28"/>
        </w:rPr>
        <w:t>o subió a la tarima</w:t>
      </w:r>
      <w:r w:rsidR="00FE46EB" w:rsidRPr="007D19E0">
        <w:rPr>
          <w:rFonts w:ascii="Bookman Old Style" w:hAnsi="Bookman Old Style" w:cs="Arial"/>
          <w:sz w:val="28"/>
          <w:szCs w:val="28"/>
        </w:rPr>
        <w:t xml:space="preserve"> donde é</w:t>
      </w:r>
      <w:r w:rsidR="00443B06" w:rsidRPr="007D19E0">
        <w:rPr>
          <w:rFonts w:ascii="Bookman Old Style" w:hAnsi="Bookman Old Style" w:cs="Arial"/>
          <w:sz w:val="28"/>
          <w:szCs w:val="28"/>
        </w:rPr>
        <w:t>ste fue atacado</w:t>
      </w:r>
      <w:r w:rsidR="00AE5FA9" w:rsidRPr="007D19E0">
        <w:rPr>
          <w:rFonts w:ascii="Bookman Old Style" w:hAnsi="Bookman Old Style" w:cs="Arial"/>
          <w:sz w:val="28"/>
          <w:szCs w:val="28"/>
        </w:rPr>
        <w:t xml:space="preserve">, a pesar de que </w:t>
      </w:r>
      <w:r w:rsidR="00597BD2" w:rsidRPr="007D19E0">
        <w:rPr>
          <w:rFonts w:ascii="Bookman Old Style" w:hAnsi="Bookman Old Style" w:cs="Arial"/>
          <w:sz w:val="28"/>
          <w:szCs w:val="28"/>
        </w:rPr>
        <w:t xml:space="preserve">era su deber </w:t>
      </w:r>
      <w:r w:rsidR="00AE5FA9" w:rsidRPr="007D19E0">
        <w:rPr>
          <w:rFonts w:ascii="Bookman Old Style" w:hAnsi="Bookman Old Style" w:cs="Arial"/>
          <w:sz w:val="28"/>
          <w:szCs w:val="28"/>
        </w:rPr>
        <w:t xml:space="preserve">hacerlo </w:t>
      </w:r>
      <w:r w:rsidR="00597BD2" w:rsidRPr="007D19E0">
        <w:rPr>
          <w:rFonts w:ascii="Bookman Old Style" w:hAnsi="Bookman Old Style" w:cs="Arial"/>
          <w:sz w:val="28"/>
          <w:szCs w:val="28"/>
        </w:rPr>
        <w:t xml:space="preserve">por </w:t>
      </w:r>
      <w:r w:rsidR="00443B06" w:rsidRPr="007D19E0">
        <w:rPr>
          <w:rFonts w:ascii="Bookman Old Style" w:hAnsi="Bookman Old Style" w:cs="Arial"/>
          <w:sz w:val="28"/>
          <w:szCs w:val="28"/>
        </w:rPr>
        <w:t>tratarse d</w:t>
      </w:r>
      <w:r w:rsidR="00597BD2" w:rsidRPr="007D19E0">
        <w:rPr>
          <w:rFonts w:ascii="Bookman Old Style" w:hAnsi="Bookman Old Style" w:cs="Arial"/>
          <w:sz w:val="28"/>
          <w:szCs w:val="28"/>
        </w:rPr>
        <w:t>el jefe de</w:t>
      </w:r>
      <w:r w:rsidR="00AE5FA9" w:rsidRPr="007D19E0">
        <w:rPr>
          <w:rFonts w:ascii="Bookman Old Style" w:hAnsi="Bookman Old Style" w:cs="Arial"/>
          <w:sz w:val="28"/>
          <w:szCs w:val="28"/>
        </w:rPr>
        <w:t>l esquema de seguridad;</w:t>
      </w:r>
      <w:r w:rsidR="00597BD2" w:rsidRPr="007D19E0">
        <w:rPr>
          <w:rFonts w:ascii="Bookman Old Style" w:hAnsi="Bookman Old Style" w:cs="Arial"/>
          <w:sz w:val="28"/>
          <w:szCs w:val="28"/>
        </w:rPr>
        <w:t xml:space="preserve"> </w:t>
      </w:r>
      <w:r w:rsidR="00FD7CFA" w:rsidRPr="007D19E0">
        <w:rPr>
          <w:rFonts w:ascii="Bookman Old Style" w:hAnsi="Bookman Old Style" w:cs="Arial"/>
          <w:sz w:val="28"/>
          <w:szCs w:val="28"/>
        </w:rPr>
        <w:t xml:space="preserve">momentos antes del </w:t>
      </w:r>
      <w:r w:rsidR="00597BD2" w:rsidRPr="007D19E0">
        <w:rPr>
          <w:rFonts w:ascii="Bookman Old Style" w:hAnsi="Bookman Old Style" w:cs="Arial"/>
          <w:sz w:val="28"/>
          <w:szCs w:val="28"/>
        </w:rPr>
        <w:t>ataque se alejó de dicho sitio</w:t>
      </w:r>
      <w:r w:rsidR="00443B06" w:rsidRPr="007D19E0">
        <w:rPr>
          <w:rFonts w:ascii="Bookman Old Style" w:hAnsi="Bookman Old Style" w:cs="Arial"/>
          <w:sz w:val="28"/>
          <w:szCs w:val="28"/>
        </w:rPr>
        <w:t>;</w:t>
      </w:r>
      <w:r w:rsidR="00597BD2" w:rsidRPr="007D19E0">
        <w:rPr>
          <w:rFonts w:ascii="Bookman Old Style" w:hAnsi="Bookman Old Style" w:cs="Arial"/>
          <w:sz w:val="28"/>
          <w:szCs w:val="28"/>
        </w:rPr>
        <w:t xml:space="preserve"> tras haber sido herido Galán, </w:t>
      </w:r>
      <w:r w:rsidR="00AE5FA9" w:rsidRPr="007D19E0">
        <w:rPr>
          <w:rFonts w:ascii="Bookman Old Style" w:hAnsi="Bookman Old Style" w:cs="Arial"/>
          <w:sz w:val="28"/>
          <w:szCs w:val="28"/>
        </w:rPr>
        <w:t xml:space="preserve">se mantuvo pasivo en lugar de </w:t>
      </w:r>
      <w:r w:rsidR="00597BD2" w:rsidRPr="007D19E0">
        <w:rPr>
          <w:rFonts w:ascii="Bookman Old Style" w:hAnsi="Bookman Old Style" w:cs="Arial"/>
          <w:sz w:val="28"/>
          <w:szCs w:val="28"/>
        </w:rPr>
        <w:t>auxiliarlo</w:t>
      </w:r>
      <w:r w:rsidR="0015347D" w:rsidRPr="007D19E0">
        <w:rPr>
          <w:rFonts w:ascii="Bookman Old Style" w:hAnsi="Bookman Old Style" w:cs="Arial"/>
          <w:sz w:val="28"/>
          <w:szCs w:val="28"/>
        </w:rPr>
        <w:t xml:space="preserve"> y</w:t>
      </w:r>
      <w:r w:rsidR="00597BD2" w:rsidRPr="007D19E0">
        <w:rPr>
          <w:rFonts w:ascii="Bookman Old Style" w:hAnsi="Bookman Old Style" w:cs="Arial"/>
          <w:sz w:val="28"/>
          <w:szCs w:val="28"/>
        </w:rPr>
        <w:t xml:space="preserve">; </w:t>
      </w:r>
      <w:r w:rsidR="0015347D" w:rsidRPr="007D19E0">
        <w:rPr>
          <w:rFonts w:ascii="Bookman Old Style" w:hAnsi="Bookman Old Style" w:cs="Arial"/>
          <w:sz w:val="28"/>
          <w:szCs w:val="28"/>
        </w:rPr>
        <w:t xml:space="preserve">por último, </w:t>
      </w:r>
      <w:r w:rsidR="00597BD2" w:rsidRPr="007D19E0">
        <w:rPr>
          <w:rFonts w:ascii="Bookman Old Style" w:hAnsi="Bookman Old Style" w:cs="Arial"/>
          <w:sz w:val="28"/>
          <w:szCs w:val="28"/>
        </w:rPr>
        <w:t xml:space="preserve">el informe inicial que presentó </w:t>
      </w:r>
      <w:r w:rsidR="00AE5FA9" w:rsidRPr="007D19E0">
        <w:rPr>
          <w:rFonts w:ascii="Bookman Old Style" w:hAnsi="Bookman Old Style" w:cs="Arial"/>
          <w:sz w:val="28"/>
          <w:szCs w:val="28"/>
        </w:rPr>
        <w:t>para reportar su</w:t>
      </w:r>
      <w:r w:rsidR="00B64EEC" w:rsidRPr="007D19E0">
        <w:rPr>
          <w:rFonts w:ascii="Bookman Old Style" w:hAnsi="Bookman Old Style" w:cs="Arial"/>
          <w:sz w:val="28"/>
          <w:szCs w:val="28"/>
        </w:rPr>
        <w:t>s</w:t>
      </w:r>
      <w:r w:rsidR="00AE5FA9" w:rsidRPr="007D19E0">
        <w:rPr>
          <w:rFonts w:ascii="Bookman Old Style" w:hAnsi="Bookman Old Style" w:cs="Arial"/>
          <w:sz w:val="28"/>
          <w:szCs w:val="28"/>
        </w:rPr>
        <w:t xml:space="preserve"> actividad</w:t>
      </w:r>
      <w:r w:rsidR="00B64EEC" w:rsidRPr="007D19E0">
        <w:rPr>
          <w:rFonts w:ascii="Bookman Old Style" w:hAnsi="Bookman Old Style" w:cs="Arial"/>
          <w:sz w:val="28"/>
          <w:szCs w:val="28"/>
        </w:rPr>
        <w:t>es</w:t>
      </w:r>
      <w:r w:rsidR="00AE5FA9" w:rsidRPr="007D19E0">
        <w:rPr>
          <w:rFonts w:ascii="Bookman Old Style" w:hAnsi="Bookman Old Style" w:cs="Arial"/>
          <w:sz w:val="28"/>
          <w:szCs w:val="28"/>
        </w:rPr>
        <w:t xml:space="preserve"> el día del at</w:t>
      </w:r>
      <w:r w:rsidR="00B64EEC" w:rsidRPr="007D19E0">
        <w:rPr>
          <w:rFonts w:ascii="Bookman Old Style" w:hAnsi="Bookman Old Style" w:cs="Arial"/>
          <w:sz w:val="28"/>
          <w:szCs w:val="28"/>
        </w:rPr>
        <w:t>entado</w:t>
      </w:r>
      <w:r w:rsidR="00AE5FA9" w:rsidRPr="007D19E0">
        <w:rPr>
          <w:rFonts w:ascii="Bookman Old Style" w:hAnsi="Bookman Old Style" w:cs="Arial"/>
          <w:sz w:val="28"/>
          <w:szCs w:val="28"/>
        </w:rPr>
        <w:t xml:space="preserve"> n</w:t>
      </w:r>
      <w:r w:rsidR="00597BD2" w:rsidRPr="007D19E0">
        <w:rPr>
          <w:rFonts w:ascii="Bookman Old Style" w:hAnsi="Bookman Old Style" w:cs="Arial"/>
          <w:sz w:val="28"/>
          <w:szCs w:val="28"/>
        </w:rPr>
        <w:t>o reflejó l</w:t>
      </w:r>
      <w:r w:rsidR="00B64EEC" w:rsidRPr="007D19E0">
        <w:rPr>
          <w:rFonts w:ascii="Bookman Old Style" w:hAnsi="Bookman Old Style" w:cs="Arial"/>
          <w:sz w:val="28"/>
          <w:szCs w:val="28"/>
        </w:rPr>
        <w:t>o</w:t>
      </w:r>
      <w:r w:rsidR="00597BD2" w:rsidRPr="007D19E0">
        <w:rPr>
          <w:rFonts w:ascii="Bookman Old Style" w:hAnsi="Bookman Old Style" w:cs="Arial"/>
          <w:sz w:val="28"/>
          <w:szCs w:val="28"/>
        </w:rPr>
        <w:t xml:space="preserve"> </w:t>
      </w:r>
      <w:r w:rsidR="0015347D" w:rsidRPr="007D19E0">
        <w:rPr>
          <w:rFonts w:ascii="Bookman Old Style" w:hAnsi="Bookman Old Style" w:cs="Arial"/>
          <w:sz w:val="28"/>
          <w:szCs w:val="28"/>
        </w:rPr>
        <w:t>q</w:t>
      </w:r>
      <w:r w:rsidR="00597BD2" w:rsidRPr="007D19E0">
        <w:rPr>
          <w:rFonts w:ascii="Bookman Old Style" w:hAnsi="Bookman Old Style" w:cs="Arial"/>
          <w:sz w:val="28"/>
          <w:szCs w:val="28"/>
        </w:rPr>
        <w:t xml:space="preserve">ue en realidad </w:t>
      </w:r>
      <w:r w:rsidR="00AE5FA9" w:rsidRPr="007D19E0">
        <w:rPr>
          <w:rFonts w:ascii="Bookman Old Style" w:hAnsi="Bookman Old Style" w:cs="Arial"/>
          <w:sz w:val="28"/>
          <w:szCs w:val="28"/>
        </w:rPr>
        <w:t xml:space="preserve">había </w:t>
      </w:r>
      <w:r w:rsidR="00B64EEC" w:rsidRPr="007D19E0">
        <w:rPr>
          <w:rFonts w:ascii="Bookman Old Style" w:hAnsi="Bookman Old Style" w:cs="Arial"/>
          <w:sz w:val="28"/>
          <w:szCs w:val="28"/>
        </w:rPr>
        <w:t>sucedido;</w:t>
      </w:r>
    </w:p>
    <w:p w:rsidR="000D1CC3" w:rsidRPr="007D19E0" w:rsidRDefault="000D1CC3" w:rsidP="002E6E07">
      <w:pPr>
        <w:tabs>
          <w:tab w:val="left" w:pos="8505"/>
        </w:tabs>
        <w:spacing w:line="360" w:lineRule="auto"/>
        <w:ind w:firstLine="709"/>
        <w:jc w:val="both"/>
        <w:rPr>
          <w:rFonts w:ascii="Bookman Old Style" w:hAnsi="Bookman Old Style" w:cs="Arial"/>
          <w:sz w:val="28"/>
          <w:szCs w:val="28"/>
        </w:rPr>
      </w:pPr>
    </w:p>
    <w:p w:rsidR="009455F1" w:rsidRPr="007D19E0" w:rsidRDefault="000326FB"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(xii)</w:t>
      </w:r>
      <w:r w:rsidR="009A40DD" w:rsidRPr="007D19E0">
        <w:rPr>
          <w:rFonts w:ascii="Bookman Old Style" w:hAnsi="Bookman Old Style" w:cs="Arial"/>
          <w:b/>
          <w:sz w:val="28"/>
          <w:szCs w:val="28"/>
        </w:rPr>
        <w:t xml:space="preserve"> </w:t>
      </w:r>
      <w:r w:rsidR="009A40DD" w:rsidRPr="007D19E0">
        <w:rPr>
          <w:rFonts w:ascii="Bookman Old Style" w:hAnsi="Bookman Old Style" w:cs="Arial"/>
          <w:sz w:val="28"/>
          <w:szCs w:val="28"/>
        </w:rPr>
        <w:t>Que e</w:t>
      </w:r>
      <w:r w:rsidR="00AE5FA9" w:rsidRPr="007D19E0">
        <w:rPr>
          <w:rFonts w:ascii="Bookman Old Style" w:hAnsi="Bookman Old Style" w:cs="Arial"/>
          <w:sz w:val="28"/>
          <w:szCs w:val="28"/>
        </w:rPr>
        <w:t>l día de los hechos Ja</w:t>
      </w:r>
      <w:r w:rsidR="009A40DD" w:rsidRPr="007D19E0">
        <w:rPr>
          <w:rFonts w:ascii="Bookman Old Style" w:hAnsi="Bookman Old Style" w:cs="Arial"/>
          <w:sz w:val="28"/>
          <w:szCs w:val="28"/>
        </w:rPr>
        <w:t>cobo Alfonso Torregroza Melo alardeó de que en Soacha tenía toda la seguridad de Luis Carlos Galán Sarmiento bajo absoluto control</w:t>
      </w:r>
      <w:r w:rsidRPr="007D19E0">
        <w:rPr>
          <w:rFonts w:ascii="Bookman Old Style" w:hAnsi="Bookman Old Style" w:cs="Arial"/>
          <w:sz w:val="28"/>
          <w:szCs w:val="28"/>
        </w:rPr>
        <w:t>;</w:t>
      </w:r>
    </w:p>
    <w:p w:rsidR="002149BA" w:rsidRPr="007D19E0" w:rsidRDefault="002149BA" w:rsidP="002E6E07">
      <w:pPr>
        <w:tabs>
          <w:tab w:val="left" w:pos="8505"/>
        </w:tabs>
        <w:spacing w:line="360" w:lineRule="auto"/>
        <w:ind w:firstLine="709"/>
        <w:jc w:val="both"/>
        <w:rPr>
          <w:rFonts w:ascii="Bookman Old Style" w:hAnsi="Bookman Old Style" w:cs="Arial"/>
          <w:b/>
          <w:sz w:val="28"/>
          <w:szCs w:val="28"/>
        </w:rPr>
      </w:pPr>
    </w:p>
    <w:p w:rsidR="009455F1" w:rsidRPr="007D19E0" w:rsidRDefault="000326FB"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lastRenderedPageBreak/>
        <w:t>(xiii)</w:t>
      </w:r>
      <w:r w:rsidR="009A40DD" w:rsidRPr="007D19E0">
        <w:rPr>
          <w:rFonts w:ascii="Bookman Old Style" w:hAnsi="Bookman Old Style" w:cs="Arial"/>
          <w:sz w:val="28"/>
          <w:szCs w:val="28"/>
        </w:rPr>
        <w:t xml:space="preserve"> Que Miguel Alfredo Maza Márquez tenía conocimiento del atentado que se iba a perpetrar contra Luis Carlos Galán Sarmiento</w:t>
      </w:r>
      <w:r w:rsidR="00315F26" w:rsidRPr="007D19E0">
        <w:rPr>
          <w:rFonts w:ascii="Bookman Old Style" w:hAnsi="Bookman Old Style" w:cs="Arial"/>
          <w:sz w:val="28"/>
          <w:szCs w:val="28"/>
        </w:rPr>
        <w:t xml:space="preserve"> y</w:t>
      </w:r>
      <w:r w:rsidRPr="007D19E0">
        <w:rPr>
          <w:rFonts w:ascii="Bookman Old Style" w:hAnsi="Bookman Old Style" w:cs="Arial"/>
          <w:sz w:val="28"/>
          <w:szCs w:val="28"/>
        </w:rPr>
        <w:t>;</w:t>
      </w:r>
    </w:p>
    <w:p w:rsidR="009455F1" w:rsidRPr="007D19E0" w:rsidRDefault="009455F1" w:rsidP="002E6E07">
      <w:pPr>
        <w:tabs>
          <w:tab w:val="left" w:pos="8505"/>
        </w:tabs>
        <w:spacing w:line="360" w:lineRule="auto"/>
        <w:ind w:firstLine="709"/>
        <w:jc w:val="both"/>
        <w:rPr>
          <w:rFonts w:ascii="Bookman Old Style" w:hAnsi="Bookman Old Style" w:cs="Arial"/>
          <w:sz w:val="28"/>
          <w:szCs w:val="28"/>
        </w:rPr>
      </w:pPr>
    </w:p>
    <w:p w:rsidR="009455F1" w:rsidRPr="007D19E0" w:rsidRDefault="000326FB" w:rsidP="002E6E07">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b/>
          <w:sz w:val="28"/>
          <w:szCs w:val="28"/>
        </w:rPr>
        <w:t>(xiv)</w:t>
      </w:r>
      <w:r w:rsidR="009A40DD" w:rsidRPr="007D19E0">
        <w:rPr>
          <w:rFonts w:ascii="Bookman Old Style" w:hAnsi="Bookman Old Style" w:cs="Arial"/>
          <w:b/>
          <w:sz w:val="28"/>
          <w:szCs w:val="28"/>
        </w:rPr>
        <w:t xml:space="preserve"> </w:t>
      </w:r>
      <w:r w:rsidR="009A40DD" w:rsidRPr="007D19E0">
        <w:rPr>
          <w:rFonts w:ascii="Bookman Old Style" w:hAnsi="Bookman Old Style" w:cs="Arial"/>
          <w:sz w:val="28"/>
          <w:szCs w:val="28"/>
        </w:rPr>
        <w:t>Que Miguel Alfredo Maza Márquez desvió la investigación que se adelantó por la muerte de Luis Carlo</w:t>
      </w:r>
      <w:r w:rsidR="007B26EB" w:rsidRPr="007D19E0">
        <w:rPr>
          <w:rFonts w:ascii="Bookman Old Style" w:hAnsi="Bookman Old Style" w:cs="Arial"/>
          <w:sz w:val="28"/>
          <w:szCs w:val="28"/>
        </w:rPr>
        <w:t>s</w:t>
      </w:r>
      <w:r w:rsidR="009A40DD" w:rsidRPr="007D19E0">
        <w:rPr>
          <w:rFonts w:ascii="Bookman Old Style" w:hAnsi="Bookman Old Style" w:cs="Arial"/>
          <w:sz w:val="28"/>
          <w:szCs w:val="28"/>
        </w:rPr>
        <w:t xml:space="preserve"> Galán Sarmiento</w:t>
      </w:r>
      <w:r w:rsidR="007B26EB" w:rsidRPr="007D19E0">
        <w:rPr>
          <w:rFonts w:ascii="Bookman Old Style" w:hAnsi="Bookman Old Style" w:cs="Arial"/>
          <w:sz w:val="28"/>
          <w:szCs w:val="28"/>
        </w:rPr>
        <w:t xml:space="preserve"> </w:t>
      </w:r>
      <w:r w:rsidR="0091687C" w:rsidRPr="007D19E0">
        <w:rPr>
          <w:rFonts w:ascii="Bookman Old Style" w:hAnsi="Bookman Old Style" w:cs="Arial"/>
          <w:sz w:val="28"/>
          <w:szCs w:val="28"/>
        </w:rPr>
        <w:t xml:space="preserve">sindicando </w:t>
      </w:r>
      <w:r w:rsidR="007B26EB" w:rsidRPr="007D19E0">
        <w:rPr>
          <w:rFonts w:ascii="Bookman Old Style" w:hAnsi="Bookman Old Style" w:cs="Arial"/>
          <w:sz w:val="28"/>
          <w:szCs w:val="28"/>
        </w:rPr>
        <w:t xml:space="preserve">a personas inocentes e impidiendo que se </w:t>
      </w:r>
      <w:r w:rsidR="002149BA" w:rsidRPr="007D19E0">
        <w:rPr>
          <w:rFonts w:ascii="Bookman Old Style" w:hAnsi="Bookman Old Style" w:cs="Arial"/>
          <w:sz w:val="28"/>
          <w:szCs w:val="28"/>
        </w:rPr>
        <w:t xml:space="preserve">judicializaran </w:t>
      </w:r>
      <w:r w:rsidR="007B26EB" w:rsidRPr="007D19E0">
        <w:rPr>
          <w:rFonts w:ascii="Bookman Old Style" w:hAnsi="Bookman Old Style" w:cs="Arial"/>
          <w:sz w:val="28"/>
          <w:szCs w:val="28"/>
        </w:rPr>
        <w:t>a los verdades responsables.</w:t>
      </w:r>
    </w:p>
    <w:p w:rsidR="00421101" w:rsidRPr="007D19E0" w:rsidRDefault="00421101" w:rsidP="00FB7E28">
      <w:pPr>
        <w:spacing w:line="360" w:lineRule="auto"/>
        <w:ind w:right="-91" w:firstLine="709"/>
        <w:jc w:val="both"/>
        <w:rPr>
          <w:rFonts w:ascii="Bookman Old Style" w:hAnsi="Bookman Old Style"/>
          <w:sz w:val="28"/>
          <w:szCs w:val="28"/>
        </w:rPr>
      </w:pPr>
    </w:p>
    <w:p w:rsidR="00C93BEB" w:rsidRPr="007D19E0" w:rsidRDefault="007D336F" w:rsidP="00FB7E28">
      <w:pPr>
        <w:spacing w:line="360" w:lineRule="auto"/>
        <w:ind w:right="-91" w:firstLine="709"/>
        <w:jc w:val="both"/>
        <w:rPr>
          <w:rFonts w:ascii="Bookman Old Style" w:hAnsi="Bookman Old Style"/>
          <w:sz w:val="28"/>
          <w:szCs w:val="28"/>
        </w:rPr>
      </w:pPr>
      <w:r w:rsidRPr="007D19E0">
        <w:rPr>
          <w:rFonts w:ascii="Bookman Old Style" w:hAnsi="Bookman Old Style"/>
          <w:sz w:val="28"/>
          <w:szCs w:val="28"/>
        </w:rPr>
        <w:t xml:space="preserve">Así las cosas, </w:t>
      </w:r>
      <w:r w:rsidR="002149BA" w:rsidRPr="007D19E0">
        <w:rPr>
          <w:rFonts w:ascii="Bookman Old Style" w:hAnsi="Bookman Old Style"/>
          <w:sz w:val="28"/>
          <w:szCs w:val="28"/>
        </w:rPr>
        <w:t xml:space="preserve">de </w:t>
      </w:r>
      <w:r w:rsidRPr="007D19E0">
        <w:rPr>
          <w:rFonts w:ascii="Bookman Old Style" w:hAnsi="Bookman Old Style"/>
          <w:sz w:val="28"/>
          <w:szCs w:val="28"/>
        </w:rPr>
        <w:t>l</w:t>
      </w:r>
      <w:r w:rsidR="0015347D" w:rsidRPr="007D19E0">
        <w:rPr>
          <w:rFonts w:ascii="Bookman Old Style" w:hAnsi="Bookman Old Style"/>
          <w:sz w:val="28"/>
          <w:szCs w:val="28"/>
        </w:rPr>
        <w:t xml:space="preserve">os hechos hasta aquí demostrados </w:t>
      </w:r>
      <w:r w:rsidR="002149BA" w:rsidRPr="007D19E0">
        <w:rPr>
          <w:rFonts w:ascii="Bookman Old Style" w:hAnsi="Bookman Old Style"/>
          <w:sz w:val="28"/>
          <w:szCs w:val="28"/>
        </w:rPr>
        <w:t>se extraen de manera lógica las siguientes conclusiones</w:t>
      </w:r>
      <w:r w:rsidR="00C93BEB" w:rsidRPr="007D19E0">
        <w:rPr>
          <w:rFonts w:ascii="Bookman Old Style" w:hAnsi="Bookman Old Style"/>
          <w:sz w:val="28"/>
          <w:szCs w:val="28"/>
        </w:rPr>
        <w:t>:</w:t>
      </w:r>
    </w:p>
    <w:p w:rsidR="00DA52DF" w:rsidRPr="007D19E0" w:rsidRDefault="00DA52DF" w:rsidP="00FB7E28">
      <w:pPr>
        <w:spacing w:line="360" w:lineRule="auto"/>
        <w:ind w:right="-91" w:firstLine="709"/>
        <w:jc w:val="both"/>
        <w:rPr>
          <w:rFonts w:ascii="Bookman Old Style" w:hAnsi="Bookman Old Style"/>
          <w:b/>
          <w:sz w:val="28"/>
          <w:szCs w:val="28"/>
        </w:rPr>
      </w:pPr>
    </w:p>
    <w:p w:rsidR="00884101" w:rsidRPr="007D19E0" w:rsidRDefault="000326FB" w:rsidP="00FB7E28">
      <w:pPr>
        <w:spacing w:line="360" w:lineRule="auto"/>
        <w:ind w:right="-91" w:firstLine="709"/>
        <w:jc w:val="both"/>
        <w:rPr>
          <w:rFonts w:ascii="Bookman Old Style" w:hAnsi="Bookman Old Style"/>
          <w:sz w:val="28"/>
          <w:szCs w:val="28"/>
        </w:rPr>
      </w:pPr>
      <w:r w:rsidRPr="007D19E0">
        <w:rPr>
          <w:rFonts w:ascii="Bookman Old Style" w:hAnsi="Bookman Old Style"/>
          <w:b/>
          <w:sz w:val="28"/>
          <w:szCs w:val="28"/>
        </w:rPr>
        <w:t>(i)</w:t>
      </w:r>
      <w:r w:rsidR="00C93BEB" w:rsidRPr="007D19E0">
        <w:rPr>
          <w:rFonts w:ascii="Bookman Old Style" w:hAnsi="Bookman Old Style"/>
          <w:sz w:val="28"/>
          <w:szCs w:val="28"/>
        </w:rPr>
        <w:t xml:space="preserve"> Q</w:t>
      </w:r>
      <w:r w:rsidR="00884101" w:rsidRPr="007D19E0">
        <w:rPr>
          <w:rFonts w:ascii="Bookman Old Style" w:hAnsi="Bookman Old Style"/>
          <w:sz w:val="28"/>
          <w:szCs w:val="28"/>
        </w:rPr>
        <w:t>ue la orden de asesinar a Luis Carlos Galán Sarmiento fue impartida por Pablo Emilio Escobar Gaviria y que el encargado de materializarla fue Gonzalo Rodríguez Gacha, el cual para el efecto echó mano de Henry de Jesús Pérez Durán, quien a su vez designó a Jaime Eduardo Rueda Rocha para que</w:t>
      </w:r>
      <w:r w:rsidR="004A1541" w:rsidRPr="007D19E0">
        <w:rPr>
          <w:rFonts w:ascii="Bookman Old Style" w:hAnsi="Bookman Old Style"/>
          <w:sz w:val="28"/>
          <w:szCs w:val="28"/>
        </w:rPr>
        <w:t xml:space="preserve"> ejecutara </w:t>
      </w:r>
      <w:r w:rsidR="00884101" w:rsidRPr="007D19E0">
        <w:rPr>
          <w:rFonts w:ascii="Bookman Old Style" w:hAnsi="Bookman Old Style"/>
          <w:sz w:val="28"/>
          <w:szCs w:val="28"/>
        </w:rPr>
        <w:t>el atentado</w:t>
      </w:r>
      <w:r w:rsidR="00315F26" w:rsidRPr="007D19E0">
        <w:rPr>
          <w:rFonts w:ascii="Bookman Old Style" w:hAnsi="Bookman Old Style"/>
          <w:sz w:val="28"/>
          <w:szCs w:val="28"/>
        </w:rPr>
        <w:t>;</w:t>
      </w:r>
    </w:p>
    <w:p w:rsidR="00884101" w:rsidRPr="007D19E0" w:rsidRDefault="00884101" w:rsidP="00FB7E28">
      <w:pPr>
        <w:spacing w:line="360" w:lineRule="auto"/>
        <w:ind w:right="-91" w:firstLine="709"/>
        <w:jc w:val="both"/>
        <w:rPr>
          <w:rFonts w:ascii="Bookman Old Style" w:hAnsi="Bookman Old Style"/>
          <w:sz w:val="28"/>
          <w:szCs w:val="28"/>
        </w:rPr>
      </w:pPr>
    </w:p>
    <w:p w:rsidR="007D336F" w:rsidRPr="007D19E0" w:rsidRDefault="000326FB" w:rsidP="00FB7E28">
      <w:pPr>
        <w:spacing w:line="360" w:lineRule="auto"/>
        <w:ind w:right="-91" w:firstLine="709"/>
        <w:jc w:val="both"/>
        <w:rPr>
          <w:rFonts w:ascii="Bookman Old Style" w:hAnsi="Bookman Old Style"/>
          <w:sz w:val="28"/>
          <w:szCs w:val="28"/>
        </w:rPr>
      </w:pPr>
      <w:r w:rsidRPr="007D19E0">
        <w:rPr>
          <w:rFonts w:ascii="Bookman Old Style" w:hAnsi="Bookman Old Style"/>
          <w:b/>
          <w:sz w:val="28"/>
          <w:szCs w:val="28"/>
        </w:rPr>
        <w:t>(ii)</w:t>
      </w:r>
      <w:r w:rsidR="00C93BEB" w:rsidRPr="007D19E0">
        <w:rPr>
          <w:rFonts w:ascii="Bookman Old Style" w:hAnsi="Bookman Old Style"/>
          <w:sz w:val="28"/>
          <w:szCs w:val="28"/>
        </w:rPr>
        <w:t xml:space="preserve"> Que</w:t>
      </w:r>
      <w:r w:rsidR="00884101" w:rsidRPr="007D19E0">
        <w:rPr>
          <w:rFonts w:ascii="Bookman Old Style" w:hAnsi="Bookman Old Style"/>
          <w:sz w:val="28"/>
          <w:szCs w:val="28"/>
        </w:rPr>
        <w:t xml:space="preserve"> Jacobo Alfonso Torregroza Melo fue </w:t>
      </w:r>
      <w:r w:rsidR="007D336F" w:rsidRPr="007D19E0">
        <w:rPr>
          <w:rFonts w:ascii="Bookman Old Style" w:hAnsi="Bookman Old Style"/>
          <w:sz w:val="28"/>
          <w:szCs w:val="28"/>
        </w:rPr>
        <w:t>impuesto</w:t>
      </w:r>
      <w:r w:rsidR="00884101" w:rsidRPr="007D19E0">
        <w:rPr>
          <w:rFonts w:ascii="Bookman Old Style" w:hAnsi="Bookman Old Style"/>
          <w:sz w:val="28"/>
          <w:szCs w:val="28"/>
        </w:rPr>
        <w:t xml:space="preserve"> por Miguel Alfredo Maza Márquez como jefe del esquema de seguridad de Luis Carlos Galán Sarmiento</w:t>
      </w:r>
      <w:r w:rsidR="004A1541" w:rsidRPr="007D19E0">
        <w:rPr>
          <w:rFonts w:ascii="Bookman Old Style" w:hAnsi="Bookman Old Style"/>
          <w:sz w:val="28"/>
          <w:szCs w:val="28"/>
        </w:rPr>
        <w:t>, no obstante la inconformidad frente a tal nombramiento</w:t>
      </w:r>
      <w:r w:rsidR="007065A0" w:rsidRPr="007D19E0">
        <w:rPr>
          <w:rFonts w:ascii="Bookman Old Style" w:hAnsi="Bookman Old Style"/>
          <w:sz w:val="28"/>
          <w:szCs w:val="28"/>
        </w:rPr>
        <w:t xml:space="preserve">, así </w:t>
      </w:r>
      <w:r w:rsidR="004A1541" w:rsidRPr="007D19E0">
        <w:rPr>
          <w:rFonts w:ascii="Bookman Old Style" w:hAnsi="Bookman Old Style"/>
          <w:sz w:val="28"/>
          <w:szCs w:val="28"/>
        </w:rPr>
        <w:t>expres</w:t>
      </w:r>
      <w:r w:rsidR="007065A0" w:rsidRPr="007D19E0">
        <w:rPr>
          <w:rFonts w:ascii="Bookman Old Style" w:hAnsi="Bookman Old Style"/>
          <w:sz w:val="28"/>
          <w:szCs w:val="28"/>
        </w:rPr>
        <w:t xml:space="preserve">ada y transmitida </w:t>
      </w:r>
      <w:r w:rsidR="004A1541" w:rsidRPr="007D19E0">
        <w:rPr>
          <w:rFonts w:ascii="Bookman Old Style" w:hAnsi="Bookman Old Style"/>
          <w:sz w:val="28"/>
          <w:szCs w:val="28"/>
        </w:rPr>
        <w:t xml:space="preserve">por el propio político y su esposa; sino que el Jefe del DAS </w:t>
      </w:r>
      <w:r w:rsidR="00067BED" w:rsidRPr="007D19E0">
        <w:rPr>
          <w:rFonts w:ascii="Bookman Old Style" w:hAnsi="Bookman Old Style"/>
          <w:sz w:val="28"/>
          <w:szCs w:val="28"/>
        </w:rPr>
        <w:t>persistió</w:t>
      </w:r>
      <w:r w:rsidR="004A1541" w:rsidRPr="007D19E0">
        <w:rPr>
          <w:rFonts w:ascii="Bookman Old Style" w:hAnsi="Bookman Old Style"/>
          <w:sz w:val="28"/>
          <w:szCs w:val="28"/>
        </w:rPr>
        <w:t xml:space="preserve"> en </w:t>
      </w:r>
      <w:r w:rsidR="007065A0" w:rsidRPr="007D19E0">
        <w:rPr>
          <w:rFonts w:ascii="Bookman Old Style" w:hAnsi="Bookman Old Style"/>
          <w:sz w:val="28"/>
          <w:szCs w:val="28"/>
        </w:rPr>
        <w:t>ese nombramiento</w:t>
      </w:r>
      <w:r w:rsidR="00067BED" w:rsidRPr="007D19E0">
        <w:rPr>
          <w:rFonts w:ascii="Bookman Old Style" w:hAnsi="Bookman Old Style"/>
          <w:sz w:val="28"/>
          <w:szCs w:val="28"/>
        </w:rPr>
        <w:t>,</w:t>
      </w:r>
      <w:r w:rsidR="007065A0" w:rsidRPr="007D19E0">
        <w:rPr>
          <w:rFonts w:ascii="Bookman Old Style" w:hAnsi="Bookman Old Style"/>
          <w:sz w:val="28"/>
          <w:szCs w:val="28"/>
        </w:rPr>
        <w:t xml:space="preserve"> pasando por alto la falta de idoneidad y capacidad de Torregroza Melo para ese encargo, sumado al comportamiento el </w:t>
      </w:r>
      <w:r w:rsidR="00C93BEB" w:rsidRPr="007D19E0">
        <w:rPr>
          <w:rFonts w:ascii="Bookman Old Style" w:hAnsi="Bookman Old Style"/>
          <w:sz w:val="28"/>
          <w:szCs w:val="28"/>
        </w:rPr>
        <w:t>día de los hechos</w:t>
      </w:r>
      <w:r w:rsidR="007065A0" w:rsidRPr="007D19E0">
        <w:rPr>
          <w:rFonts w:ascii="Bookman Old Style" w:hAnsi="Bookman Old Style"/>
          <w:sz w:val="28"/>
          <w:szCs w:val="28"/>
        </w:rPr>
        <w:t xml:space="preserve">, </w:t>
      </w:r>
      <w:r w:rsidR="00067BED" w:rsidRPr="007D19E0">
        <w:rPr>
          <w:rFonts w:ascii="Bookman Old Style" w:hAnsi="Bookman Old Style"/>
          <w:sz w:val="28"/>
          <w:szCs w:val="28"/>
        </w:rPr>
        <w:t xml:space="preserve">el cual </w:t>
      </w:r>
      <w:r w:rsidR="007065A0" w:rsidRPr="007D19E0">
        <w:rPr>
          <w:rFonts w:ascii="Bookman Old Style" w:hAnsi="Bookman Old Style"/>
          <w:sz w:val="28"/>
          <w:szCs w:val="28"/>
        </w:rPr>
        <w:t xml:space="preserve">evidenció el incumplimiento </w:t>
      </w:r>
      <w:r w:rsidR="00E76721" w:rsidRPr="007D19E0">
        <w:rPr>
          <w:rFonts w:ascii="Bookman Old Style" w:hAnsi="Bookman Old Style"/>
          <w:sz w:val="28"/>
          <w:szCs w:val="28"/>
        </w:rPr>
        <w:t xml:space="preserve">de </w:t>
      </w:r>
      <w:r w:rsidR="00FA49CA" w:rsidRPr="007D19E0">
        <w:rPr>
          <w:rFonts w:ascii="Bookman Old Style" w:hAnsi="Bookman Old Style"/>
          <w:sz w:val="28"/>
          <w:szCs w:val="28"/>
        </w:rPr>
        <w:t>su</w:t>
      </w:r>
      <w:r w:rsidR="00E76721" w:rsidRPr="007D19E0">
        <w:rPr>
          <w:rFonts w:ascii="Bookman Old Style" w:hAnsi="Bookman Old Style"/>
          <w:sz w:val="28"/>
          <w:szCs w:val="28"/>
        </w:rPr>
        <w:t>s</w:t>
      </w:r>
      <w:r w:rsidR="00FA49CA" w:rsidRPr="007D19E0">
        <w:rPr>
          <w:rFonts w:ascii="Bookman Old Style" w:hAnsi="Bookman Old Style"/>
          <w:sz w:val="28"/>
          <w:szCs w:val="28"/>
        </w:rPr>
        <w:t xml:space="preserve"> funci</w:t>
      </w:r>
      <w:r w:rsidR="007065A0" w:rsidRPr="007D19E0">
        <w:rPr>
          <w:rFonts w:ascii="Bookman Old Style" w:hAnsi="Bookman Old Style"/>
          <w:sz w:val="28"/>
          <w:szCs w:val="28"/>
        </w:rPr>
        <w:t>ones;</w:t>
      </w:r>
    </w:p>
    <w:p w:rsidR="007D336F" w:rsidRPr="007D19E0" w:rsidRDefault="007D336F" w:rsidP="00FB7E28">
      <w:pPr>
        <w:spacing w:line="360" w:lineRule="auto"/>
        <w:ind w:right="-91" w:firstLine="709"/>
        <w:jc w:val="both"/>
        <w:rPr>
          <w:rFonts w:ascii="Bookman Old Style" w:hAnsi="Bookman Old Style"/>
          <w:sz w:val="28"/>
          <w:szCs w:val="28"/>
        </w:rPr>
      </w:pPr>
    </w:p>
    <w:p w:rsidR="00FA49CA" w:rsidRPr="007D19E0" w:rsidRDefault="000326FB" w:rsidP="00CC4BB5">
      <w:pPr>
        <w:spacing w:line="384" w:lineRule="auto"/>
        <w:ind w:right="-91" w:firstLine="709"/>
        <w:jc w:val="both"/>
        <w:rPr>
          <w:rFonts w:ascii="Bookman Old Style" w:hAnsi="Bookman Old Style"/>
          <w:sz w:val="28"/>
          <w:szCs w:val="28"/>
        </w:rPr>
      </w:pPr>
      <w:r w:rsidRPr="007D19E0">
        <w:rPr>
          <w:rFonts w:ascii="Bookman Old Style" w:hAnsi="Bookman Old Style"/>
          <w:b/>
          <w:sz w:val="28"/>
          <w:szCs w:val="28"/>
        </w:rPr>
        <w:lastRenderedPageBreak/>
        <w:t>(iii)</w:t>
      </w:r>
      <w:r w:rsidR="00C93BEB" w:rsidRPr="007D19E0">
        <w:rPr>
          <w:rFonts w:ascii="Bookman Old Style" w:hAnsi="Bookman Old Style"/>
          <w:sz w:val="28"/>
          <w:szCs w:val="28"/>
        </w:rPr>
        <w:t xml:space="preserve"> Q</w:t>
      </w:r>
      <w:r w:rsidR="00FA49CA" w:rsidRPr="007D19E0">
        <w:rPr>
          <w:rFonts w:ascii="Bookman Old Style" w:hAnsi="Bookman Old Style"/>
          <w:sz w:val="28"/>
          <w:szCs w:val="28"/>
        </w:rPr>
        <w:t>ue Miguel Alf</w:t>
      </w:r>
      <w:r w:rsidR="004358AF" w:rsidRPr="007D19E0">
        <w:rPr>
          <w:rFonts w:ascii="Bookman Old Style" w:hAnsi="Bookman Old Style"/>
          <w:sz w:val="28"/>
          <w:szCs w:val="28"/>
        </w:rPr>
        <w:t>redo Maza Márquez</w:t>
      </w:r>
      <w:r w:rsidR="00FA49CA" w:rsidRPr="007D19E0">
        <w:rPr>
          <w:rFonts w:ascii="Bookman Old Style" w:hAnsi="Bookman Old Style"/>
          <w:sz w:val="28"/>
          <w:szCs w:val="28"/>
        </w:rPr>
        <w:t xml:space="preserve"> </w:t>
      </w:r>
      <w:r w:rsidR="004358AF" w:rsidRPr="007D19E0">
        <w:rPr>
          <w:rFonts w:ascii="Bookman Old Style" w:hAnsi="Bookman Old Style"/>
          <w:sz w:val="28"/>
          <w:szCs w:val="28"/>
        </w:rPr>
        <w:t>tenía conocimiento de</w:t>
      </w:r>
      <w:r w:rsidR="00D30470" w:rsidRPr="007D19E0">
        <w:rPr>
          <w:rFonts w:ascii="Bookman Old Style" w:hAnsi="Bookman Old Style"/>
          <w:sz w:val="28"/>
          <w:szCs w:val="28"/>
        </w:rPr>
        <w:t xml:space="preserve">l atentado </w:t>
      </w:r>
      <w:r w:rsidR="00F001DE" w:rsidRPr="007D19E0">
        <w:rPr>
          <w:rFonts w:ascii="Bookman Old Style" w:hAnsi="Bookman Old Style"/>
          <w:sz w:val="28"/>
          <w:szCs w:val="28"/>
        </w:rPr>
        <w:t xml:space="preserve">que se haría </w:t>
      </w:r>
      <w:r w:rsidR="004358AF" w:rsidRPr="007D19E0">
        <w:rPr>
          <w:rFonts w:ascii="Bookman Old Style" w:hAnsi="Bookman Old Style"/>
          <w:sz w:val="28"/>
          <w:szCs w:val="28"/>
        </w:rPr>
        <w:t xml:space="preserve">contra Luis Carlos Galán Sarmiento y que tras concretarse </w:t>
      </w:r>
      <w:r w:rsidR="00D30470" w:rsidRPr="007D19E0">
        <w:rPr>
          <w:rFonts w:ascii="Bookman Old Style" w:hAnsi="Bookman Old Style"/>
          <w:sz w:val="28"/>
          <w:szCs w:val="28"/>
        </w:rPr>
        <w:t xml:space="preserve">el </w:t>
      </w:r>
      <w:r w:rsidR="00C93BEB" w:rsidRPr="007D19E0">
        <w:rPr>
          <w:rFonts w:ascii="Bookman Old Style" w:hAnsi="Bookman Old Style"/>
          <w:sz w:val="28"/>
          <w:szCs w:val="28"/>
        </w:rPr>
        <w:t xml:space="preserve">homicidio </w:t>
      </w:r>
      <w:r w:rsidR="004358AF" w:rsidRPr="007D19E0">
        <w:rPr>
          <w:rFonts w:ascii="Bookman Old Style" w:hAnsi="Bookman Old Style"/>
          <w:sz w:val="28"/>
          <w:szCs w:val="28"/>
        </w:rPr>
        <w:t>desvió las investigaciones sindicando a personas inocentes y evit</w:t>
      </w:r>
      <w:r w:rsidR="00C93BEB" w:rsidRPr="007D19E0">
        <w:rPr>
          <w:rFonts w:ascii="Bookman Old Style" w:hAnsi="Bookman Old Style"/>
          <w:sz w:val="28"/>
          <w:szCs w:val="28"/>
        </w:rPr>
        <w:t>ó</w:t>
      </w:r>
      <w:r w:rsidR="004358AF" w:rsidRPr="007D19E0">
        <w:rPr>
          <w:rFonts w:ascii="Bookman Old Style" w:hAnsi="Bookman Old Style"/>
          <w:sz w:val="28"/>
          <w:szCs w:val="28"/>
        </w:rPr>
        <w:t xml:space="preserve"> </w:t>
      </w:r>
      <w:r w:rsidR="00C93BEB" w:rsidRPr="007D19E0">
        <w:rPr>
          <w:rFonts w:ascii="Bookman Old Style" w:hAnsi="Bookman Old Style"/>
          <w:sz w:val="28"/>
          <w:szCs w:val="28"/>
        </w:rPr>
        <w:t>que se conociera</w:t>
      </w:r>
      <w:r w:rsidR="004358AF" w:rsidRPr="007D19E0">
        <w:rPr>
          <w:rFonts w:ascii="Bookman Old Style" w:hAnsi="Bookman Old Style"/>
          <w:sz w:val="28"/>
          <w:szCs w:val="28"/>
        </w:rPr>
        <w:t xml:space="preserve"> la identidad de los verdade</w:t>
      </w:r>
      <w:r w:rsidR="00F001DE" w:rsidRPr="007D19E0">
        <w:rPr>
          <w:rFonts w:ascii="Bookman Old Style" w:hAnsi="Bookman Old Style"/>
          <w:sz w:val="28"/>
          <w:szCs w:val="28"/>
        </w:rPr>
        <w:t>ro</w:t>
      </w:r>
      <w:r w:rsidR="004358AF" w:rsidRPr="007D19E0">
        <w:rPr>
          <w:rFonts w:ascii="Bookman Old Style" w:hAnsi="Bookman Old Style"/>
          <w:sz w:val="28"/>
          <w:szCs w:val="28"/>
        </w:rPr>
        <w:t>s responsables.</w:t>
      </w:r>
    </w:p>
    <w:p w:rsidR="00C93BEB" w:rsidRPr="007D19E0" w:rsidRDefault="00C93BEB" w:rsidP="00CC4BB5">
      <w:pPr>
        <w:spacing w:line="384" w:lineRule="auto"/>
        <w:ind w:right="-91" w:firstLine="709"/>
        <w:jc w:val="both"/>
        <w:rPr>
          <w:rFonts w:ascii="Bookman Old Style" w:hAnsi="Bookman Old Style"/>
          <w:sz w:val="28"/>
          <w:szCs w:val="28"/>
        </w:rPr>
      </w:pPr>
    </w:p>
    <w:p w:rsidR="00C93BEB" w:rsidRPr="007D19E0" w:rsidRDefault="00C93BEB"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 xml:space="preserve">En esa medida, hasta </w:t>
      </w:r>
      <w:r w:rsidR="00D30470" w:rsidRPr="007D19E0">
        <w:rPr>
          <w:rFonts w:ascii="Bookman Old Style" w:hAnsi="Bookman Old Style"/>
          <w:sz w:val="28"/>
          <w:szCs w:val="28"/>
        </w:rPr>
        <w:t>aquí no hay prueba directa que señale a Miguel Alfredo Maza Márquez como coautor del delito de homicidio con fines terroristas en la persona de Luis Carlos Galán Sarmiento.</w:t>
      </w:r>
    </w:p>
    <w:p w:rsidR="00C93BEB" w:rsidRPr="007D19E0" w:rsidRDefault="00C93BEB" w:rsidP="00CC4BB5">
      <w:pPr>
        <w:spacing w:line="384" w:lineRule="auto"/>
        <w:ind w:right="-91" w:firstLine="709"/>
        <w:jc w:val="both"/>
        <w:rPr>
          <w:rFonts w:ascii="Bookman Old Style" w:hAnsi="Bookman Old Style"/>
          <w:sz w:val="28"/>
          <w:szCs w:val="28"/>
        </w:rPr>
      </w:pPr>
    </w:p>
    <w:p w:rsidR="00D30470" w:rsidRPr="007D19E0" w:rsidRDefault="00D30470"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 xml:space="preserve">No obstante, de los hechos antes reseñados se extrae que Maza Márquez </w:t>
      </w:r>
      <w:r w:rsidR="0062210C" w:rsidRPr="007D19E0">
        <w:rPr>
          <w:rFonts w:ascii="Bookman Old Style" w:hAnsi="Bookman Old Style"/>
          <w:sz w:val="28"/>
          <w:szCs w:val="28"/>
        </w:rPr>
        <w:t xml:space="preserve">realizó </w:t>
      </w:r>
      <w:r w:rsidR="00DA52DF" w:rsidRPr="007D19E0">
        <w:rPr>
          <w:rFonts w:ascii="Bookman Old Style" w:hAnsi="Bookman Old Style"/>
          <w:sz w:val="28"/>
          <w:szCs w:val="28"/>
        </w:rPr>
        <w:t>algunas</w:t>
      </w:r>
      <w:r w:rsidR="0062210C" w:rsidRPr="007D19E0">
        <w:rPr>
          <w:rFonts w:ascii="Bookman Old Style" w:hAnsi="Bookman Old Style"/>
          <w:sz w:val="28"/>
          <w:szCs w:val="28"/>
        </w:rPr>
        <w:t xml:space="preserve"> conductas y que </w:t>
      </w:r>
      <w:r w:rsidRPr="007D19E0">
        <w:rPr>
          <w:rFonts w:ascii="Bookman Old Style" w:hAnsi="Bookman Old Style"/>
          <w:sz w:val="28"/>
          <w:szCs w:val="28"/>
        </w:rPr>
        <w:t>tuvo</w:t>
      </w:r>
      <w:r w:rsidR="002F2E9E" w:rsidRPr="007D19E0">
        <w:rPr>
          <w:rFonts w:ascii="Bookman Old Style" w:hAnsi="Bookman Old Style"/>
          <w:sz w:val="28"/>
          <w:szCs w:val="28"/>
        </w:rPr>
        <w:t xml:space="preserve"> </w:t>
      </w:r>
      <w:r w:rsidR="00AC618C" w:rsidRPr="007D19E0">
        <w:rPr>
          <w:rFonts w:ascii="Bookman Old Style" w:hAnsi="Bookman Old Style"/>
          <w:sz w:val="28"/>
          <w:szCs w:val="28"/>
        </w:rPr>
        <w:t>vínculos</w:t>
      </w:r>
      <w:r w:rsidRPr="007D19E0">
        <w:rPr>
          <w:rFonts w:ascii="Bookman Old Style" w:hAnsi="Bookman Old Style"/>
          <w:sz w:val="28"/>
          <w:szCs w:val="28"/>
        </w:rPr>
        <w:t xml:space="preserve"> con personas </w:t>
      </w:r>
      <w:r w:rsidR="00AC618C" w:rsidRPr="007D19E0">
        <w:rPr>
          <w:rFonts w:ascii="Bookman Old Style" w:hAnsi="Bookman Old Style"/>
          <w:sz w:val="28"/>
          <w:szCs w:val="28"/>
        </w:rPr>
        <w:t>relaciona</w:t>
      </w:r>
      <w:r w:rsidR="00F001DE" w:rsidRPr="007D19E0">
        <w:rPr>
          <w:rFonts w:ascii="Bookman Old Style" w:hAnsi="Bookman Old Style"/>
          <w:sz w:val="28"/>
          <w:szCs w:val="28"/>
        </w:rPr>
        <w:t>das</w:t>
      </w:r>
      <w:r w:rsidR="00AC618C" w:rsidRPr="007D19E0">
        <w:rPr>
          <w:rFonts w:ascii="Bookman Old Style" w:hAnsi="Bookman Old Style"/>
          <w:sz w:val="28"/>
          <w:szCs w:val="28"/>
        </w:rPr>
        <w:t xml:space="preserve"> </w:t>
      </w:r>
      <w:r w:rsidRPr="007D19E0">
        <w:rPr>
          <w:rFonts w:ascii="Bookman Old Style" w:hAnsi="Bookman Old Style"/>
          <w:sz w:val="28"/>
          <w:szCs w:val="28"/>
        </w:rPr>
        <w:t>con el homicidio de Luis Carlos Galán Sarmiento.</w:t>
      </w:r>
    </w:p>
    <w:p w:rsidR="00DA52DF" w:rsidRPr="007D19E0" w:rsidRDefault="00DA52DF" w:rsidP="00CC4BB5">
      <w:pPr>
        <w:spacing w:line="384" w:lineRule="auto"/>
        <w:ind w:right="-91" w:firstLine="709"/>
        <w:jc w:val="both"/>
        <w:rPr>
          <w:rFonts w:ascii="Bookman Old Style" w:hAnsi="Bookman Old Style"/>
          <w:sz w:val="28"/>
          <w:szCs w:val="28"/>
        </w:rPr>
      </w:pPr>
    </w:p>
    <w:p w:rsidR="00D30470" w:rsidRPr="007D19E0" w:rsidRDefault="00315F26" w:rsidP="00CC4BB5">
      <w:pPr>
        <w:spacing w:line="384" w:lineRule="auto"/>
        <w:ind w:right="-91" w:firstLine="709"/>
        <w:jc w:val="both"/>
        <w:rPr>
          <w:rFonts w:ascii="Bookman Old Style" w:hAnsi="Bookman Old Style"/>
          <w:b/>
          <w:sz w:val="28"/>
          <w:szCs w:val="28"/>
        </w:rPr>
      </w:pPr>
      <w:r w:rsidRPr="007D19E0">
        <w:rPr>
          <w:rFonts w:ascii="Bookman Old Style" w:hAnsi="Bookman Old Style"/>
          <w:b/>
          <w:sz w:val="28"/>
          <w:szCs w:val="28"/>
        </w:rPr>
        <w:t>5.</w:t>
      </w:r>
      <w:r w:rsidR="00E86E4B">
        <w:rPr>
          <w:rFonts w:ascii="Bookman Old Style" w:hAnsi="Bookman Old Style"/>
          <w:b/>
          <w:sz w:val="28"/>
          <w:szCs w:val="28"/>
        </w:rPr>
        <w:t>2</w:t>
      </w:r>
      <w:r w:rsidRPr="007D19E0">
        <w:rPr>
          <w:rFonts w:ascii="Bookman Old Style" w:hAnsi="Bookman Old Style"/>
          <w:b/>
          <w:sz w:val="28"/>
          <w:szCs w:val="28"/>
        </w:rPr>
        <w:t xml:space="preserve">.17. </w:t>
      </w:r>
      <w:r w:rsidR="0024353F" w:rsidRPr="007D19E0">
        <w:rPr>
          <w:rFonts w:ascii="Bookman Old Style" w:hAnsi="Bookman Old Style"/>
          <w:b/>
          <w:sz w:val="28"/>
          <w:szCs w:val="28"/>
        </w:rPr>
        <w:t xml:space="preserve">Por tanto, </w:t>
      </w:r>
      <w:r w:rsidR="00D30470" w:rsidRPr="007D19E0">
        <w:rPr>
          <w:rFonts w:ascii="Bookman Old Style" w:hAnsi="Bookman Old Style"/>
          <w:b/>
          <w:sz w:val="28"/>
          <w:szCs w:val="28"/>
        </w:rPr>
        <w:t>corresponde examinar si</w:t>
      </w:r>
      <w:r w:rsidR="0062210C" w:rsidRPr="007D19E0">
        <w:rPr>
          <w:rFonts w:ascii="Bookman Old Style" w:hAnsi="Bookman Old Style"/>
          <w:b/>
          <w:sz w:val="28"/>
          <w:szCs w:val="28"/>
        </w:rPr>
        <w:t xml:space="preserve"> del comportamiento</w:t>
      </w:r>
      <w:r w:rsidR="00D30470" w:rsidRPr="007D19E0">
        <w:rPr>
          <w:rFonts w:ascii="Bookman Old Style" w:hAnsi="Bookman Old Style"/>
          <w:b/>
          <w:sz w:val="28"/>
          <w:szCs w:val="28"/>
        </w:rPr>
        <w:t xml:space="preserve"> de</w:t>
      </w:r>
      <w:r w:rsidR="0062210C" w:rsidRPr="007D19E0">
        <w:rPr>
          <w:rFonts w:ascii="Bookman Old Style" w:hAnsi="Bookman Old Style"/>
          <w:b/>
          <w:sz w:val="28"/>
          <w:szCs w:val="28"/>
        </w:rPr>
        <w:t xml:space="preserve"> Miguel Alfredo Maza Márquez</w:t>
      </w:r>
      <w:r w:rsidR="00D30470" w:rsidRPr="007D19E0">
        <w:rPr>
          <w:rFonts w:ascii="Bookman Old Style" w:hAnsi="Bookman Old Style"/>
          <w:b/>
          <w:sz w:val="28"/>
          <w:szCs w:val="28"/>
        </w:rPr>
        <w:t xml:space="preserve"> </w:t>
      </w:r>
      <w:r w:rsidR="0062210C" w:rsidRPr="007D19E0">
        <w:rPr>
          <w:rFonts w:ascii="Bookman Old Style" w:hAnsi="Bookman Old Style"/>
          <w:b/>
          <w:sz w:val="28"/>
          <w:szCs w:val="28"/>
        </w:rPr>
        <w:t xml:space="preserve">y de </w:t>
      </w:r>
      <w:r w:rsidR="00AC618C" w:rsidRPr="007D19E0">
        <w:rPr>
          <w:rFonts w:ascii="Bookman Old Style" w:hAnsi="Bookman Old Style"/>
          <w:b/>
          <w:sz w:val="28"/>
          <w:szCs w:val="28"/>
        </w:rPr>
        <w:t xml:space="preserve">la manera como se consolidaron </w:t>
      </w:r>
      <w:r w:rsidR="0024353F" w:rsidRPr="007D19E0">
        <w:rPr>
          <w:rFonts w:ascii="Bookman Old Style" w:hAnsi="Bookman Old Style"/>
          <w:b/>
          <w:sz w:val="28"/>
          <w:szCs w:val="28"/>
        </w:rPr>
        <w:t>sus</w:t>
      </w:r>
      <w:r w:rsidR="00AC618C" w:rsidRPr="007D19E0">
        <w:rPr>
          <w:rFonts w:ascii="Bookman Old Style" w:hAnsi="Bookman Old Style"/>
          <w:b/>
          <w:sz w:val="28"/>
          <w:szCs w:val="28"/>
        </w:rPr>
        <w:t xml:space="preserve"> vínculos </w:t>
      </w:r>
      <w:r w:rsidR="0062210C" w:rsidRPr="007D19E0">
        <w:rPr>
          <w:rFonts w:ascii="Bookman Old Style" w:hAnsi="Bookman Old Style"/>
          <w:b/>
          <w:sz w:val="28"/>
          <w:szCs w:val="28"/>
        </w:rPr>
        <w:t>con algunas personas</w:t>
      </w:r>
      <w:r w:rsidR="002A1275" w:rsidRPr="007D19E0">
        <w:rPr>
          <w:rFonts w:ascii="Bookman Old Style" w:hAnsi="Bookman Old Style"/>
          <w:b/>
          <w:sz w:val="28"/>
          <w:szCs w:val="28"/>
        </w:rPr>
        <w:t xml:space="preserve"> relacionadas con el homicidio de</w:t>
      </w:r>
      <w:r w:rsidR="00F001DE" w:rsidRPr="007D19E0">
        <w:rPr>
          <w:rFonts w:ascii="Bookman Old Style" w:hAnsi="Bookman Old Style"/>
          <w:b/>
          <w:sz w:val="28"/>
          <w:szCs w:val="28"/>
        </w:rPr>
        <w:t>l líder político</w:t>
      </w:r>
      <w:r w:rsidR="002F2E9E" w:rsidRPr="007D19E0">
        <w:rPr>
          <w:rFonts w:ascii="Bookman Old Style" w:hAnsi="Bookman Old Style"/>
          <w:b/>
          <w:sz w:val="28"/>
          <w:szCs w:val="28"/>
        </w:rPr>
        <w:t>,</w:t>
      </w:r>
      <w:r w:rsidR="00AC618C" w:rsidRPr="007D19E0">
        <w:rPr>
          <w:rFonts w:ascii="Bookman Old Style" w:hAnsi="Bookman Old Style"/>
          <w:b/>
          <w:sz w:val="28"/>
          <w:szCs w:val="28"/>
        </w:rPr>
        <w:t xml:space="preserve"> es posible </w:t>
      </w:r>
      <w:r w:rsidR="0028123D" w:rsidRPr="007D19E0">
        <w:rPr>
          <w:rFonts w:ascii="Bookman Old Style" w:hAnsi="Bookman Old Style"/>
          <w:b/>
          <w:sz w:val="28"/>
          <w:szCs w:val="28"/>
        </w:rPr>
        <w:t>deducirle</w:t>
      </w:r>
      <w:r w:rsidR="00D30470" w:rsidRPr="007D19E0">
        <w:rPr>
          <w:rFonts w:ascii="Bookman Old Style" w:hAnsi="Bookman Old Style"/>
          <w:b/>
          <w:sz w:val="28"/>
          <w:szCs w:val="28"/>
        </w:rPr>
        <w:t xml:space="preserve"> responsabilidad </w:t>
      </w:r>
      <w:r w:rsidR="00AC618C" w:rsidRPr="007D19E0">
        <w:rPr>
          <w:rFonts w:ascii="Bookman Old Style" w:hAnsi="Bookman Old Style"/>
          <w:b/>
          <w:sz w:val="28"/>
          <w:szCs w:val="28"/>
        </w:rPr>
        <w:t>en el homicidio de Luis Carlos Galán Sarmiento</w:t>
      </w:r>
      <w:r w:rsidR="0028123D" w:rsidRPr="007D19E0">
        <w:rPr>
          <w:rFonts w:ascii="Bookman Old Style" w:hAnsi="Bookman Old Style"/>
          <w:b/>
          <w:sz w:val="28"/>
          <w:szCs w:val="28"/>
        </w:rPr>
        <w:t>, para lo cual se acudirá a la prueba</w:t>
      </w:r>
      <w:r w:rsidR="0024353F" w:rsidRPr="007D19E0">
        <w:rPr>
          <w:rFonts w:ascii="Bookman Old Style" w:hAnsi="Bookman Old Style"/>
          <w:b/>
          <w:sz w:val="28"/>
          <w:szCs w:val="28"/>
        </w:rPr>
        <w:t xml:space="preserve"> </w:t>
      </w:r>
      <w:r w:rsidR="00CB4C84" w:rsidRPr="007D19E0">
        <w:rPr>
          <w:rFonts w:ascii="Bookman Old Style" w:hAnsi="Bookman Old Style"/>
          <w:b/>
          <w:sz w:val="28"/>
          <w:szCs w:val="28"/>
        </w:rPr>
        <w:t>indiciaria</w:t>
      </w:r>
      <w:r w:rsidR="0024353F" w:rsidRPr="007D19E0">
        <w:rPr>
          <w:rFonts w:ascii="Bookman Old Style" w:hAnsi="Bookman Old Style"/>
          <w:b/>
          <w:sz w:val="28"/>
          <w:szCs w:val="28"/>
        </w:rPr>
        <w:t>, sin que en esa labor se p</w:t>
      </w:r>
      <w:r w:rsidR="00DA52DF" w:rsidRPr="007D19E0">
        <w:rPr>
          <w:rFonts w:ascii="Bookman Old Style" w:hAnsi="Bookman Old Style"/>
          <w:b/>
          <w:sz w:val="28"/>
          <w:szCs w:val="28"/>
        </w:rPr>
        <w:t>i</w:t>
      </w:r>
      <w:r w:rsidR="0024353F" w:rsidRPr="007D19E0">
        <w:rPr>
          <w:rFonts w:ascii="Bookman Old Style" w:hAnsi="Bookman Old Style"/>
          <w:b/>
          <w:sz w:val="28"/>
          <w:szCs w:val="28"/>
        </w:rPr>
        <w:t>erd</w:t>
      </w:r>
      <w:r w:rsidR="00DA52DF" w:rsidRPr="007D19E0">
        <w:rPr>
          <w:rFonts w:ascii="Bookman Old Style" w:hAnsi="Bookman Old Style"/>
          <w:b/>
          <w:sz w:val="28"/>
          <w:szCs w:val="28"/>
        </w:rPr>
        <w:t xml:space="preserve">an </w:t>
      </w:r>
      <w:r w:rsidR="0024353F" w:rsidRPr="007D19E0">
        <w:rPr>
          <w:rFonts w:ascii="Bookman Old Style" w:hAnsi="Bookman Old Style"/>
          <w:b/>
          <w:sz w:val="28"/>
          <w:szCs w:val="28"/>
        </w:rPr>
        <w:t>de vista los medios de convicción directos</w:t>
      </w:r>
      <w:r w:rsidR="00DA52DF" w:rsidRPr="007D19E0">
        <w:rPr>
          <w:rFonts w:ascii="Bookman Old Style" w:hAnsi="Bookman Old Style"/>
          <w:b/>
          <w:sz w:val="28"/>
          <w:szCs w:val="28"/>
        </w:rPr>
        <w:t>, por lo que se hará la valoración conjunta de unos y otros</w:t>
      </w:r>
      <w:r w:rsidR="0024353F" w:rsidRPr="007D19E0">
        <w:rPr>
          <w:rFonts w:ascii="Bookman Old Style" w:hAnsi="Bookman Old Style"/>
          <w:b/>
          <w:sz w:val="28"/>
          <w:szCs w:val="28"/>
        </w:rPr>
        <w:t>.</w:t>
      </w:r>
    </w:p>
    <w:p w:rsidR="00D30470" w:rsidRPr="007D19E0" w:rsidRDefault="00D30470" w:rsidP="00CC4BB5">
      <w:pPr>
        <w:spacing w:line="384" w:lineRule="auto"/>
        <w:ind w:right="-91" w:firstLine="709"/>
        <w:jc w:val="both"/>
        <w:rPr>
          <w:rFonts w:ascii="Bookman Old Style" w:hAnsi="Bookman Old Style"/>
          <w:b/>
          <w:sz w:val="28"/>
          <w:szCs w:val="28"/>
        </w:rPr>
      </w:pPr>
    </w:p>
    <w:p w:rsidR="002A1275" w:rsidRPr="007D19E0" w:rsidRDefault="00CB4C84"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Al efecto</w:t>
      </w:r>
      <w:r w:rsidR="00F001DE" w:rsidRPr="007D19E0">
        <w:rPr>
          <w:rFonts w:ascii="Bookman Old Style" w:hAnsi="Bookman Old Style"/>
          <w:sz w:val="28"/>
          <w:szCs w:val="28"/>
        </w:rPr>
        <w:t>,</w:t>
      </w:r>
      <w:r w:rsidRPr="007D19E0">
        <w:rPr>
          <w:rFonts w:ascii="Bookman Old Style" w:hAnsi="Bookman Old Style"/>
          <w:sz w:val="28"/>
          <w:szCs w:val="28"/>
        </w:rPr>
        <w:t xml:space="preserve"> i</w:t>
      </w:r>
      <w:r w:rsidR="002A1275" w:rsidRPr="007D19E0">
        <w:rPr>
          <w:rFonts w:ascii="Bookman Old Style" w:hAnsi="Bookman Old Style"/>
          <w:sz w:val="28"/>
          <w:szCs w:val="28"/>
        </w:rPr>
        <w:t xml:space="preserve">nicialmente resulta necesario recordar que una vez Pablo Emilio Escobar Gaviria tomó la decisión de dar </w:t>
      </w:r>
      <w:r w:rsidR="002A1275" w:rsidRPr="007D19E0">
        <w:rPr>
          <w:rFonts w:ascii="Bookman Old Style" w:hAnsi="Bookman Old Style"/>
          <w:sz w:val="28"/>
          <w:szCs w:val="28"/>
        </w:rPr>
        <w:lastRenderedPageBreak/>
        <w:t>muerte a Luis Carlos Galán Sarmiento, se encargó de esa tarea, como ya se dijo, a Gonzalo Rodríguez Gacha, quien de inmediato delegó esa misión a Henry de Jesús Pérez Dur</w:t>
      </w:r>
      <w:r w:rsidR="00315F26" w:rsidRPr="007D19E0">
        <w:rPr>
          <w:rFonts w:ascii="Bookman Old Style" w:hAnsi="Bookman Old Style"/>
          <w:sz w:val="28"/>
          <w:szCs w:val="28"/>
        </w:rPr>
        <w:t>á</w:t>
      </w:r>
      <w:r w:rsidR="002A1275" w:rsidRPr="007D19E0">
        <w:rPr>
          <w:rFonts w:ascii="Bookman Old Style" w:hAnsi="Bookman Old Style"/>
          <w:sz w:val="28"/>
          <w:szCs w:val="28"/>
        </w:rPr>
        <w:t xml:space="preserve">n, comandante de la autodefensas del Magdalena medio, </w:t>
      </w:r>
      <w:r w:rsidRPr="007D19E0">
        <w:rPr>
          <w:rFonts w:ascii="Bookman Old Style" w:hAnsi="Bookman Old Style"/>
          <w:sz w:val="28"/>
          <w:szCs w:val="28"/>
        </w:rPr>
        <w:t>el que</w:t>
      </w:r>
      <w:r w:rsidR="002A1275" w:rsidRPr="007D19E0">
        <w:rPr>
          <w:rFonts w:ascii="Bookman Old Style" w:hAnsi="Bookman Old Style"/>
          <w:sz w:val="28"/>
          <w:szCs w:val="28"/>
        </w:rPr>
        <w:t xml:space="preserve"> presto escogió a Jaime Eduardo Rueda Rocha</w:t>
      </w:r>
      <w:r w:rsidRPr="007D19E0">
        <w:rPr>
          <w:rFonts w:ascii="Bookman Old Style" w:hAnsi="Bookman Old Style"/>
          <w:sz w:val="28"/>
          <w:szCs w:val="28"/>
        </w:rPr>
        <w:t xml:space="preserve"> para materializarla</w:t>
      </w:r>
      <w:r w:rsidR="002A1275" w:rsidRPr="007D19E0">
        <w:rPr>
          <w:rFonts w:ascii="Bookman Old Style" w:hAnsi="Bookman Old Style"/>
          <w:sz w:val="28"/>
          <w:szCs w:val="28"/>
        </w:rPr>
        <w:t>.</w:t>
      </w:r>
    </w:p>
    <w:p w:rsidR="002A1275" w:rsidRPr="007D19E0" w:rsidRDefault="002A1275" w:rsidP="00CC4BB5">
      <w:pPr>
        <w:spacing w:line="480" w:lineRule="auto"/>
        <w:ind w:right="-91" w:firstLine="709"/>
        <w:jc w:val="both"/>
        <w:rPr>
          <w:rFonts w:ascii="Bookman Old Style" w:hAnsi="Bookman Old Style"/>
          <w:sz w:val="28"/>
          <w:szCs w:val="28"/>
        </w:rPr>
      </w:pPr>
    </w:p>
    <w:p w:rsidR="00B74CAE" w:rsidRPr="007D19E0" w:rsidRDefault="00B74CAE"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Al respecto i</w:t>
      </w:r>
      <w:r w:rsidR="002A1275" w:rsidRPr="007D19E0">
        <w:rPr>
          <w:rFonts w:ascii="Bookman Old Style" w:hAnsi="Bookman Old Style"/>
          <w:sz w:val="28"/>
          <w:szCs w:val="28"/>
        </w:rPr>
        <w:t>mporta mencionar</w:t>
      </w:r>
      <w:r w:rsidR="002B75CE" w:rsidRPr="007D19E0">
        <w:rPr>
          <w:rFonts w:ascii="Bookman Old Style" w:hAnsi="Bookman Old Style"/>
          <w:sz w:val="28"/>
          <w:szCs w:val="28"/>
        </w:rPr>
        <w:t xml:space="preserve">, conforme se dejó plasmado al analizar la responsabilidad de Miguel Alfredo Maza Márquez en el delito de concierto para delinquir agravado por promover las autodefensas del Magdalena medio, </w:t>
      </w:r>
      <w:r w:rsidR="00CB4C84" w:rsidRPr="007D19E0">
        <w:rPr>
          <w:rFonts w:ascii="Bookman Old Style" w:hAnsi="Bookman Old Style"/>
          <w:sz w:val="28"/>
          <w:szCs w:val="28"/>
        </w:rPr>
        <w:t xml:space="preserve">que </w:t>
      </w:r>
      <w:r w:rsidR="002B75CE" w:rsidRPr="007D19E0">
        <w:rPr>
          <w:rFonts w:ascii="Bookman Old Style" w:hAnsi="Bookman Old Style"/>
          <w:sz w:val="28"/>
          <w:szCs w:val="28"/>
        </w:rPr>
        <w:t>éste tuvo una estrecha relación con Henry de Jesús Pérez Durán, su comandante</w:t>
      </w:r>
      <w:r w:rsidRPr="007D19E0">
        <w:rPr>
          <w:rFonts w:ascii="Bookman Old Style" w:hAnsi="Bookman Old Style"/>
          <w:sz w:val="28"/>
          <w:szCs w:val="28"/>
        </w:rPr>
        <w:t>.</w:t>
      </w:r>
    </w:p>
    <w:p w:rsidR="00421101" w:rsidRPr="007D19E0" w:rsidRDefault="00421101" w:rsidP="00CC4BB5">
      <w:pPr>
        <w:spacing w:line="480" w:lineRule="auto"/>
        <w:ind w:right="-91" w:firstLine="709"/>
        <w:jc w:val="both"/>
        <w:rPr>
          <w:rFonts w:ascii="Bookman Old Style" w:hAnsi="Bookman Old Style"/>
          <w:sz w:val="28"/>
          <w:szCs w:val="28"/>
        </w:rPr>
      </w:pPr>
    </w:p>
    <w:p w:rsidR="0028123D" w:rsidRPr="007D19E0" w:rsidRDefault="00B74CAE"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Sobre esa relación se</w:t>
      </w:r>
      <w:r w:rsidR="002B75CE" w:rsidRPr="007D19E0">
        <w:rPr>
          <w:rFonts w:ascii="Bookman Old Style" w:hAnsi="Bookman Old Style"/>
          <w:sz w:val="28"/>
          <w:szCs w:val="28"/>
        </w:rPr>
        <w:t xml:space="preserve"> refirieron Alonso de Jesús Baquero Agudelo, </w:t>
      </w:r>
      <w:r w:rsidR="002B75CE" w:rsidRPr="007D19E0">
        <w:rPr>
          <w:rFonts w:ascii="Bookman Old Style" w:hAnsi="Bookman Old Style"/>
          <w:i/>
          <w:sz w:val="28"/>
          <w:szCs w:val="28"/>
        </w:rPr>
        <w:t>alias Vladimir</w:t>
      </w:r>
      <w:r w:rsidR="002B75CE" w:rsidRPr="007D19E0">
        <w:rPr>
          <w:rFonts w:ascii="Bookman Old Style" w:hAnsi="Bookman Old Style"/>
          <w:sz w:val="28"/>
          <w:szCs w:val="28"/>
        </w:rPr>
        <w:t xml:space="preserve">, </w:t>
      </w:r>
      <w:r w:rsidRPr="007D19E0">
        <w:rPr>
          <w:rFonts w:ascii="Bookman Old Style" w:hAnsi="Bookman Old Style"/>
          <w:sz w:val="28"/>
          <w:szCs w:val="28"/>
        </w:rPr>
        <w:t xml:space="preserve">al manifestar que a Pérez Durán y Maza Márquez los unía el interés de combatir </w:t>
      </w:r>
      <w:r w:rsidR="00A612B4" w:rsidRPr="007D19E0">
        <w:rPr>
          <w:rFonts w:ascii="Bookman Old Style" w:hAnsi="Bookman Old Style"/>
          <w:sz w:val="28"/>
          <w:szCs w:val="28"/>
        </w:rPr>
        <w:t xml:space="preserve">a </w:t>
      </w:r>
      <w:r w:rsidRPr="007D19E0">
        <w:rPr>
          <w:rFonts w:ascii="Bookman Old Style" w:hAnsi="Bookman Old Style"/>
          <w:sz w:val="28"/>
          <w:szCs w:val="28"/>
        </w:rPr>
        <w:t xml:space="preserve">la subversión; </w:t>
      </w:r>
      <w:r w:rsidR="002B75CE" w:rsidRPr="007D19E0">
        <w:rPr>
          <w:rFonts w:ascii="Bookman Old Style" w:hAnsi="Bookman Old Style"/>
          <w:sz w:val="28"/>
          <w:szCs w:val="28"/>
        </w:rPr>
        <w:t xml:space="preserve">José Antonio Hernández Villamizar, </w:t>
      </w:r>
      <w:r w:rsidR="002B75CE" w:rsidRPr="007D19E0">
        <w:rPr>
          <w:rFonts w:ascii="Bookman Old Style" w:hAnsi="Bookman Old Style"/>
          <w:i/>
          <w:sz w:val="28"/>
          <w:szCs w:val="28"/>
        </w:rPr>
        <w:t>alias John</w:t>
      </w:r>
      <w:r w:rsidR="002B75CE" w:rsidRPr="007D19E0">
        <w:rPr>
          <w:rFonts w:ascii="Bookman Old Style" w:hAnsi="Bookman Old Style"/>
          <w:sz w:val="28"/>
          <w:szCs w:val="28"/>
        </w:rPr>
        <w:t>,</w:t>
      </w:r>
      <w:r w:rsidRPr="007D19E0">
        <w:rPr>
          <w:rFonts w:ascii="Bookman Old Style" w:hAnsi="Bookman Old Style"/>
          <w:sz w:val="28"/>
          <w:szCs w:val="28"/>
        </w:rPr>
        <w:t xml:space="preserve"> </w:t>
      </w:r>
      <w:r w:rsidR="0028123D" w:rsidRPr="007D19E0">
        <w:rPr>
          <w:rFonts w:ascii="Bookman Old Style" w:hAnsi="Bookman Old Style"/>
          <w:sz w:val="28"/>
          <w:szCs w:val="28"/>
        </w:rPr>
        <w:t>también puso de presente e</w:t>
      </w:r>
      <w:r w:rsidR="002745A5" w:rsidRPr="007D19E0">
        <w:rPr>
          <w:rFonts w:ascii="Bookman Old Style" w:hAnsi="Bookman Old Style"/>
          <w:sz w:val="28"/>
          <w:szCs w:val="28"/>
        </w:rPr>
        <w:t>se</w:t>
      </w:r>
      <w:r w:rsidR="0028123D" w:rsidRPr="007D19E0">
        <w:rPr>
          <w:rFonts w:ascii="Bookman Old Style" w:hAnsi="Bookman Old Style"/>
          <w:sz w:val="28"/>
          <w:szCs w:val="28"/>
        </w:rPr>
        <w:t xml:space="preserve"> nexo, particularmente </w:t>
      </w:r>
      <w:r w:rsidRPr="007D19E0">
        <w:rPr>
          <w:rFonts w:ascii="Bookman Old Style" w:hAnsi="Bookman Old Style"/>
          <w:sz w:val="28"/>
          <w:szCs w:val="28"/>
        </w:rPr>
        <w:t>porque presenció una reunión entre los mismos y conoci</w:t>
      </w:r>
      <w:r w:rsidR="00C92B8D">
        <w:rPr>
          <w:rFonts w:ascii="Bookman Old Style" w:hAnsi="Bookman Old Style"/>
          <w:sz w:val="28"/>
          <w:szCs w:val="28"/>
        </w:rPr>
        <w:t>ó</w:t>
      </w:r>
      <w:r w:rsidRPr="007D19E0">
        <w:rPr>
          <w:rFonts w:ascii="Bookman Old Style" w:hAnsi="Bookman Old Style"/>
          <w:sz w:val="28"/>
          <w:szCs w:val="28"/>
        </w:rPr>
        <w:t xml:space="preserve"> que Maza le brindaba información a Pérez sobre los operativos judiciales y órdenes de captura en contra de </w:t>
      </w:r>
      <w:r w:rsidR="00A612B4" w:rsidRPr="007D19E0">
        <w:rPr>
          <w:rFonts w:ascii="Bookman Old Style" w:hAnsi="Bookman Old Style"/>
          <w:sz w:val="28"/>
          <w:szCs w:val="28"/>
        </w:rPr>
        <w:t>lo</w:t>
      </w:r>
      <w:r w:rsidRPr="007D19E0">
        <w:rPr>
          <w:rFonts w:ascii="Bookman Old Style" w:hAnsi="Bookman Old Style"/>
          <w:sz w:val="28"/>
          <w:szCs w:val="28"/>
        </w:rPr>
        <w:t>s miembros</w:t>
      </w:r>
      <w:r w:rsidR="00A612B4" w:rsidRPr="007D19E0">
        <w:rPr>
          <w:rFonts w:ascii="Bookman Old Style" w:hAnsi="Bookman Old Style"/>
          <w:sz w:val="28"/>
          <w:szCs w:val="28"/>
        </w:rPr>
        <w:t xml:space="preserve"> de su organización ilegal </w:t>
      </w:r>
      <w:r w:rsidR="0028123D" w:rsidRPr="007D19E0">
        <w:rPr>
          <w:rFonts w:ascii="Bookman Old Style" w:hAnsi="Bookman Old Style"/>
          <w:sz w:val="28"/>
          <w:szCs w:val="28"/>
        </w:rPr>
        <w:t>para evitar que fueran judicializados o privados de la libertad.</w:t>
      </w:r>
    </w:p>
    <w:p w:rsidR="0028123D" w:rsidRPr="007D19E0" w:rsidRDefault="0028123D" w:rsidP="00CC4BB5">
      <w:pPr>
        <w:spacing w:line="480" w:lineRule="auto"/>
        <w:ind w:right="-91" w:firstLine="709"/>
        <w:jc w:val="both"/>
        <w:rPr>
          <w:rFonts w:ascii="Bookman Old Style" w:hAnsi="Bookman Old Style"/>
          <w:sz w:val="28"/>
          <w:szCs w:val="28"/>
        </w:rPr>
      </w:pPr>
    </w:p>
    <w:p w:rsidR="002A1275" w:rsidRPr="007D19E0" w:rsidRDefault="0028123D"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 xml:space="preserve">Por su parte, </w:t>
      </w:r>
      <w:r w:rsidR="002B75CE" w:rsidRPr="007D19E0">
        <w:rPr>
          <w:rFonts w:ascii="Bookman Old Style" w:hAnsi="Bookman Old Style"/>
          <w:sz w:val="28"/>
          <w:szCs w:val="28"/>
        </w:rPr>
        <w:t xml:space="preserve">Iván Roberto Duque Gaviria, </w:t>
      </w:r>
      <w:r w:rsidR="002B75CE" w:rsidRPr="007D19E0">
        <w:rPr>
          <w:rFonts w:ascii="Bookman Old Style" w:hAnsi="Bookman Old Style"/>
          <w:i/>
          <w:sz w:val="28"/>
          <w:szCs w:val="28"/>
        </w:rPr>
        <w:t>alias Ernesto Báez</w:t>
      </w:r>
      <w:r w:rsidR="002B75CE" w:rsidRPr="007D19E0">
        <w:rPr>
          <w:rFonts w:ascii="Bookman Old Style" w:hAnsi="Bookman Old Style"/>
          <w:sz w:val="28"/>
          <w:szCs w:val="28"/>
        </w:rPr>
        <w:t xml:space="preserve">, </w:t>
      </w:r>
      <w:r w:rsidR="00B74CAE" w:rsidRPr="007D19E0">
        <w:rPr>
          <w:rFonts w:ascii="Bookman Old Style" w:hAnsi="Bookman Old Style"/>
          <w:sz w:val="28"/>
          <w:szCs w:val="28"/>
        </w:rPr>
        <w:t xml:space="preserve">y </w:t>
      </w:r>
      <w:r w:rsidR="002B75CE" w:rsidRPr="007D19E0">
        <w:rPr>
          <w:rFonts w:ascii="Bookman Old Style" w:hAnsi="Bookman Old Style"/>
          <w:sz w:val="28"/>
          <w:szCs w:val="28"/>
        </w:rPr>
        <w:t xml:space="preserve">Diego Fernando Murillo Bejarano, </w:t>
      </w:r>
      <w:r w:rsidR="002B75CE" w:rsidRPr="007D19E0">
        <w:rPr>
          <w:rFonts w:ascii="Bookman Old Style" w:hAnsi="Bookman Old Style"/>
          <w:i/>
          <w:sz w:val="28"/>
          <w:szCs w:val="28"/>
        </w:rPr>
        <w:t>alias Don Berna,</w:t>
      </w:r>
      <w:r w:rsidR="002B75CE" w:rsidRPr="007D19E0">
        <w:rPr>
          <w:rFonts w:ascii="Bookman Old Style" w:hAnsi="Bookman Old Style"/>
          <w:sz w:val="28"/>
          <w:szCs w:val="28"/>
        </w:rPr>
        <w:t xml:space="preserve"> </w:t>
      </w:r>
      <w:r w:rsidR="00B74CAE" w:rsidRPr="007D19E0">
        <w:rPr>
          <w:rFonts w:ascii="Bookman Old Style" w:hAnsi="Bookman Old Style"/>
          <w:sz w:val="28"/>
          <w:szCs w:val="28"/>
        </w:rPr>
        <w:t xml:space="preserve">coincidieron en afirmar que dada la </w:t>
      </w:r>
      <w:r w:rsidR="00B74CAE" w:rsidRPr="007D19E0">
        <w:rPr>
          <w:rFonts w:ascii="Bookman Old Style" w:hAnsi="Bookman Old Style"/>
          <w:i/>
          <w:sz w:val="28"/>
          <w:szCs w:val="28"/>
        </w:rPr>
        <w:t>“amistad”</w:t>
      </w:r>
      <w:r w:rsidR="00B74CAE" w:rsidRPr="007D19E0">
        <w:rPr>
          <w:rFonts w:ascii="Bookman Old Style" w:hAnsi="Bookman Old Style"/>
          <w:sz w:val="28"/>
          <w:szCs w:val="28"/>
        </w:rPr>
        <w:t xml:space="preserve"> </w:t>
      </w:r>
      <w:r w:rsidRPr="007D19E0">
        <w:rPr>
          <w:rFonts w:ascii="Bookman Old Style" w:hAnsi="Bookman Old Style"/>
          <w:sz w:val="28"/>
          <w:szCs w:val="28"/>
        </w:rPr>
        <w:t xml:space="preserve">entre Miguel </w:t>
      </w:r>
      <w:r w:rsidRPr="007D19E0">
        <w:rPr>
          <w:rFonts w:ascii="Bookman Old Style" w:hAnsi="Bookman Old Style"/>
          <w:sz w:val="28"/>
          <w:szCs w:val="28"/>
        </w:rPr>
        <w:lastRenderedPageBreak/>
        <w:t xml:space="preserve">Alfredo </w:t>
      </w:r>
      <w:r w:rsidR="00B74CAE" w:rsidRPr="007D19E0">
        <w:rPr>
          <w:rFonts w:ascii="Bookman Old Style" w:hAnsi="Bookman Old Style"/>
          <w:sz w:val="28"/>
          <w:szCs w:val="28"/>
        </w:rPr>
        <w:t>Maza</w:t>
      </w:r>
      <w:r w:rsidRPr="007D19E0">
        <w:rPr>
          <w:rFonts w:ascii="Bookman Old Style" w:hAnsi="Bookman Old Style"/>
          <w:sz w:val="28"/>
          <w:szCs w:val="28"/>
        </w:rPr>
        <w:t xml:space="preserve"> Márquez y Henry de Jesús </w:t>
      </w:r>
      <w:r w:rsidR="00B74CAE" w:rsidRPr="007D19E0">
        <w:rPr>
          <w:rFonts w:ascii="Bookman Old Style" w:hAnsi="Bookman Old Style"/>
          <w:sz w:val="28"/>
          <w:szCs w:val="28"/>
        </w:rPr>
        <w:t>Pérez</w:t>
      </w:r>
      <w:r w:rsidRPr="007D19E0">
        <w:rPr>
          <w:rFonts w:ascii="Bookman Old Style" w:hAnsi="Bookman Old Style"/>
          <w:sz w:val="28"/>
          <w:szCs w:val="28"/>
        </w:rPr>
        <w:t xml:space="preserve"> Durán, el grupo al margen de la ley de este último </w:t>
      </w:r>
      <w:r w:rsidR="00B74CAE" w:rsidRPr="007D19E0">
        <w:rPr>
          <w:rFonts w:ascii="Bookman Old Style" w:hAnsi="Bookman Old Style"/>
          <w:sz w:val="28"/>
          <w:szCs w:val="28"/>
        </w:rPr>
        <w:t xml:space="preserve">no era perseguido; en tanto que </w:t>
      </w:r>
      <w:r w:rsidR="002B75CE" w:rsidRPr="007D19E0">
        <w:rPr>
          <w:rFonts w:ascii="Bookman Old Style" w:hAnsi="Bookman Old Style"/>
          <w:sz w:val="28"/>
          <w:szCs w:val="28"/>
        </w:rPr>
        <w:t>Wilson de Jesús Pérez</w:t>
      </w:r>
      <w:r w:rsidRPr="007D19E0">
        <w:rPr>
          <w:rFonts w:ascii="Bookman Old Style" w:hAnsi="Bookman Old Style"/>
          <w:sz w:val="28"/>
          <w:szCs w:val="28"/>
        </w:rPr>
        <w:t>, hermano de Pérez Durán,</w:t>
      </w:r>
      <w:r w:rsidR="00B74CAE" w:rsidRPr="007D19E0">
        <w:rPr>
          <w:rFonts w:ascii="Bookman Old Style" w:hAnsi="Bookman Old Style"/>
          <w:sz w:val="28"/>
          <w:szCs w:val="28"/>
        </w:rPr>
        <w:t xml:space="preserve"> dio cuenta</w:t>
      </w:r>
      <w:r w:rsidRPr="007D19E0">
        <w:rPr>
          <w:rFonts w:ascii="Bookman Old Style" w:hAnsi="Bookman Old Style"/>
          <w:sz w:val="28"/>
          <w:szCs w:val="28"/>
        </w:rPr>
        <w:t xml:space="preserve"> que</w:t>
      </w:r>
      <w:r w:rsidR="00B74CAE" w:rsidRPr="007D19E0">
        <w:rPr>
          <w:rFonts w:ascii="Bookman Old Style" w:hAnsi="Bookman Old Style"/>
          <w:sz w:val="28"/>
          <w:szCs w:val="28"/>
        </w:rPr>
        <w:t xml:space="preserve"> </w:t>
      </w:r>
      <w:r w:rsidRPr="007D19E0">
        <w:rPr>
          <w:rFonts w:ascii="Bookman Old Style" w:hAnsi="Bookman Old Style"/>
          <w:sz w:val="28"/>
          <w:szCs w:val="28"/>
        </w:rPr>
        <w:t xml:space="preserve">presenció </w:t>
      </w:r>
      <w:r w:rsidR="002745A5" w:rsidRPr="007D19E0">
        <w:rPr>
          <w:rFonts w:ascii="Bookman Old Style" w:hAnsi="Bookman Old Style"/>
          <w:sz w:val="28"/>
          <w:szCs w:val="28"/>
        </w:rPr>
        <w:t>encuentros</w:t>
      </w:r>
      <w:r w:rsidR="00B74CAE" w:rsidRPr="007D19E0">
        <w:rPr>
          <w:rFonts w:ascii="Bookman Old Style" w:hAnsi="Bookman Old Style"/>
          <w:sz w:val="28"/>
          <w:szCs w:val="28"/>
        </w:rPr>
        <w:t xml:space="preserve"> entre </w:t>
      </w:r>
      <w:r w:rsidRPr="007D19E0">
        <w:rPr>
          <w:rFonts w:ascii="Bookman Old Style" w:hAnsi="Bookman Old Style"/>
          <w:sz w:val="28"/>
          <w:szCs w:val="28"/>
        </w:rPr>
        <w:t xml:space="preserve">éste y </w:t>
      </w:r>
      <w:r w:rsidR="00B74CAE" w:rsidRPr="007D19E0">
        <w:rPr>
          <w:rFonts w:ascii="Bookman Old Style" w:hAnsi="Bookman Old Style"/>
          <w:sz w:val="28"/>
          <w:szCs w:val="28"/>
        </w:rPr>
        <w:t>Maza</w:t>
      </w:r>
      <w:r w:rsidRPr="007D19E0">
        <w:rPr>
          <w:rFonts w:ascii="Bookman Old Style" w:hAnsi="Bookman Old Style"/>
          <w:sz w:val="28"/>
          <w:szCs w:val="28"/>
        </w:rPr>
        <w:t>.</w:t>
      </w:r>
    </w:p>
    <w:p w:rsidR="00FF48C7" w:rsidRPr="007D19E0" w:rsidRDefault="00FF48C7" w:rsidP="00CC4BB5">
      <w:pPr>
        <w:spacing w:line="480" w:lineRule="auto"/>
        <w:ind w:right="-91" w:firstLine="709"/>
        <w:jc w:val="both"/>
        <w:rPr>
          <w:rFonts w:ascii="Bookman Old Style" w:hAnsi="Bookman Old Style"/>
          <w:sz w:val="28"/>
          <w:szCs w:val="28"/>
        </w:rPr>
      </w:pPr>
    </w:p>
    <w:p w:rsidR="002A1275" w:rsidRPr="007D19E0" w:rsidRDefault="0028123D"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 xml:space="preserve">A partir de la anterior prueba testimonial </w:t>
      </w:r>
      <w:r w:rsidR="00FF48C7" w:rsidRPr="007D19E0">
        <w:rPr>
          <w:rFonts w:ascii="Bookman Old Style" w:hAnsi="Bookman Old Style"/>
          <w:sz w:val="28"/>
          <w:szCs w:val="28"/>
        </w:rPr>
        <w:t xml:space="preserve">queda </w:t>
      </w:r>
      <w:r w:rsidRPr="007D19E0">
        <w:rPr>
          <w:rFonts w:ascii="Bookman Old Style" w:hAnsi="Bookman Old Style"/>
          <w:sz w:val="28"/>
          <w:szCs w:val="28"/>
        </w:rPr>
        <w:t xml:space="preserve">demostrado el hecho indicador </w:t>
      </w:r>
      <w:r w:rsidR="00C92B8D">
        <w:rPr>
          <w:rFonts w:ascii="Bookman Old Style" w:hAnsi="Bookman Old Style"/>
          <w:sz w:val="28"/>
          <w:szCs w:val="28"/>
        </w:rPr>
        <w:t xml:space="preserve">de </w:t>
      </w:r>
      <w:r w:rsidRPr="007D19E0">
        <w:rPr>
          <w:rFonts w:ascii="Bookman Old Style" w:hAnsi="Bookman Old Style"/>
          <w:sz w:val="28"/>
          <w:szCs w:val="28"/>
        </w:rPr>
        <w:t>que para la época del homicidio de Luis Carlos Galán Sarmiento</w:t>
      </w:r>
      <w:r w:rsidR="002745A5" w:rsidRPr="007D19E0">
        <w:rPr>
          <w:rFonts w:ascii="Bookman Old Style" w:hAnsi="Bookman Old Style"/>
          <w:sz w:val="28"/>
          <w:szCs w:val="28"/>
        </w:rPr>
        <w:t>,</w:t>
      </w:r>
      <w:r w:rsidRPr="007D19E0">
        <w:rPr>
          <w:rFonts w:ascii="Bookman Old Style" w:hAnsi="Bookman Old Style"/>
          <w:sz w:val="28"/>
          <w:szCs w:val="28"/>
        </w:rPr>
        <w:t xml:space="preserve"> entre Henry de Jesús Pérez</w:t>
      </w:r>
      <w:r w:rsidR="0056787D" w:rsidRPr="007D19E0">
        <w:rPr>
          <w:rFonts w:ascii="Bookman Old Style" w:hAnsi="Bookman Old Style"/>
          <w:sz w:val="28"/>
          <w:szCs w:val="28"/>
        </w:rPr>
        <w:t>, quien estaba al margen de la ley,</w:t>
      </w:r>
      <w:r w:rsidRPr="007D19E0">
        <w:rPr>
          <w:rFonts w:ascii="Bookman Old Style" w:hAnsi="Bookman Old Style"/>
          <w:sz w:val="28"/>
          <w:szCs w:val="28"/>
        </w:rPr>
        <w:t xml:space="preserve"> y Miguel Alfredo Maza Márquez</w:t>
      </w:r>
      <w:r w:rsidR="0056787D" w:rsidRPr="007D19E0">
        <w:rPr>
          <w:rFonts w:ascii="Bookman Old Style" w:hAnsi="Bookman Old Style"/>
          <w:sz w:val="28"/>
          <w:szCs w:val="28"/>
        </w:rPr>
        <w:t>, Director del DAS,</w:t>
      </w:r>
      <w:r w:rsidRPr="007D19E0">
        <w:rPr>
          <w:rFonts w:ascii="Bookman Old Style" w:hAnsi="Bookman Old Style"/>
          <w:sz w:val="28"/>
          <w:szCs w:val="28"/>
        </w:rPr>
        <w:t xml:space="preserve"> existía un vínculo estrecho</w:t>
      </w:r>
      <w:r w:rsidR="002745A5" w:rsidRPr="007D19E0">
        <w:rPr>
          <w:rFonts w:ascii="Bookman Old Style" w:hAnsi="Bookman Old Style"/>
          <w:sz w:val="28"/>
          <w:szCs w:val="28"/>
        </w:rPr>
        <w:t>.</w:t>
      </w:r>
    </w:p>
    <w:p w:rsidR="002745A5" w:rsidRDefault="002745A5" w:rsidP="00CC4BB5">
      <w:pPr>
        <w:spacing w:line="480" w:lineRule="auto"/>
        <w:ind w:right="-91" w:firstLine="709"/>
        <w:jc w:val="both"/>
        <w:rPr>
          <w:rFonts w:ascii="Bookman Old Style" w:hAnsi="Bookman Old Style"/>
          <w:sz w:val="28"/>
          <w:szCs w:val="28"/>
        </w:rPr>
      </w:pPr>
    </w:p>
    <w:p w:rsidR="00C92B8D" w:rsidRPr="007D19E0" w:rsidRDefault="00C92B8D"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En esa medida,</w:t>
      </w:r>
      <w:r>
        <w:rPr>
          <w:rFonts w:ascii="Bookman Old Style" w:hAnsi="Bookman Old Style"/>
          <w:sz w:val="28"/>
          <w:szCs w:val="28"/>
        </w:rPr>
        <w:t xml:space="preserve"> como </w:t>
      </w:r>
      <w:r w:rsidR="00DB4187">
        <w:rPr>
          <w:rFonts w:ascii="Bookman Old Style" w:hAnsi="Bookman Old Style"/>
          <w:sz w:val="28"/>
          <w:szCs w:val="28"/>
        </w:rPr>
        <w:t xml:space="preserve">Miguel Alfredo </w:t>
      </w:r>
      <w:r>
        <w:rPr>
          <w:rFonts w:ascii="Bookman Old Style" w:hAnsi="Bookman Old Style"/>
          <w:sz w:val="28"/>
          <w:szCs w:val="28"/>
        </w:rPr>
        <w:t>Maza Márquez</w:t>
      </w:r>
      <w:r w:rsidR="003C2C0D">
        <w:rPr>
          <w:rFonts w:ascii="Bookman Old Style" w:hAnsi="Bookman Old Style"/>
          <w:sz w:val="28"/>
          <w:szCs w:val="28"/>
        </w:rPr>
        <w:t>, en su condición de Director del DAS,</w:t>
      </w:r>
      <w:r>
        <w:rPr>
          <w:rFonts w:ascii="Bookman Old Style" w:hAnsi="Bookman Old Style"/>
          <w:sz w:val="28"/>
          <w:szCs w:val="28"/>
        </w:rPr>
        <w:t xml:space="preserve"> </w:t>
      </w:r>
      <w:r w:rsidR="00DB4187">
        <w:rPr>
          <w:rFonts w:ascii="Bookman Old Style" w:hAnsi="Bookman Old Style"/>
          <w:sz w:val="28"/>
          <w:szCs w:val="28"/>
        </w:rPr>
        <w:t xml:space="preserve">se prestó para </w:t>
      </w:r>
      <w:r w:rsidR="001044BD">
        <w:rPr>
          <w:rFonts w:ascii="Bookman Old Style" w:hAnsi="Bookman Old Style"/>
          <w:sz w:val="28"/>
          <w:szCs w:val="28"/>
        </w:rPr>
        <w:t>filt</w:t>
      </w:r>
      <w:r w:rsidR="00FA4639">
        <w:rPr>
          <w:rFonts w:ascii="Bookman Old Style" w:hAnsi="Bookman Old Style"/>
          <w:sz w:val="28"/>
          <w:szCs w:val="28"/>
        </w:rPr>
        <w:t>r</w:t>
      </w:r>
      <w:r w:rsidR="001044BD">
        <w:rPr>
          <w:rFonts w:ascii="Bookman Old Style" w:hAnsi="Bookman Old Style"/>
          <w:sz w:val="28"/>
          <w:szCs w:val="28"/>
        </w:rPr>
        <w:t>arle</w:t>
      </w:r>
      <w:r w:rsidR="00DB4187">
        <w:rPr>
          <w:rFonts w:ascii="Bookman Old Style" w:hAnsi="Bookman Old Style"/>
          <w:sz w:val="28"/>
          <w:szCs w:val="28"/>
        </w:rPr>
        <w:t xml:space="preserve"> información a Henry de Jesús </w:t>
      </w:r>
      <w:r>
        <w:rPr>
          <w:rFonts w:ascii="Bookman Old Style" w:hAnsi="Bookman Old Style"/>
          <w:sz w:val="28"/>
          <w:szCs w:val="28"/>
        </w:rPr>
        <w:t xml:space="preserve">Pérez </w:t>
      </w:r>
      <w:r w:rsidR="00DB4187">
        <w:rPr>
          <w:rFonts w:ascii="Bookman Old Style" w:hAnsi="Bookman Old Style"/>
          <w:sz w:val="28"/>
          <w:szCs w:val="28"/>
        </w:rPr>
        <w:t>Durán</w:t>
      </w:r>
      <w:r w:rsidR="003C2C0D">
        <w:rPr>
          <w:rFonts w:ascii="Bookman Old Style" w:hAnsi="Bookman Old Style"/>
          <w:sz w:val="28"/>
          <w:szCs w:val="28"/>
        </w:rPr>
        <w:t>, reconocido delincuente,</w:t>
      </w:r>
      <w:r w:rsidR="00DB4187">
        <w:rPr>
          <w:rFonts w:ascii="Bookman Old Style" w:hAnsi="Bookman Old Style"/>
          <w:sz w:val="28"/>
          <w:szCs w:val="28"/>
        </w:rPr>
        <w:t xml:space="preserve"> </w:t>
      </w:r>
      <w:r w:rsidR="001044BD">
        <w:rPr>
          <w:rFonts w:ascii="Bookman Old Style" w:hAnsi="Bookman Old Style"/>
          <w:sz w:val="28"/>
          <w:szCs w:val="28"/>
        </w:rPr>
        <w:t xml:space="preserve">para frustrar </w:t>
      </w:r>
      <w:r w:rsidR="00DB4187">
        <w:rPr>
          <w:rFonts w:ascii="Bookman Old Style" w:hAnsi="Bookman Old Style"/>
          <w:sz w:val="28"/>
          <w:szCs w:val="28"/>
        </w:rPr>
        <w:t xml:space="preserve">los operativos </w:t>
      </w:r>
      <w:r w:rsidR="001044BD">
        <w:rPr>
          <w:rFonts w:ascii="Bookman Old Style" w:hAnsi="Bookman Old Style"/>
          <w:sz w:val="28"/>
          <w:szCs w:val="28"/>
        </w:rPr>
        <w:t xml:space="preserve">diseñados por las autoridades con el objetivo </w:t>
      </w:r>
      <w:r w:rsidR="00FA4639">
        <w:rPr>
          <w:rFonts w:ascii="Bookman Old Style" w:hAnsi="Bookman Old Style"/>
          <w:sz w:val="28"/>
          <w:szCs w:val="28"/>
        </w:rPr>
        <w:t xml:space="preserve">de </w:t>
      </w:r>
      <w:r w:rsidR="001044BD">
        <w:rPr>
          <w:rFonts w:ascii="Bookman Old Style" w:hAnsi="Bookman Old Style"/>
          <w:sz w:val="28"/>
          <w:szCs w:val="28"/>
        </w:rPr>
        <w:t>da</w:t>
      </w:r>
      <w:r w:rsidR="00DB4187">
        <w:rPr>
          <w:rFonts w:ascii="Bookman Old Style" w:hAnsi="Bookman Old Style"/>
          <w:sz w:val="28"/>
          <w:szCs w:val="28"/>
        </w:rPr>
        <w:t xml:space="preserve">rle captura junto </w:t>
      </w:r>
      <w:r w:rsidR="001044BD">
        <w:rPr>
          <w:rFonts w:ascii="Bookman Old Style" w:hAnsi="Bookman Old Style"/>
          <w:sz w:val="28"/>
          <w:szCs w:val="28"/>
        </w:rPr>
        <w:t>a</w:t>
      </w:r>
      <w:r w:rsidR="00DB4187">
        <w:rPr>
          <w:rFonts w:ascii="Bookman Old Style" w:hAnsi="Bookman Old Style"/>
          <w:sz w:val="28"/>
          <w:szCs w:val="28"/>
        </w:rPr>
        <w:t xml:space="preserve"> </w:t>
      </w:r>
      <w:r w:rsidR="003C2C0D">
        <w:rPr>
          <w:rFonts w:ascii="Bookman Old Style" w:hAnsi="Bookman Old Style"/>
          <w:sz w:val="28"/>
          <w:szCs w:val="28"/>
        </w:rPr>
        <w:t>los</w:t>
      </w:r>
      <w:r w:rsidR="00DB4187">
        <w:rPr>
          <w:rFonts w:ascii="Bookman Old Style" w:hAnsi="Bookman Old Style"/>
          <w:sz w:val="28"/>
          <w:szCs w:val="28"/>
        </w:rPr>
        <w:t xml:space="preserve"> </w:t>
      </w:r>
      <w:r w:rsidR="001044BD">
        <w:rPr>
          <w:rFonts w:ascii="Bookman Old Style" w:hAnsi="Bookman Old Style"/>
          <w:sz w:val="28"/>
          <w:szCs w:val="28"/>
        </w:rPr>
        <w:t xml:space="preserve">demás </w:t>
      </w:r>
      <w:r w:rsidR="00DB4187">
        <w:rPr>
          <w:rFonts w:ascii="Bookman Old Style" w:hAnsi="Bookman Old Style"/>
          <w:sz w:val="28"/>
          <w:szCs w:val="28"/>
        </w:rPr>
        <w:t>miembros</w:t>
      </w:r>
      <w:r w:rsidR="003C2C0D">
        <w:rPr>
          <w:rFonts w:ascii="Bookman Old Style" w:hAnsi="Bookman Old Style"/>
          <w:sz w:val="28"/>
          <w:szCs w:val="28"/>
        </w:rPr>
        <w:t xml:space="preserve"> de su organización</w:t>
      </w:r>
      <w:r w:rsidR="00DB4187">
        <w:rPr>
          <w:rFonts w:ascii="Bookman Old Style" w:hAnsi="Bookman Old Style"/>
          <w:sz w:val="28"/>
          <w:szCs w:val="28"/>
        </w:rPr>
        <w:t xml:space="preserve">, </w:t>
      </w:r>
      <w:r w:rsidR="00234602">
        <w:rPr>
          <w:rFonts w:ascii="Bookman Old Style" w:hAnsi="Bookman Old Style"/>
          <w:sz w:val="28"/>
          <w:szCs w:val="28"/>
        </w:rPr>
        <w:t xml:space="preserve">se </w:t>
      </w:r>
      <w:r w:rsidR="002D5343">
        <w:rPr>
          <w:rFonts w:ascii="Bookman Old Style" w:hAnsi="Bookman Old Style"/>
          <w:sz w:val="28"/>
          <w:szCs w:val="28"/>
        </w:rPr>
        <w:t xml:space="preserve">infiere </w:t>
      </w:r>
      <w:r w:rsidRPr="007D19E0">
        <w:rPr>
          <w:rFonts w:ascii="Bookman Old Style" w:hAnsi="Bookman Old Style"/>
          <w:sz w:val="28"/>
          <w:szCs w:val="28"/>
        </w:rPr>
        <w:t xml:space="preserve">que Maza Márquez </w:t>
      </w:r>
      <w:r w:rsidR="00DB4187">
        <w:rPr>
          <w:rFonts w:ascii="Bookman Old Style" w:hAnsi="Bookman Old Style"/>
          <w:sz w:val="28"/>
          <w:szCs w:val="28"/>
        </w:rPr>
        <w:t>estaba en</w:t>
      </w:r>
      <w:r w:rsidRPr="007D19E0">
        <w:rPr>
          <w:rFonts w:ascii="Bookman Old Style" w:hAnsi="Bookman Old Style"/>
          <w:sz w:val="28"/>
          <w:szCs w:val="28"/>
        </w:rPr>
        <w:t xml:space="preserve"> disposición de ayudar</w:t>
      </w:r>
      <w:r w:rsidR="00DB4187">
        <w:rPr>
          <w:rFonts w:ascii="Bookman Old Style" w:hAnsi="Bookman Old Style"/>
          <w:sz w:val="28"/>
          <w:szCs w:val="28"/>
        </w:rPr>
        <w:t>lo a materializar otros planes criminales,</w:t>
      </w:r>
      <w:r w:rsidRPr="007D19E0">
        <w:rPr>
          <w:rFonts w:ascii="Bookman Old Style" w:hAnsi="Bookman Old Style"/>
          <w:sz w:val="28"/>
          <w:szCs w:val="28"/>
        </w:rPr>
        <w:t xml:space="preserve"> </w:t>
      </w:r>
      <w:r w:rsidR="00DB4187">
        <w:rPr>
          <w:rFonts w:ascii="Bookman Old Style" w:hAnsi="Bookman Old Style"/>
          <w:sz w:val="28"/>
          <w:szCs w:val="28"/>
        </w:rPr>
        <w:t xml:space="preserve">como finalmente lo hizo para </w:t>
      </w:r>
      <w:r w:rsidRPr="007D19E0">
        <w:rPr>
          <w:rFonts w:ascii="Bookman Old Style" w:hAnsi="Bookman Old Style"/>
          <w:sz w:val="28"/>
          <w:szCs w:val="28"/>
        </w:rPr>
        <w:t xml:space="preserve">llevar a cabo </w:t>
      </w:r>
      <w:r w:rsidR="003C2C0D">
        <w:rPr>
          <w:rFonts w:ascii="Bookman Old Style" w:hAnsi="Bookman Old Style"/>
          <w:sz w:val="28"/>
          <w:szCs w:val="28"/>
        </w:rPr>
        <w:t xml:space="preserve">el </w:t>
      </w:r>
      <w:r w:rsidRPr="007D19E0">
        <w:rPr>
          <w:rFonts w:ascii="Bookman Old Style" w:hAnsi="Bookman Old Style"/>
          <w:sz w:val="28"/>
          <w:szCs w:val="28"/>
        </w:rPr>
        <w:t>atenta</w:t>
      </w:r>
      <w:r w:rsidR="003C2C0D">
        <w:rPr>
          <w:rFonts w:ascii="Bookman Old Style" w:hAnsi="Bookman Old Style"/>
          <w:sz w:val="28"/>
          <w:szCs w:val="28"/>
        </w:rPr>
        <w:t>do</w:t>
      </w:r>
      <w:r w:rsidRPr="007D19E0">
        <w:rPr>
          <w:rFonts w:ascii="Bookman Old Style" w:hAnsi="Bookman Old Style"/>
          <w:sz w:val="28"/>
          <w:szCs w:val="28"/>
        </w:rPr>
        <w:t xml:space="preserve"> contra Luis Carlos Galán Sarmiento</w:t>
      </w:r>
      <w:r w:rsidR="003C2C0D">
        <w:rPr>
          <w:rFonts w:ascii="Bookman Old Style" w:hAnsi="Bookman Old Style"/>
          <w:sz w:val="28"/>
          <w:szCs w:val="28"/>
        </w:rPr>
        <w:t>.</w:t>
      </w:r>
    </w:p>
    <w:p w:rsidR="00C92B8D" w:rsidRDefault="00C92B8D" w:rsidP="00CC4BB5">
      <w:pPr>
        <w:spacing w:line="480" w:lineRule="auto"/>
        <w:ind w:right="-91" w:firstLine="709"/>
        <w:jc w:val="both"/>
        <w:rPr>
          <w:rFonts w:ascii="Bookman Old Style" w:hAnsi="Bookman Old Style"/>
          <w:sz w:val="28"/>
          <w:szCs w:val="28"/>
        </w:rPr>
      </w:pPr>
    </w:p>
    <w:p w:rsidR="00505898" w:rsidRPr="007D19E0" w:rsidRDefault="00FD4EDE" w:rsidP="00CC4BB5">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 xml:space="preserve">Cabe </w:t>
      </w:r>
      <w:r w:rsidR="00505898" w:rsidRPr="007D19E0">
        <w:rPr>
          <w:rFonts w:ascii="Bookman Old Style" w:hAnsi="Bookman Old Style"/>
          <w:sz w:val="28"/>
          <w:szCs w:val="28"/>
        </w:rPr>
        <w:t>agregar</w:t>
      </w:r>
      <w:r w:rsidRPr="007D19E0">
        <w:rPr>
          <w:rFonts w:ascii="Bookman Old Style" w:hAnsi="Bookman Old Style"/>
          <w:sz w:val="28"/>
          <w:szCs w:val="28"/>
        </w:rPr>
        <w:t xml:space="preserve"> </w:t>
      </w:r>
      <w:r w:rsidR="00FF7740" w:rsidRPr="007D19E0">
        <w:rPr>
          <w:rFonts w:ascii="Bookman Old Style" w:hAnsi="Bookman Old Style"/>
          <w:sz w:val="28"/>
          <w:szCs w:val="28"/>
        </w:rPr>
        <w:t xml:space="preserve">que </w:t>
      </w:r>
      <w:r w:rsidR="00E564D2" w:rsidRPr="007D19E0">
        <w:rPr>
          <w:rFonts w:ascii="Bookman Old Style" w:hAnsi="Bookman Old Style"/>
          <w:sz w:val="28"/>
          <w:szCs w:val="28"/>
        </w:rPr>
        <w:t>l</w:t>
      </w:r>
      <w:r w:rsidR="009B03C3" w:rsidRPr="007D19E0">
        <w:rPr>
          <w:rFonts w:ascii="Bookman Old Style" w:hAnsi="Bookman Old Style"/>
          <w:sz w:val="28"/>
          <w:szCs w:val="28"/>
        </w:rPr>
        <w:t>o anterior</w:t>
      </w:r>
      <w:r w:rsidR="00FF7740" w:rsidRPr="007D19E0">
        <w:rPr>
          <w:rFonts w:ascii="Bookman Old Style" w:hAnsi="Bookman Old Style"/>
          <w:sz w:val="28"/>
          <w:szCs w:val="28"/>
        </w:rPr>
        <w:t xml:space="preserve"> con</w:t>
      </w:r>
      <w:r w:rsidR="00983414" w:rsidRPr="007D19E0">
        <w:rPr>
          <w:rFonts w:ascii="Bookman Old Style" w:hAnsi="Bookman Old Style"/>
          <w:sz w:val="28"/>
          <w:szCs w:val="28"/>
        </w:rPr>
        <w:t>cuerda</w:t>
      </w:r>
      <w:r w:rsidR="009B03C3" w:rsidRPr="007D19E0">
        <w:rPr>
          <w:rFonts w:ascii="Bookman Old Style" w:hAnsi="Bookman Old Style"/>
          <w:sz w:val="28"/>
          <w:szCs w:val="28"/>
        </w:rPr>
        <w:t xml:space="preserve"> </w:t>
      </w:r>
      <w:r w:rsidR="00983414" w:rsidRPr="007D19E0">
        <w:rPr>
          <w:rFonts w:ascii="Bookman Old Style" w:hAnsi="Bookman Old Style"/>
          <w:sz w:val="28"/>
          <w:szCs w:val="28"/>
        </w:rPr>
        <w:t xml:space="preserve">con </w:t>
      </w:r>
      <w:r w:rsidR="00E564D2" w:rsidRPr="007D19E0">
        <w:rPr>
          <w:rFonts w:ascii="Bookman Old Style" w:hAnsi="Bookman Old Style"/>
          <w:sz w:val="28"/>
          <w:szCs w:val="28"/>
        </w:rPr>
        <w:t>el hecho de</w:t>
      </w:r>
      <w:r w:rsidR="00FF48C7" w:rsidRPr="007D19E0">
        <w:rPr>
          <w:rFonts w:ascii="Bookman Old Style" w:hAnsi="Bookman Old Style"/>
          <w:sz w:val="28"/>
          <w:szCs w:val="28"/>
        </w:rPr>
        <w:t xml:space="preserve">mostrado según el cual para asesinar al doctor </w:t>
      </w:r>
      <w:r w:rsidRPr="007D19E0">
        <w:rPr>
          <w:rFonts w:ascii="Bookman Old Style" w:hAnsi="Bookman Old Style"/>
          <w:sz w:val="28"/>
          <w:szCs w:val="28"/>
        </w:rPr>
        <w:t>Luis Carlos Galán Sarmiento</w:t>
      </w:r>
      <w:r w:rsidR="006D6AE2" w:rsidRPr="007D19E0">
        <w:rPr>
          <w:rFonts w:ascii="Bookman Old Style" w:hAnsi="Bookman Old Style"/>
          <w:sz w:val="28"/>
          <w:szCs w:val="28"/>
        </w:rPr>
        <w:t>,</w:t>
      </w:r>
      <w:r w:rsidR="00FF48C7" w:rsidRPr="007D19E0">
        <w:rPr>
          <w:rFonts w:ascii="Bookman Old Style" w:hAnsi="Bookman Old Style"/>
          <w:sz w:val="28"/>
          <w:szCs w:val="28"/>
        </w:rPr>
        <w:t xml:space="preserve"> sus enemigos habían previsto como necesa</w:t>
      </w:r>
      <w:r w:rsidR="00990DCA" w:rsidRPr="007D19E0">
        <w:rPr>
          <w:rFonts w:ascii="Bookman Old Style" w:hAnsi="Bookman Old Style"/>
          <w:sz w:val="28"/>
          <w:szCs w:val="28"/>
        </w:rPr>
        <w:t>rio</w:t>
      </w:r>
      <w:r w:rsidR="00FF48C7" w:rsidRPr="007D19E0">
        <w:rPr>
          <w:rFonts w:ascii="Bookman Old Style" w:hAnsi="Bookman Old Style"/>
          <w:sz w:val="28"/>
          <w:szCs w:val="28"/>
        </w:rPr>
        <w:t xml:space="preserve"> </w:t>
      </w:r>
      <w:r w:rsidR="00990DCA" w:rsidRPr="007D19E0">
        <w:rPr>
          <w:rFonts w:ascii="Bookman Old Style" w:hAnsi="Bookman Old Style"/>
          <w:sz w:val="28"/>
          <w:szCs w:val="28"/>
        </w:rPr>
        <w:t>contar con la colaboración del DAS</w:t>
      </w:r>
      <w:r w:rsidR="00505898" w:rsidRPr="007D19E0">
        <w:rPr>
          <w:rFonts w:ascii="Bookman Old Style" w:hAnsi="Bookman Old Style"/>
          <w:sz w:val="28"/>
          <w:szCs w:val="28"/>
        </w:rPr>
        <w:t>.</w:t>
      </w:r>
    </w:p>
    <w:p w:rsidR="00CC4BB5" w:rsidRDefault="00CC4BB5" w:rsidP="00CC4BB5">
      <w:pPr>
        <w:spacing w:line="384" w:lineRule="auto"/>
        <w:ind w:right="-91" w:firstLine="709"/>
        <w:jc w:val="both"/>
        <w:rPr>
          <w:rFonts w:ascii="Bookman Old Style" w:hAnsi="Bookman Old Style"/>
          <w:sz w:val="28"/>
          <w:szCs w:val="28"/>
        </w:rPr>
      </w:pPr>
    </w:p>
    <w:p w:rsidR="00A216E2" w:rsidRPr="007D19E0" w:rsidRDefault="00DA71EF" w:rsidP="00315F26">
      <w:pPr>
        <w:spacing w:line="360" w:lineRule="auto"/>
        <w:ind w:right="-91" w:firstLine="709"/>
        <w:jc w:val="both"/>
        <w:rPr>
          <w:rFonts w:ascii="Bookman Old Style" w:hAnsi="Bookman Old Style"/>
          <w:sz w:val="28"/>
          <w:szCs w:val="28"/>
        </w:rPr>
      </w:pPr>
      <w:r w:rsidRPr="007D19E0">
        <w:rPr>
          <w:rFonts w:ascii="Bookman Old Style" w:hAnsi="Bookman Old Style"/>
          <w:sz w:val="28"/>
          <w:szCs w:val="28"/>
        </w:rPr>
        <w:lastRenderedPageBreak/>
        <w:t xml:space="preserve">Sobre la prueba de esa colaboración </w:t>
      </w:r>
      <w:r w:rsidR="004713A1" w:rsidRPr="007D19E0">
        <w:rPr>
          <w:rFonts w:ascii="Bookman Old Style" w:hAnsi="Bookman Old Style"/>
          <w:sz w:val="28"/>
          <w:szCs w:val="28"/>
        </w:rPr>
        <w:t>resulta oportuno recordar que</w:t>
      </w:r>
      <w:r w:rsidRPr="007D19E0">
        <w:rPr>
          <w:rFonts w:ascii="Bookman Old Style" w:hAnsi="Bookman Old Style"/>
          <w:sz w:val="28"/>
          <w:szCs w:val="28"/>
        </w:rPr>
        <w:t>,</w:t>
      </w:r>
      <w:r w:rsidR="004713A1" w:rsidRPr="007D19E0">
        <w:rPr>
          <w:rFonts w:ascii="Bookman Old Style" w:hAnsi="Bookman Old Style"/>
          <w:sz w:val="28"/>
          <w:szCs w:val="28"/>
        </w:rPr>
        <w:t xml:space="preserve"> de acuerdo con lo manifestado por Alonso de Jesús Baquero Agudelo, </w:t>
      </w:r>
      <w:r w:rsidR="004713A1" w:rsidRPr="007D19E0">
        <w:rPr>
          <w:rFonts w:ascii="Bookman Old Style" w:hAnsi="Bookman Old Style"/>
          <w:i/>
          <w:sz w:val="28"/>
          <w:szCs w:val="28"/>
        </w:rPr>
        <w:t>alias Vladimir</w:t>
      </w:r>
      <w:r w:rsidR="004713A1" w:rsidRPr="007D19E0">
        <w:rPr>
          <w:rFonts w:ascii="Bookman Old Style" w:hAnsi="Bookman Old Style"/>
          <w:sz w:val="28"/>
          <w:szCs w:val="28"/>
        </w:rPr>
        <w:t>, quien estuvo presente en la reunión que sostuvieron Pablo Emilio Escobar Gaviria y Gonzalo Rodríguez Gacha con Henry de Jesús Pérez Durán, allí</w:t>
      </w:r>
      <w:r w:rsidR="00FF7740" w:rsidRPr="007D19E0">
        <w:rPr>
          <w:rFonts w:ascii="Bookman Old Style" w:hAnsi="Bookman Old Style"/>
          <w:sz w:val="28"/>
          <w:szCs w:val="28"/>
        </w:rPr>
        <w:t>,</w:t>
      </w:r>
      <w:r w:rsidR="004713A1" w:rsidRPr="007D19E0">
        <w:rPr>
          <w:rFonts w:ascii="Bookman Old Style" w:hAnsi="Bookman Old Style"/>
          <w:sz w:val="28"/>
          <w:szCs w:val="28"/>
        </w:rPr>
        <w:t xml:space="preserve"> una vez se tom</w:t>
      </w:r>
      <w:r w:rsidR="00FF7740" w:rsidRPr="007D19E0">
        <w:rPr>
          <w:rFonts w:ascii="Bookman Old Style" w:hAnsi="Bookman Old Style"/>
          <w:sz w:val="28"/>
          <w:szCs w:val="28"/>
        </w:rPr>
        <w:t>ó</w:t>
      </w:r>
      <w:r w:rsidR="004713A1" w:rsidRPr="007D19E0">
        <w:rPr>
          <w:rFonts w:ascii="Bookman Old Style" w:hAnsi="Bookman Old Style"/>
          <w:sz w:val="28"/>
          <w:szCs w:val="28"/>
        </w:rPr>
        <w:t xml:space="preserve"> la decisión de atentar contra la vida de Luis Carlos Galán Sarmiento, el último postuló a Jaime Eduardo Rueda Rocha </w:t>
      </w:r>
      <w:r w:rsidR="00FF7740" w:rsidRPr="007D19E0">
        <w:rPr>
          <w:rFonts w:ascii="Bookman Old Style" w:hAnsi="Bookman Old Style"/>
          <w:sz w:val="28"/>
          <w:szCs w:val="28"/>
        </w:rPr>
        <w:t xml:space="preserve">para </w:t>
      </w:r>
      <w:r w:rsidR="004713A1" w:rsidRPr="007D19E0">
        <w:rPr>
          <w:rFonts w:ascii="Bookman Old Style" w:hAnsi="Bookman Old Style"/>
          <w:sz w:val="28"/>
          <w:szCs w:val="28"/>
        </w:rPr>
        <w:t>cumplir ese cometido</w:t>
      </w:r>
      <w:r w:rsidR="00990DCA" w:rsidRPr="007D19E0">
        <w:rPr>
          <w:rFonts w:ascii="Bookman Old Style" w:hAnsi="Bookman Old Style"/>
          <w:sz w:val="28"/>
          <w:szCs w:val="28"/>
        </w:rPr>
        <w:t>, en razón de que éste tenía nexos cercanos con personal clave del DAS</w:t>
      </w:r>
      <w:r w:rsidR="004713A1" w:rsidRPr="007D19E0">
        <w:rPr>
          <w:rFonts w:ascii="Bookman Old Style" w:hAnsi="Bookman Old Style"/>
          <w:sz w:val="28"/>
          <w:szCs w:val="28"/>
        </w:rPr>
        <w:t>.</w:t>
      </w:r>
    </w:p>
    <w:p w:rsidR="004713A1" w:rsidRPr="007D19E0" w:rsidRDefault="004713A1" w:rsidP="00C0108E">
      <w:pPr>
        <w:spacing w:line="384" w:lineRule="auto"/>
        <w:ind w:right="-91" w:firstLine="709"/>
        <w:jc w:val="both"/>
        <w:rPr>
          <w:rFonts w:ascii="Bookman Old Style" w:hAnsi="Bookman Old Style"/>
          <w:sz w:val="28"/>
          <w:szCs w:val="28"/>
        </w:rPr>
      </w:pPr>
    </w:p>
    <w:p w:rsidR="00FF7740" w:rsidRPr="007D19E0" w:rsidRDefault="00E564D2" w:rsidP="00C0108E">
      <w:pPr>
        <w:spacing w:line="384" w:lineRule="auto"/>
        <w:ind w:right="-91" w:firstLine="709"/>
        <w:jc w:val="both"/>
        <w:rPr>
          <w:rFonts w:ascii="Bookman Old Style" w:hAnsi="Bookman Old Style"/>
          <w:sz w:val="28"/>
          <w:szCs w:val="28"/>
          <w:lang w:val="es-CO"/>
        </w:rPr>
      </w:pPr>
      <w:r w:rsidRPr="007D19E0">
        <w:rPr>
          <w:rFonts w:ascii="Bookman Old Style" w:hAnsi="Bookman Old Style"/>
          <w:sz w:val="28"/>
          <w:szCs w:val="28"/>
        </w:rPr>
        <w:t xml:space="preserve">Es del caso añadir que de </w:t>
      </w:r>
      <w:r w:rsidR="00FF7740" w:rsidRPr="007D19E0">
        <w:rPr>
          <w:rFonts w:ascii="Bookman Old Style" w:hAnsi="Bookman Old Style"/>
          <w:sz w:val="28"/>
          <w:szCs w:val="28"/>
        </w:rPr>
        <w:t xml:space="preserve">esa escogencia igualmente dio cuenta John Jairo Velásquez </w:t>
      </w:r>
      <w:r w:rsidR="00983414" w:rsidRPr="007D19E0">
        <w:rPr>
          <w:rFonts w:ascii="Bookman Old Style" w:hAnsi="Bookman Old Style"/>
          <w:sz w:val="28"/>
          <w:szCs w:val="28"/>
        </w:rPr>
        <w:t xml:space="preserve">Vásquez, destacando que Henry de Jesús </w:t>
      </w:r>
      <w:r w:rsidR="00FF7740" w:rsidRPr="007D19E0">
        <w:rPr>
          <w:rFonts w:ascii="Bookman Old Style" w:hAnsi="Bookman Old Style"/>
          <w:sz w:val="28"/>
          <w:szCs w:val="28"/>
          <w:lang w:val="es-CO"/>
        </w:rPr>
        <w:t>Pérez Durán manifestó que él tenía “</w:t>
      </w:r>
      <w:r w:rsidR="00FF7740" w:rsidRPr="007D19E0">
        <w:rPr>
          <w:rFonts w:ascii="Bookman Old Style" w:hAnsi="Bookman Old Style"/>
          <w:i/>
          <w:sz w:val="28"/>
          <w:szCs w:val="28"/>
          <w:lang w:val="es-CO"/>
        </w:rPr>
        <w:t>el hombre</w:t>
      </w:r>
      <w:r w:rsidR="00FF7740" w:rsidRPr="007D19E0">
        <w:rPr>
          <w:rFonts w:ascii="Bookman Old Style" w:hAnsi="Bookman Old Style"/>
          <w:sz w:val="28"/>
          <w:szCs w:val="28"/>
          <w:lang w:val="es-CO"/>
        </w:rPr>
        <w:t>” para esa “</w:t>
      </w:r>
      <w:r w:rsidR="00FF7740" w:rsidRPr="007D19E0">
        <w:rPr>
          <w:rFonts w:ascii="Bookman Old Style" w:hAnsi="Bookman Old Style"/>
          <w:i/>
          <w:sz w:val="28"/>
          <w:szCs w:val="28"/>
          <w:lang w:val="es-CO"/>
        </w:rPr>
        <w:t>vuelta</w:t>
      </w:r>
      <w:r w:rsidR="00FF7740" w:rsidRPr="007D19E0">
        <w:rPr>
          <w:rFonts w:ascii="Bookman Old Style" w:hAnsi="Bookman Old Style"/>
          <w:sz w:val="28"/>
          <w:szCs w:val="28"/>
          <w:lang w:val="es-CO"/>
        </w:rPr>
        <w:t>”</w:t>
      </w:r>
      <w:r w:rsidR="00FF7740" w:rsidRPr="007D19E0">
        <w:rPr>
          <w:rStyle w:val="Refdenotaalpie"/>
          <w:rFonts w:ascii="Bookman Old Style" w:hAnsi="Bookman Old Style"/>
          <w:sz w:val="28"/>
          <w:szCs w:val="28"/>
          <w:lang w:val="es-CO"/>
        </w:rPr>
        <w:footnoteReference w:id="202"/>
      </w:r>
      <w:r w:rsidR="00FF7740" w:rsidRPr="007D19E0">
        <w:rPr>
          <w:rFonts w:ascii="Bookman Old Style" w:hAnsi="Bookman Old Style"/>
          <w:sz w:val="28"/>
          <w:szCs w:val="28"/>
          <w:lang w:val="es-CO"/>
        </w:rPr>
        <w:t xml:space="preserve">, </w:t>
      </w:r>
      <w:r w:rsidR="00983414" w:rsidRPr="007D19E0">
        <w:rPr>
          <w:rFonts w:ascii="Bookman Old Style" w:hAnsi="Bookman Old Style"/>
          <w:sz w:val="28"/>
          <w:szCs w:val="28"/>
          <w:lang w:val="es-CO"/>
        </w:rPr>
        <w:t xml:space="preserve">señalando a </w:t>
      </w:r>
      <w:r w:rsidR="00FF7740" w:rsidRPr="007D19E0">
        <w:rPr>
          <w:rFonts w:ascii="Bookman Old Style" w:hAnsi="Bookman Old Style"/>
          <w:sz w:val="28"/>
          <w:szCs w:val="28"/>
          <w:lang w:val="es-CO"/>
        </w:rPr>
        <w:t>Jaime Eduardo Rueda Rocha.</w:t>
      </w:r>
    </w:p>
    <w:p w:rsidR="00FF7740" w:rsidRPr="007D19E0" w:rsidRDefault="00FF7740" w:rsidP="00C0108E">
      <w:pPr>
        <w:spacing w:line="384" w:lineRule="auto"/>
        <w:ind w:right="-91" w:firstLine="709"/>
        <w:jc w:val="both"/>
        <w:rPr>
          <w:rFonts w:ascii="Bookman Old Style" w:hAnsi="Bookman Old Style"/>
          <w:sz w:val="28"/>
          <w:szCs w:val="28"/>
        </w:rPr>
      </w:pPr>
    </w:p>
    <w:p w:rsidR="00A216E2" w:rsidRPr="007D19E0" w:rsidRDefault="00983414" w:rsidP="00C0108E">
      <w:pPr>
        <w:spacing w:line="384" w:lineRule="auto"/>
        <w:ind w:right="-91" w:firstLine="709"/>
        <w:jc w:val="both"/>
        <w:rPr>
          <w:rFonts w:ascii="Bookman Old Style" w:hAnsi="Bookman Old Style" w:cs="Arial"/>
          <w:i/>
          <w:sz w:val="28"/>
          <w:szCs w:val="28"/>
          <w:lang w:eastAsia="es-CO"/>
        </w:rPr>
      </w:pPr>
      <w:r w:rsidRPr="007D19E0">
        <w:rPr>
          <w:rFonts w:ascii="Bookman Old Style" w:hAnsi="Bookman Old Style"/>
          <w:sz w:val="28"/>
          <w:szCs w:val="28"/>
        </w:rPr>
        <w:t xml:space="preserve">Ahora, </w:t>
      </w:r>
      <w:r w:rsidR="00E564D2" w:rsidRPr="007D19E0">
        <w:rPr>
          <w:rFonts w:ascii="Bookman Old Style" w:hAnsi="Bookman Old Style"/>
          <w:sz w:val="28"/>
          <w:szCs w:val="28"/>
        </w:rPr>
        <w:t>cabe</w:t>
      </w:r>
      <w:r w:rsidRPr="007D19E0">
        <w:rPr>
          <w:rFonts w:ascii="Bookman Old Style" w:hAnsi="Bookman Old Style"/>
          <w:sz w:val="28"/>
          <w:szCs w:val="28"/>
        </w:rPr>
        <w:t xml:space="preserve"> mencionar que </w:t>
      </w:r>
      <w:r w:rsidR="004713A1" w:rsidRPr="007D19E0">
        <w:rPr>
          <w:rFonts w:ascii="Bookman Old Style" w:hAnsi="Bookman Old Style"/>
          <w:i/>
          <w:sz w:val="28"/>
          <w:szCs w:val="28"/>
        </w:rPr>
        <w:t>alias Vladimir</w:t>
      </w:r>
      <w:r w:rsidRPr="007D19E0">
        <w:rPr>
          <w:rFonts w:ascii="Bookman Old Style" w:hAnsi="Bookman Old Style"/>
          <w:sz w:val="28"/>
          <w:szCs w:val="28"/>
        </w:rPr>
        <w:t xml:space="preserve"> precisó </w:t>
      </w:r>
      <w:r w:rsidR="004713A1" w:rsidRPr="007D19E0">
        <w:rPr>
          <w:rFonts w:ascii="Bookman Old Style" w:hAnsi="Bookman Old Style"/>
          <w:sz w:val="28"/>
          <w:szCs w:val="28"/>
        </w:rPr>
        <w:t xml:space="preserve">que la </w:t>
      </w:r>
      <w:r w:rsidR="009463EE" w:rsidRPr="007D19E0">
        <w:rPr>
          <w:rFonts w:ascii="Bookman Old Style" w:hAnsi="Bookman Old Style"/>
          <w:sz w:val="28"/>
          <w:szCs w:val="28"/>
        </w:rPr>
        <w:t>designación</w:t>
      </w:r>
      <w:r w:rsidR="00A216E2" w:rsidRPr="007D19E0">
        <w:rPr>
          <w:rFonts w:ascii="Bookman Old Style" w:hAnsi="Bookman Old Style" w:cs="Arial"/>
          <w:sz w:val="28"/>
          <w:szCs w:val="28"/>
        </w:rPr>
        <w:t xml:space="preserve"> de Jaime Eduardo Rueda Rocha como </w:t>
      </w:r>
      <w:r w:rsidR="00FF7740" w:rsidRPr="007D19E0">
        <w:rPr>
          <w:rFonts w:ascii="Bookman Old Style" w:hAnsi="Bookman Old Style" w:cs="Arial"/>
          <w:sz w:val="28"/>
          <w:szCs w:val="28"/>
        </w:rPr>
        <w:t xml:space="preserve">la persona que realizaría </w:t>
      </w:r>
      <w:r w:rsidR="00A216E2" w:rsidRPr="007D19E0">
        <w:rPr>
          <w:rFonts w:ascii="Bookman Old Style" w:hAnsi="Bookman Old Style" w:cs="Arial"/>
          <w:sz w:val="28"/>
          <w:szCs w:val="28"/>
        </w:rPr>
        <w:t xml:space="preserve">el atentado </w:t>
      </w:r>
      <w:r w:rsidR="004713A1" w:rsidRPr="007D19E0">
        <w:rPr>
          <w:rFonts w:ascii="Bookman Old Style" w:hAnsi="Bookman Old Style" w:cs="Arial"/>
          <w:sz w:val="28"/>
          <w:szCs w:val="28"/>
        </w:rPr>
        <w:t>se concretó en</w:t>
      </w:r>
      <w:r w:rsidR="00A216E2" w:rsidRPr="007D19E0">
        <w:rPr>
          <w:rFonts w:ascii="Bookman Old Style" w:hAnsi="Bookman Old Style" w:cs="Arial"/>
          <w:sz w:val="28"/>
          <w:szCs w:val="28"/>
        </w:rPr>
        <w:t xml:space="preserve"> un encuentro en la </w:t>
      </w:r>
      <w:r w:rsidR="00A216E2" w:rsidRPr="007D19E0">
        <w:rPr>
          <w:rFonts w:ascii="Bookman Old Style" w:hAnsi="Bookman Old Style" w:cs="Arial"/>
          <w:sz w:val="28"/>
          <w:szCs w:val="28"/>
          <w:lang w:eastAsia="es-CO"/>
        </w:rPr>
        <w:t>oficina de ACDEGAM</w:t>
      </w:r>
      <w:r w:rsidR="009463EE" w:rsidRPr="007D19E0">
        <w:rPr>
          <w:rFonts w:ascii="Bookman Old Style" w:hAnsi="Bookman Old Style" w:cs="Arial"/>
          <w:sz w:val="28"/>
          <w:szCs w:val="28"/>
          <w:lang w:eastAsia="es-CO"/>
        </w:rPr>
        <w:t>,</w:t>
      </w:r>
      <w:r w:rsidR="00A216E2" w:rsidRPr="007D19E0">
        <w:rPr>
          <w:rFonts w:ascii="Bookman Old Style" w:hAnsi="Bookman Old Style" w:cs="Arial"/>
          <w:sz w:val="28"/>
          <w:szCs w:val="28"/>
          <w:lang w:eastAsia="es-CO"/>
        </w:rPr>
        <w:t xml:space="preserve"> al </w:t>
      </w:r>
      <w:r w:rsidR="00FF7740" w:rsidRPr="007D19E0">
        <w:rPr>
          <w:rFonts w:ascii="Bookman Old Style" w:hAnsi="Bookman Old Style" w:cs="Arial"/>
          <w:sz w:val="28"/>
          <w:szCs w:val="28"/>
          <w:lang w:eastAsia="es-CO"/>
        </w:rPr>
        <w:t>cual</w:t>
      </w:r>
      <w:r w:rsidR="00A216E2" w:rsidRPr="007D19E0">
        <w:rPr>
          <w:rFonts w:ascii="Bookman Old Style" w:hAnsi="Bookman Old Style" w:cs="Arial"/>
          <w:sz w:val="28"/>
          <w:szCs w:val="28"/>
          <w:lang w:eastAsia="es-CO"/>
        </w:rPr>
        <w:t xml:space="preserve"> asistieron Henry de Jesús Pérez Durán, </w:t>
      </w:r>
      <w:r w:rsidR="009463EE" w:rsidRPr="007D19E0">
        <w:rPr>
          <w:rFonts w:ascii="Bookman Old Style" w:hAnsi="Bookman Old Style" w:cs="Arial"/>
          <w:sz w:val="28"/>
          <w:szCs w:val="28"/>
          <w:lang w:eastAsia="es-CO"/>
        </w:rPr>
        <w:t xml:space="preserve">Iván Roberto Duque Gaviria, alias </w:t>
      </w:r>
      <w:r w:rsidR="00A216E2" w:rsidRPr="007D19E0">
        <w:rPr>
          <w:rFonts w:ascii="Bookman Old Style" w:hAnsi="Bookman Old Style" w:cs="Arial"/>
          <w:i/>
          <w:sz w:val="28"/>
          <w:szCs w:val="28"/>
          <w:lang w:eastAsia="es-CO"/>
        </w:rPr>
        <w:t>Ernesto Báez</w:t>
      </w:r>
      <w:r w:rsidR="00A216E2" w:rsidRPr="007D19E0">
        <w:rPr>
          <w:rFonts w:ascii="Bookman Old Style" w:hAnsi="Bookman Old Style" w:cs="Arial"/>
          <w:sz w:val="28"/>
          <w:szCs w:val="28"/>
          <w:lang w:eastAsia="es-CO"/>
        </w:rPr>
        <w:t xml:space="preserve"> y </w:t>
      </w:r>
      <w:r w:rsidR="00FF7740" w:rsidRPr="007D19E0">
        <w:rPr>
          <w:rFonts w:ascii="Bookman Old Style" w:hAnsi="Bookman Old Style" w:cs="Arial"/>
          <w:sz w:val="28"/>
          <w:szCs w:val="28"/>
          <w:lang w:eastAsia="es-CO"/>
        </w:rPr>
        <w:t>el propio</w:t>
      </w:r>
      <w:r w:rsidR="00A216E2" w:rsidRPr="007D19E0">
        <w:rPr>
          <w:rFonts w:ascii="Bookman Old Style" w:hAnsi="Bookman Old Style" w:cs="Arial"/>
          <w:sz w:val="28"/>
          <w:szCs w:val="28"/>
          <w:lang w:eastAsia="es-CO"/>
        </w:rPr>
        <w:t xml:space="preserve"> Rueda Rocha</w:t>
      </w:r>
      <w:r w:rsidR="009463EE" w:rsidRPr="007D19E0">
        <w:rPr>
          <w:rFonts w:ascii="Bookman Old Style" w:hAnsi="Bookman Old Style" w:cs="Arial"/>
          <w:sz w:val="28"/>
          <w:szCs w:val="28"/>
          <w:lang w:eastAsia="es-CO"/>
        </w:rPr>
        <w:t xml:space="preserve">, </w:t>
      </w:r>
      <w:r w:rsidR="00FF7740" w:rsidRPr="007D19E0">
        <w:rPr>
          <w:rFonts w:ascii="Bookman Old Style" w:hAnsi="Bookman Old Style" w:cs="Arial"/>
          <w:sz w:val="28"/>
          <w:szCs w:val="28"/>
          <w:lang w:eastAsia="es-CO"/>
        </w:rPr>
        <w:t>reunión en</w:t>
      </w:r>
      <w:r w:rsidR="009463EE" w:rsidRPr="007D19E0">
        <w:rPr>
          <w:rFonts w:ascii="Bookman Old Style" w:hAnsi="Bookman Old Style" w:cs="Arial"/>
          <w:sz w:val="28"/>
          <w:szCs w:val="28"/>
          <w:lang w:eastAsia="es-CO"/>
        </w:rPr>
        <w:t xml:space="preserve"> </w:t>
      </w:r>
      <w:r w:rsidR="00FF7740" w:rsidRPr="007D19E0">
        <w:rPr>
          <w:rFonts w:ascii="Bookman Old Style" w:hAnsi="Bookman Old Style" w:cs="Arial"/>
          <w:sz w:val="28"/>
          <w:szCs w:val="28"/>
          <w:lang w:eastAsia="es-CO"/>
        </w:rPr>
        <w:t>la</w:t>
      </w:r>
      <w:r w:rsidR="009463EE" w:rsidRPr="007D19E0">
        <w:rPr>
          <w:rFonts w:ascii="Bookman Old Style" w:hAnsi="Bookman Old Style" w:cs="Arial"/>
          <w:sz w:val="28"/>
          <w:szCs w:val="28"/>
          <w:lang w:eastAsia="es-CO"/>
        </w:rPr>
        <w:t xml:space="preserve"> que </w:t>
      </w:r>
      <w:r w:rsidR="00A216E2" w:rsidRPr="007D19E0">
        <w:rPr>
          <w:rFonts w:ascii="Bookman Old Style" w:hAnsi="Bookman Old Style" w:cs="Arial"/>
          <w:sz w:val="28"/>
          <w:szCs w:val="28"/>
          <w:lang w:eastAsia="es-CO"/>
        </w:rPr>
        <w:t xml:space="preserve">se vio como fortaleza </w:t>
      </w:r>
      <w:r w:rsidR="00773057" w:rsidRPr="007D19E0">
        <w:rPr>
          <w:rFonts w:ascii="Bookman Old Style" w:hAnsi="Bookman Old Style" w:cs="Arial"/>
          <w:sz w:val="28"/>
          <w:szCs w:val="28"/>
          <w:lang w:eastAsia="es-CO"/>
        </w:rPr>
        <w:t xml:space="preserve">adicional </w:t>
      </w:r>
      <w:r w:rsidR="00A216E2" w:rsidRPr="007D19E0">
        <w:rPr>
          <w:rFonts w:ascii="Bookman Old Style" w:hAnsi="Bookman Old Style" w:cs="Arial"/>
          <w:sz w:val="28"/>
          <w:szCs w:val="28"/>
          <w:lang w:eastAsia="es-CO"/>
        </w:rPr>
        <w:t xml:space="preserve">que </w:t>
      </w:r>
      <w:r w:rsidR="00FF7740" w:rsidRPr="007D19E0">
        <w:rPr>
          <w:rFonts w:ascii="Bookman Old Style" w:hAnsi="Bookman Old Style" w:cs="Arial"/>
          <w:sz w:val="28"/>
          <w:szCs w:val="28"/>
          <w:lang w:eastAsia="es-CO"/>
        </w:rPr>
        <w:t>e</w:t>
      </w:r>
      <w:r w:rsidR="00A216E2" w:rsidRPr="007D19E0">
        <w:rPr>
          <w:rFonts w:ascii="Bookman Old Style" w:hAnsi="Bookman Old Style" w:cs="Arial"/>
          <w:sz w:val="28"/>
          <w:szCs w:val="28"/>
          <w:lang w:eastAsia="es-CO"/>
        </w:rPr>
        <w:t>ste último tuviera “</w:t>
      </w:r>
      <w:r w:rsidR="00A216E2" w:rsidRPr="007D19E0">
        <w:rPr>
          <w:rFonts w:ascii="Bookman Old Style" w:hAnsi="Bookman Old Style" w:cs="Arial"/>
          <w:i/>
          <w:sz w:val="28"/>
          <w:szCs w:val="28"/>
          <w:lang w:eastAsia="es-CO"/>
        </w:rPr>
        <w:t>conexión directa con algunos mandos del DAS que en algún momento dado podían saber sobre desplazamientos del candidato, armamento de los escoltas y los sitios específicos donde iba a estar”</w:t>
      </w:r>
      <w:r w:rsidR="00A216E2" w:rsidRPr="007D19E0">
        <w:rPr>
          <w:rFonts w:ascii="Bookman Old Style" w:hAnsi="Bookman Old Style" w:cs="Arial"/>
          <w:i/>
          <w:sz w:val="28"/>
          <w:szCs w:val="28"/>
          <w:vertAlign w:val="superscript"/>
        </w:rPr>
        <w:footnoteReference w:id="203"/>
      </w:r>
      <w:r w:rsidR="00A216E2" w:rsidRPr="007D19E0">
        <w:rPr>
          <w:rFonts w:ascii="Bookman Old Style" w:hAnsi="Bookman Old Style" w:cs="Arial"/>
          <w:i/>
          <w:sz w:val="28"/>
          <w:szCs w:val="28"/>
          <w:lang w:eastAsia="es-CO"/>
        </w:rPr>
        <w:t>.</w:t>
      </w:r>
    </w:p>
    <w:p w:rsidR="00A216E2" w:rsidRPr="007D19E0" w:rsidRDefault="00A216E2" w:rsidP="00C0108E">
      <w:pPr>
        <w:tabs>
          <w:tab w:val="left" w:pos="8505"/>
        </w:tabs>
        <w:spacing w:line="384" w:lineRule="auto"/>
        <w:ind w:firstLine="709"/>
        <w:jc w:val="both"/>
        <w:rPr>
          <w:rFonts w:ascii="Bookman Old Style" w:hAnsi="Bookman Old Style" w:cs="Arial"/>
          <w:i/>
          <w:sz w:val="28"/>
          <w:szCs w:val="28"/>
          <w:lang w:eastAsia="es-CO"/>
        </w:rPr>
      </w:pPr>
    </w:p>
    <w:p w:rsidR="00A216E2" w:rsidRPr="007D19E0" w:rsidRDefault="009463EE" w:rsidP="00C0108E">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lastRenderedPageBreak/>
        <w:t xml:space="preserve">Igualmente, </w:t>
      </w:r>
      <w:r w:rsidR="00A216E2" w:rsidRPr="007D19E0">
        <w:rPr>
          <w:rFonts w:ascii="Bookman Old Style" w:hAnsi="Bookman Old Style" w:cs="Arial"/>
          <w:i/>
          <w:sz w:val="28"/>
          <w:szCs w:val="28"/>
          <w:lang w:eastAsia="es-CO"/>
        </w:rPr>
        <w:t>alias Vladimir</w:t>
      </w:r>
      <w:r w:rsidR="00A216E2" w:rsidRPr="007D19E0">
        <w:rPr>
          <w:rFonts w:ascii="Bookman Old Style" w:hAnsi="Bookman Old Style" w:cs="Arial"/>
          <w:sz w:val="28"/>
          <w:szCs w:val="28"/>
          <w:lang w:eastAsia="es-CO"/>
        </w:rPr>
        <w:t xml:space="preserve">, </w:t>
      </w:r>
      <w:r w:rsidR="00FF7740" w:rsidRPr="007D19E0">
        <w:rPr>
          <w:rFonts w:ascii="Bookman Old Style" w:hAnsi="Bookman Old Style" w:cs="Arial"/>
          <w:sz w:val="28"/>
          <w:szCs w:val="28"/>
          <w:lang w:eastAsia="es-CO"/>
        </w:rPr>
        <w:t>insistió en</w:t>
      </w:r>
      <w:r w:rsidRPr="007D19E0">
        <w:rPr>
          <w:rFonts w:ascii="Bookman Old Style" w:hAnsi="Bookman Old Style" w:cs="Arial"/>
          <w:sz w:val="28"/>
          <w:szCs w:val="28"/>
          <w:lang w:eastAsia="es-CO"/>
        </w:rPr>
        <w:t xml:space="preserve"> que </w:t>
      </w:r>
      <w:r w:rsidRPr="007D19E0">
        <w:rPr>
          <w:rFonts w:ascii="Bookman Old Style" w:hAnsi="Bookman Old Style" w:cs="Arial"/>
          <w:i/>
          <w:sz w:val="28"/>
          <w:szCs w:val="28"/>
          <w:lang w:eastAsia="es-CO"/>
        </w:rPr>
        <w:t>“</w:t>
      </w:r>
      <w:r w:rsidR="00A216E2" w:rsidRPr="007D19E0">
        <w:rPr>
          <w:rFonts w:ascii="Bookman Old Style" w:hAnsi="Bookman Old Style" w:cs="Arial"/>
          <w:i/>
          <w:sz w:val="28"/>
          <w:szCs w:val="28"/>
        </w:rPr>
        <w:t>Rueda Rocha, sería el que llevaría a cabo la operación por el contacto que tenía con los del DAS, y el que consigue el cambio de los escoltas… por toda la amistad que tenía con los del DAS y así sucedió</w:t>
      </w:r>
      <w:r w:rsidR="00A216E2" w:rsidRPr="007D19E0">
        <w:rPr>
          <w:rFonts w:ascii="Bookman Old Style" w:hAnsi="Bookman Old Style" w:cs="Arial"/>
          <w:sz w:val="28"/>
          <w:szCs w:val="28"/>
        </w:rPr>
        <w:t>.</w:t>
      </w:r>
    </w:p>
    <w:p w:rsidR="00990DCA" w:rsidRPr="007D19E0" w:rsidRDefault="00990DCA" w:rsidP="00C0108E">
      <w:pPr>
        <w:tabs>
          <w:tab w:val="left" w:pos="8505"/>
        </w:tabs>
        <w:spacing w:line="384" w:lineRule="auto"/>
        <w:ind w:firstLine="709"/>
        <w:jc w:val="both"/>
        <w:rPr>
          <w:rFonts w:ascii="Bookman Old Style" w:hAnsi="Bookman Old Style" w:cs="Arial"/>
          <w:sz w:val="28"/>
          <w:szCs w:val="28"/>
        </w:rPr>
      </w:pPr>
    </w:p>
    <w:p w:rsidR="00A216E2" w:rsidRPr="007D19E0" w:rsidRDefault="009B03C3" w:rsidP="00C0108E">
      <w:pPr>
        <w:tabs>
          <w:tab w:val="left" w:pos="8505"/>
        </w:tabs>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A su vez</w:t>
      </w:r>
      <w:r w:rsidR="00FF7740"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9463EE" w:rsidRPr="007D19E0">
        <w:rPr>
          <w:rFonts w:ascii="Bookman Old Style" w:hAnsi="Bookman Old Style" w:cs="Arial"/>
          <w:i/>
          <w:sz w:val="28"/>
          <w:szCs w:val="28"/>
        </w:rPr>
        <w:t>a</w:t>
      </w:r>
      <w:r w:rsidR="00A216E2" w:rsidRPr="007D19E0">
        <w:rPr>
          <w:rFonts w:ascii="Bookman Old Style" w:hAnsi="Bookman Old Style" w:cs="Arial"/>
          <w:i/>
          <w:sz w:val="28"/>
          <w:szCs w:val="28"/>
          <w:lang w:eastAsia="es-CO"/>
        </w:rPr>
        <w:t>lias Vladimir</w:t>
      </w:r>
      <w:r w:rsidRPr="007D19E0">
        <w:rPr>
          <w:rFonts w:ascii="Bookman Old Style" w:hAnsi="Bookman Old Style" w:cs="Arial"/>
          <w:sz w:val="28"/>
          <w:szCs w:val="28"/>
          <w:lang w:eastAsia="es-CO"/>
        </w:rPr>
        <w:t xml:space="preserve"> sostuvo</w:t>
      </w:r>
      <w:r w:rsidR="00FF7740"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en relación con el atentado que se planeaba contra</w:t>
      </w:r>
      <w:r w:rsidR="00A216E2" w:rsidRPr="007D19E0">
        <w:rPr>
          <w:rFonts w:ascii="Bookman Old Style" w:hAnsi="Bookman Old Style" w:cs="Arial"/>
          <w:sz w:val="28"/>
          <w:szCs w:val="28"/>
        </w:rPr>
        <w:t xml:space="preserve"> Luis Carlos Galán Sarmiento, que “</w:t>
      </w:r>
      <w:r w:rsidR="00A216E2" w:rsidRPr="007D19E0">
        <w:rPr>
          <w:rFonts w:ascii="Bookman Old Style" w:hAnsi="Bookman Old Style" w:cs="Arial"/>
          <w:i/>
          <w:sz w:val="28"/>
          <w:szCs w:val="28"/>
        </w:rPr>
        <w:t>al hombre había que cazarlo directamente en una reunión donde… estuviera dirigiéndose a la población</w:t>
      </w:r>
      <w:r w:rsidR="00FF7740" w:rsidRPr="007D19E0">
        <w:rPr>
          <w:rFonts w:ascii="Bookman Old Style" w:hAnsi="Bookman Old Style" w:cs="Arial"/>
          <w:i/>
          <w:sz w:val="28"/>
          <w:szCs w:val="28"/>
        </w:rPr>
        <w:t>… [así que]</w:t>
      </w:r>
      <w:r w:rsidR="00A216E2" w:rsidRPr="007D19E0">
        <w:rPr>
          <w:rFonts w:ascii="Bookman Old Style" w:hAnsi="Bookman Old Style" w:cs="Arial"/>
          <w:i/>
          <w:sz w:val="28"/>
          <w:szCs w:val="28"/>
        </w:rPr>
        <w:t xml:space="preserve"> se concentró el esfuerzo en Bogotá, donde estaba Rocha, porque él sí tenía acceso directo a él, porque tenía amistad con los del DAS en Bogotá</w:t>
      </w:r>
      <w:r w:rsidR="00A216E2" w:rsidRPr="007D19E0">
        <w:rPr>
          <w:rFonts w:ascii="Bookman Old Style" w:hAnsi="Bookman Old Style" w:cs="Arial"/>
          <w:sz w:val="28"/>
          <w:szCs w:val="28"/>
        </w:rPr>
        <w:t>”.</w:t>
      </w:r>
    </w:p>
    <w:p w:rsidR="00A216E2" w:rsidRPr="007D19E0" w:rsidRDefault="00A216E2" w:rsidP="00C0108E">
      <w:pPr>
        <w:tabs>
          <w:tab w:val="left" w:pos="8505"/>
        </w:tabs>
        <w:spacing w:line="384" w:lineRule="auto"/>
        <w:ind w:firstLine="709"/>
        <w:jc w:val="both"/>
        <w:rPr>
          <w:rFonts w:ascii="Bookman Old Style" w:hAnsi="Bookman Old Style" w:cs="Arial"/>
          <w:sz w:val="28"/>
          <w:szCs w:val="28"/>
        </w:rPr>
      </w:pPr>
    </w:p>
    <w:p w:rsidR="00A216E2" w:rsidRPr="007D19E0" w:rsidRDefault="009B03C3" w:rsidP="00C0108E">
      <w:pPr>
        <w:spacing w:line="384" w:lineRule="auto"/>
        <w:ind w:right="-91" w:firstLine="709"/>
        <w:jc w:val="both"/>
        <w:rPr>
          <w:rFonts w:ascii="Bookman Old Style" w:hAnsi="Bookman Old Style"/>
          <w:sz w:val="28"/>
          <w:szCs w:val="28"/>
        </w:rPr>
      </w:pPr>
      <w:r w:rsidRPr="007D19E0">
        <w:rPr>
          <w:rFonts w:ascii="Bookman Old Style" w:hAnsi="Bookman Old Style" w:cs="Arial"/>
          <w:sz w:val="28"/>
          <w:szCs w:val="28"/>
        </w:rPr>
        <w:t xml:space="preserve">Incluso </w:t>
      </w:r>
      <w:r w:rsidR="00A216E2" w:rsidRPr="007D19E0">
        <w:rPr>
          <w:rFonts w:ascii="Bookman Old Style" w:hAnsi="Bookman Old Style" w:cs="Arial"/>
          <w:i/>
          <w:sz w:val="28"/>
          <w:szCs w:val="28"/>
        </w:rPr>
        <w:t>alias Vladimir</w:t>
      </w:r>
      <w:r w:rsidR="00A216E2" w:rsidRPr="007D19E0">
        <w:rPr>
          <w:rFonts w:ascii="Bookman Old Style" w:hAnsi="Bookman Old Style" w:cs="Arial"/>
          <w:sz w:val="28"/>
          <w:szCs w:val="28"/>
        </w:rPr>
        <w:t xml:space="preserve"> </w:t>
      </w:r>
      <w:r w:rsidR="00FF7740" w:rsidRPr="007D19E0">
        <w:rPr>
          <w:rFonts w:ascii="Bookman Old Style" w:hAnsi="Bookman Old Style" w:cs="Arial"/>
          <w:sz w:val="28"/>
          <w:szCs w:val="28"/>
        </w:rPr>
        <w:t>indicó,</w:t>
      </w:r>
      <w:r w:rsidRPr="007D19E0">
        <w:rPr>
          <w:rFonts w:ascii="Bookman Old Style" w:hAnsi="Bookman Old Style" w:cs="Arial"/>
          <w:sz w:val="28"/>
          <w:szCs w:val="28"/>
        </w:rPr>
        <w:t xml:space="preserve"> en relación con Jaime Eduardo </w:t>
      </w:r>
      <w:r w:rsidR="00A216E2" w:rsidRPr="007D19E0">
        <w:rPr>
          <w:rFonts w:ascii="Bookman Old Style" w:hAnsi="Bookman Old Style" w:cs="Arial"/>
          <w:sz w:val="28"/>
          <w:szCs w:val="28"/>
        </w:rPr>
        <w:t>Rueda Rocha</w:t>
      </w:r>
      <w:r w:rsidR="00FF7740" w:rsidRPr="007D19E0">
        <w:rPr>
          <w:rFonts w:ascii="Bookman Old Style" w:hAnsi="Bookman Old Style" w:cs="Arial"/>
          <w:sz w:val="28"/>
          <w:szCs w:val="28"/>
        </w:rPr>
        <w:t>,</w:t>
      </w:r>
      <w:r w:rsidR="00A216E2"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que </w:t>
      </w:r>
      <w:r w:rsidR="00A216E2" w:rsidRPr="007D19E0">
        <w:rPr>
          <w:rFonts w:ascii="Bookman Old Style" w:hAnsi="Bookman Old Style" w:cs="Arial"/>
          <w:sz w:val="28"/>
          <w:szCs w:val="28"/>
        </w:rPr>
        <w:t>“</w:t>
      </w:r>
      <w:r w:rsidR="00A216E2" w:rsidRPr="007D19E0">
        <w:rPr>
          <w:rFonts w:ascii="Bookman Old Style" w:hAnsi="Bookman Old Style" w:cs="Arial"/>
          <w:i/>
          <w:sz w:val="28"/>
          <w:szCs w:val="28"/>
        </w:rPr>
        <w:t>tenía la conexión directa con el DAS, que en algún momento dado él podía saber sobre los desplazamientos del candidato, [y el] armamento de los escoltas</w:t>
      </w:r>
      <w:r w:rsidR="00A216E2" w:rsidRPr="007D19E0">
        <w:rPr>
          <w:rFonts w:ascii="Bookman Old Style" w:hAnsi="Bookman Old Style" w:cs="Arial"/>
          <w:sz w:val="28"/>
          <w:szCs w:val="28"/>
        </w:rPr>
        <w:t>”.</w:t>
      </w:r>
    </w:p>
    <w:p w:rsidR="00E53A05" w:rsidRPr="007D19E0" w:rsidRDefault="00E53A05" w:rsidP="00C0108E">
      <w:pPr>
        <w:spacing w:line="384" w:lineRule="auto"/>
        <w:ind w:right="-91" w:firstLine="709"/>
        <w:jc w:val="both"/>
        <w:rPr>
          <w:rFonts w:ascii="Bookman Old Style" w:hAnsi="Bookman Old Style"/>
          <w:sz w:val="28"/>
          <w:szCs w:val="28"/>
        </w:rPr>
      </w:pPr>
    </w:p>
    <w:p w:rsidR="00A216E2" w:rsidRPr="007D19E0" w:rsidRDefault="00E564D2" w:rsidP="00C0108E">
      <w:pPr>
        <w:spacing w:line="384" w:lineRule="auto"/>
        <w:ind w:right="-91" w:firstLine="709"/>
        <w:jc w:val="both"/>
        <w:rPr>
          <w:rFonts w:ascii="Bookman Old Style" w:hAnsi="Bookman Old Style"/>
          <w:sz w:val="28"/>
          <w:szCs w:val="28"/>
        </w:rPr>
      </w:pPr>
      <w:r w:rsidRPr="007D19E0">
        <w:rPr>
          <w:rFonts w:ascii="Bookman Old Style" w:hAnsi="Bookman Old Style"/>
          <w:sz w:val="28"/>
          <w:szCs w:val="28"/>
        </w:rPr>
        <w:t>Así las cosas, se observa que a la estrecha relación que existió entre Miguel Alfredo Maza Márquez</w:t>
      </w:r>
      <w:r w:rsidR="001D3458" w:rsidRPr="007D19E0">
        <w:rPr>
          <w:rFonts w:ascii="Bookman Old Style" w:hAnsi="Bookman Old Style"/>
          <w:sz w:val="28"/>
          <w:szCs w:val="28"/>
        </w:rPr>
        <w:t>,</w:t>
      </w:r>
      <w:r w:rsidRPr="007D19E0">
        <w:rPr>
          <w:rFonts w:ascii="Bookman Old Style" w:hAnsi="Bookman Old Style"/>
          <w:sz w:val="28"/>
          <w:szCs w:val="28"/>
        </w:rPr>
        <w:t xml:space="preserve"> como Director del DAS</w:t>
      </w:r>
      <w:r w:rsidR="001D3458" w:rsidRPr="007D19E0">
        <w:rPr>
          <w:rFonts w:ascii="Bookman Old Style" w:hAnsi="Bookman Old Style"/>
          <w:sz w:val="28"/>
          <w:szCs w:val="28"/>
        </w:rPr>
        <w:t>,</w:t>
      </w:r>
      <w:r w:rsidRPr="007D19E0">
        <w:rPr>
          <w:rFonts w:ascii="Bookman Old Style" w:hAnsi="Bookman Old Style"/>
          <w:sz w:val="28"/>
          <w:szCs w:val="28"/>
        </w:rPr>
        <w:t xml:space="preserve"> con Henry de Jesús Pérez Duran, comandante de las autodefensas del Magdalena medio, </w:t>
      </w:r>
      <w:r w:rsidR="00A26FE5" w:rsidRPr="007D19E0">
        <w:rPr>
          <w:rFonts w:ascii="Bookman Old Style" w:hAnsi="Bookman Old Style"/>
          <w:sz w:val="28"/>
          <w:szCs w:val="28"/>
        </w:rPr>
        <w:t>lo que permitió concluir que el primero tenía la disposición de ayudar al último,</w:t>
      </w:r>
      <w:r w:rsidR="004C27E4" w:rsidRPr="007D19E0">
        <w:rPr>
          <w:rFonts w:ascii="Bookman Old Style" w:hAnsi="Bookman Old Style"/>
          <w:sz w:val="28"/>
          <w:szCs w:val="28"/>
        </w:rPr>
        <w:t xml:space="preserve"> sin importarle que estaba </w:t>
      </w:r>
      <w:r w:rsidR="00E53A05" w:rsidRPr="007D19E0">
        <w:rPr>
          <w:rFonts w:ascii="Bookman Old Style" w:hAnsi="Bookman Old Style"/>
          <w:sz w:val="28"/>
          <w:szCs w:val="28"/>
        </w:rPr>
        <w:t>al margen de la ley,</w:t>
      </w:r>
      <w:r w:rsidR="00A26FE5" w:rsidRPr="007D19E0">
        <w:rPr>
          <w:rFonts w:ascii="Bookman Old Style" w:hAnsi="Bookman Old Style"/>
          <w:sz w:val="28"/>
          <w:szCs w:val="28"/>
        </w:rPr>
        <w:t xml:space="preserve"> s</w:t>
      </w:r>
      <w:r w:rsidRPr="007D19E0">
        <w:rPr>
          <w:rFonts w:ascii="Bookman Old Style" w:hAnsi="Bookman Old Style"/>
          <w:sz w:val="28"/>
          <w:szCs w:val="28"/>
        </w:rPr>
        <w:t xml:space="preserve">e </w:t>
      </w:r>
      <w:r w:rsidR="00C9333B" w:rsidRPr="007D19E0">
        <w:rPr>
          <w:rFonts w:ascii="Bookman Old Style" w:hAnsi="Bookman Old Style"/>
          <w:sz w:val="28"/>
          <w:szCs w:val="28"/>
        </w:rPr>
        <w:t>agrega</w:t>
      </w:r>
      <w:r w:rsidRPr="007D19E0">
        <w:rPr>
          <w:rFonts w:ascii="Bookman Old Style" w:hAnsi="Bookman Old Style"/>
          <w:sz w:val="28"/>
          <w:szCs w:val="28"/>
        </w:rPr>
        <w:t xml:space="preserve"> el hecho de que Jaime Eduardo Rueda Rocha, ejecutor material del atentado contra Luis Carlos Galán Sarmiento, </w:t>
      </w:r>
      <w:r w:rsidR="006D6AE2" w:rsidRPr="007D19E0">
        <w:rPr>
          <w:rFonts w:ascii="Bookman Old Style" w:hAnsi="Bookman Old Style"/>
          <w:sz w:val="28"/>
          <w:szCs w:val="28"/>
        </w:rPr>
        <w:t xml:space="preserve">fue escogido por </w:t>
      </w:r>
      <w:r w:rsidR="006B50DF" w:rsidRPr="007D19E0">
        <w:rPr>
          <w:rFonts w:ascii="Bookman Old Style" w:hAnsi="Bookman Old Style"/>
          <w:sz w:val="28"/>
          <w:szCs w:val="28"/>
        </w:rPr>
        <w:lastRenderedPageBreak/>
        <w:t xml:space="preserve">el propio </w:t>
      </w:r>
      <w:r w:rsidR="006D6AE2" w:rsidRPr="007D19E0">
        <w:rPr>
          <w:rFonts w:ascii="Bookman Old Style" w:hAnsi="Bookman Old Style"/>
          <w:sz w:val="28"/>
          <w:szCs w:val="28"/>
        </w:rPr>
        <w:t xml:space="preserve">Pérez Durán </w:t>
      </w:r>
      <w:r w:rsidR="006B50DF" w:rsidRPr="007D19E0">
        <w:rPr>
          <w:rFonts w:ascii="Bookman Old Style" w:hAnsi="Bookman Old Style"/>
          <w:sz w:val="28"/>
          <w:szCs w:val="28"/>
        </w:rPr>
        <w:t xml:space="preserve">para que cumpliera ese cometido </w:t>
      </w:r>
      <w:r w:rsidR="006D6AE2" w:rsidRPr="007D19E0">
        <w:rPr>
          <w:rFonts w:ascii="Bookman Old Style" w:hAnsi="Bookman Old Style"/>
          <w:sz w:val="28"/>
          <w:szCs w:val="28"/>
        </w:rPr>
        <w:t xml:space="preserve">porque </w:t>
      </w:r>
      <w:r w:rsidR="006B50DF" w:rsidRPr="007D19E0">
        <w:rPr>
          <w:rFonts w:ascii="Bookman Old Style" w:hAnsi="Bookman Old Style"/>
          <w:sz w:val="28"/>
          <w:szCs w:val="28"/>
        </w:rPr>
        <w:t xml:space="preserve">además </w:t>
      </w:r>
      <w:r w:rsidRPr="007D19E0">
        <w:rPr>
          <w:rFonts w:ascii="Bookman Old Style" w:hAnsi="Bookman Old Style"/>
          <w:sz w:val="28"/>
          <w:szCs w:val="28"/>
        </w:rPr>
        <w:t>tenía</w:t>
      </w:r>
      <w:r w:rsidR="001D3458" w:rsidRPr="007D19E0">
        <w:rPr>
          <w:rFonts w:ascii="Bookman Old Style" w:hAnsi="Bookman Old Style"/>
          <w:sz w:val="28"/>
          <w:szCs w:val="28"/>
        </w:rPr>
        <w:t xml:space="preserve"> </w:t>
      </w:r>
      <w:r w:rsidR="001D3458" w:rsidRPr="007D19E0">
        <w:rPr>
          <w:rFonts w:ascii="Bookman Old Style" w:hAnsi="Bookman Old Style"/>
          <w:i/>
          <w:sz w:val="28"/>
          <w:szCs w:val="28"/>
        </w:rPr>
        <w:t>“amistades”</w:t>
      </w:r>
      <w:r w:rsidR="001D3458" w:rsidRPr="007D19E0">
        <w:rPr>
          <w:rFonts w:ascii="Bookman Old Style" w:hAnsi="Bookman Old Style"/>
          <w:sz w:val="28"/>
          <w:szCs w:val="28"/>
        </w:rPr>
        <w:t xml:space="preserve"> con </w:t>
      </w:r>
      <w:r w:rsidR="001D3458" w:rsidRPr="007D19E0">
        <w:rPr>
          <w:rFonts w:ascii="Bookman Old Style" w:hAnsi="Bookman Old Style"/>
          <w:i/>
          <w:sz w:val="28"/>
          <w:szCs w:val="28"/>
        </w:rPr>
        <w:t>“los del DAS”</w:t>
      </w:r>
      <w:r w:rsidR="001D3458" w:rsidRPr="007D19E0">
        <w:rPr>
          <w:rFonts w:ascii="Bookman Old Style" w:hAnsi="Bookman Old Style"/>
          <w:sz w:val="28"/>
          <w:szCs w:val="28"/>
        </w:rPr>
        <w:t>.</w:t>
      </w:r>
    </w:p>
    <w:p w:rsidR="001D3458" w:rsidRPr="007D19E0" w:rsidRDefault="001D3458" w:rsidP="00315F26">
      <w:pPr>
        <w:spacing w:line="360" w:lineRule="auto"/>
        <w:ind w:right="-91" w:firstLine="709"/>
        <w:jc w:val="both"/>
        <w:rPr>
          <w:rFonts w:ascii="Bookman Old Style" w:hAnsi="Bookman Old Style"/>
          <w:sz w:val="28"/>
          <w:szCs w:val="28"/>
        </w:rPr>
      </w:pPr>
    </w:p>
    <w:p w:rsidR="00DA71EF" w:rsidRPr="007D19E0" w:rsidRDefault="00DA71EF" w:rsidP="00315F26">
      <w:pPr>
        <w:spacing w:line="360" w:lineRule="auto"/>
        <w:ind w:right="-91" w:firstLine="709"/>
        <w:jc w:val="both"/>
        <w:rPr>
          <w:rFonts w:ascii="Bookman Old Style" w:hAnsi="Bookman Old Style"/>
          <w:sz w:val="28"/>
          <w:szCs w:val="28"/>
        </w:rPr>
      </w:pPr>
      <w:r w:rsidRPr="007D19E0">
        <w:rPr>
          <w:rFonts w:ascii="Bookman Old Style" w:hAnsi="Bookman Old Style"/>
          <w:sz w:val="28"/>
          <w:szCs w:val="28"/>
        </w:rPr>
        <w:t xml:space="preserve">Ahora, </w:t>
      </w:r>
      <w:r w:rsidR="00C9333B" w:rsidRPr="007D19E0">
        <w:rPr>
          <w:rFonts w:ascii="Bookman Old Style" w:hAnsi="Bookman Old Style"/>
          <w:sz w:val="28"/>
          <w:szCs w:val="28"/>
        </w:rPr>
        <w:t>volviendo a</w:t>
      </w:r>
      <w:r w:rsidRPr="007D19E0">
        <w:rPr>
          <w:rFonts w:ascii="Bookman Old Style" w:hAnsi="Bookman Old Style"/>
          <w:sz w:val="28"/>
          <w:szCs w:val="28"/>
        </w:rPr>
        <w:t xml:space="preserve">l plan criminal </w:t>
      </w:r>
      <w:r w:rsidR="0009549D" w:rsidRPr="007D19E0">
        <w:rPr>
          <w:rFonts w:ascii="Bookman Old Style" w:hAnsi="Bookman Old Style"/>
          <w:sz w:val="28"/>
          <w:szCs w:val="28"/>
        </w:rPr>
        <w:t xml:space="preserve">que se </w:t>
      </w:r>
      <w:r w:rsidRPr="007D19E0">
        <w:rPr>
          <w:rFonts w:ascii="Bookman Old Style" w:hAnsi="Bookman Old Style"/>
          <w:sz w:val="28"/>
          <w:szCs w:val="28"/>
        </w:rPr>
        <w:t>fragu</w:t>
      </w:r>
      <w:r w:rsidR="0009549D" w:rsidRPr="007D19E0">
        <w:rPr>
          <w:rFonts w:ascii="Bookman Old Style" w:hAnsi="Bookman Old Style"/>
          <w:sz w:val="28"/>
          <w:szCs w:val="28"/>
        </w:rPr>
        <w:t>ó</w:t>
      </w:r>
      <w:r w:rsidRPr="007D19E0">
        <w:rPr>
          <w:rFonts w:ascii="Bookman Old Style" w:hAnsi="Bookman Old Style"/>
          <w:sz w:val="28"/>
          <w:szCs w:val="28"/>
        </w:rPr>
        <w:t xml:space="preserve"> para atentar contra Luis Carlos Galán Sarmiento</w:t>
      </w:r>
      <w:r w:rsidR="00C9333B" w:rsidRPr="007D19E0">
        <w:rPr>
          <w:rFonts w:ascii="Bookman Old Style" w:hAnsi="Bookman Old Style"/>
          <w:sz w:val="28"/>
          <w:szCs w:val="28"/>
        </w:rPr>
        <w:t>,</w:t>
      </w:r>
      <w:r w:rsidRPr="007D19E0">
        <w:rPr>
          <w:rFonts w:ascii="Bookman Old Style" w:hAnsi="Bookman Old Style"/>
          <w:sz w:val="28"/>
          <w:szCs w:val="28"/>
        </w:rPr>
        <w:t xml:space="preserve"> </w:t>
      </w:r>
      <w:r w:rsidR="00C9333B" w:rsidRPr="007D19E0">
        <w:rPr>
          <w:rFonts w:ascii="Bookman Old Style" w:hAnsi="Bookman Old Style"/>
          <w:sz w:val="28"/>
          <w:szCs w:val="28"/>
        </w:rPr>
        <w:t xml:space="preserve">se tiene que </w:t>
      </w:r>
      <w:r w:rsidR="0009549D" w:rsidRPr="007D19E0">
        <w:rPr>
          <w:rFonts w:ascii="Bookman Old Style" w:hAnsi="Bookman Old Style"/>
          <w:sz w:val="28"/>
          <w:szCs w:val="28"/>
        </w:rPr>
        <w:t xml:space="preserve">como </w:t>
      </w:r>
      <w:r w:rsidR="00C9333B" w:rsidRPr="007D19E0">
        <w:rPr>
          <w:rFonts w:ascii="Bookman Old Style" w:hAnsi="Bookman Old Style"/>
          <w:sz w:val="28"/>
          <w:szCs w:val="28"/>
        </w:rPr>
        <w:t xml:space="preserve">parte de él </w:t>
      </w:r>
      <w:r w:rsidR="00E53A05" w:rsidRPr="007D19E0">
        <w:rPr>
          <w:rFonts w:ascii="Bookman Old Style" w:hAnsi="Bookman Old Style"/>
          <w:sz w:val="28"/>
          <w:szCs w:val="28"/>
        </w:rPr>
        <w:t>estaba el c</w:t>
      </w:r>
      <w:r w:rsidRPr="007D19E0">
        <w:rPr>
          <w:rFonts w:ascii="Bookman Old Style" w:hAnsi="Bookman Old Style"/>
          <w:sz w:val="28"/>
          <w:szCs w:val="28"/>
        </w:rPr>
        <w:t>ambiarle la escolta.</w:t>
      </w:r>
    </w:p>
    <w:p w:rsidR="00990DCA" w:rsidRPr="007D19E0" w:rsidRDefault="00990DCA" w:rsidP="00315F26">
      <w:pPr>
        <w:tabs>
          <w:tab w:val="left" w:pos="8505"/>
        </w:tabs>
        <w:spacing w:line="360" w:lineRule="auto"/>
        <w:ind w:firstLine="709"/>
        <w:jc w:val="both"/>
        <w:rPr>
          <w:rFonts w:ascii="Bookman Old Style" w:hAnsi="Bookman Old Style"/>
          <w:sz w:val="28"/>
          <w:szCs w:val="28"/>
        </w:rPr>
      </w:pPr>
    </w:p>
    <w:p w:rsidR="0009549D" w:rsidRPr="007D19E0" w:rsidRDefault="00DA71EF" w:rsidP="00315F26">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En efecto</w:t>
      </w:r>
      <w:r w:rsidR="004C27E4" w:rsidRPr="007D19E0">
        <w:rPr>
          <w:rFonts w:ascii="Bookman Old Style" w:hAnsi="Bookman Old Style"/>
          <w:sz w:val="28"/>
          <w:szCs w:val="28"/>
        </w:rPr>
        <w:t>,</w:t>
      </w:r>
      <w:r w:rsidRPr="007D19E0">
        <w:rPr>
          <w:rFonts w:ascii="Bookman Old Style" w:hAnsi="Bookman Old Style"/>
          <w:sz w:val="28"/>
          <w:szCs w:val="28"/>
        </w:rPr>
        <w:t xml:space="preserve"> de esta puntual circunstancia dio cuenta </w:t>
      </w:r>
      <w:r w:rsidR="00E53A05" w:rsidRPr="007D19E0">
        <w:rPr>
          <w:rFonts w:ascii="Bookman Old Style" w:hAnsi="Bookman Old Style"/>
          <w:sz w:val="28"/>
          <w:szCs w:val="28"/>
        </w:rPr>
        <w:t>Alo</w:t>
      </w:r>
      <w:r w:rsidR="004C27E4" w:rsidRPr="007D19E0">
        <w:rPr>
          <w:rFonts w:ascii="Bookman Old Style" w:hAnsi="Bookman Old Style"/>
          <w:sz w:val="28"/>
          <w:szCs w:val="28"/>
        </w:rPr>
        <w:t xml:space="preserve">nso de Jesús Baquero Agudelo, </w:t>
      </w:r>
      <w:r w:rsidR="004C27E4" w:rsidRPr="007D19E0">
        <w:rPr>
          <w:rFonts w:ascii="Bookman Old Style" w:hAnsi="Bookman Old Style"/>
          <w:i/>
          <w:sz w:val="28"/>
          <w:szCs w:val="28"/>
        </w:rPr>
        <w:t>alias Vladimir</w:t>
      </w:r>
      <w:r w:rsidR="004C27E4" w:rsidRPr="007D19E0">
        <w:rPr>
          <w:rFonts w:ascii="Bookman Old Style" w:hAnsi="Bookman Old Style"/>
          <w:sz w:val="28"/>
          <w:szCs w:val="28"/>
        </w:rPr>
        <w:t xml:space="preserve">, pues expresó que </w:t>
      </w:r>
      <w:r w:rsidR="000B043B" w:rsidRPr="007D19E0">
        <w:rPr>
          <w:rFonts w:ascii="Bookman Old Style" w:hAnsi="Bookman Old Style"/>
          <w:sz w:val="28"/>
          <w:szCs w:val="28"/>
        </w:rPr>
        <w:t>“</w:t>
      </w:r>
      <w:r w:rsidR="000B043B" w:rsidRPr="007D19E0">
        <w:rPr>
          <w:rFonts w:ascii="Bookman Old Style" w:hAnsi="Bookman Old Style" w:cs="Arial"/>
          <w:sz w:val="28"/>
          <w:szCs w:val="28"/>
        </w:rPr>
        <w:t>e</w:t>
      </w:r>
      <w:r w:rsidR="000B043B" w:rsidRPr="007D19E0">
        <w:rPr>
          <w:rFonts w:ascii="Bookman Old Style" w:hAnsi="Bookman Old Style" w:cs="Arial"/>
          <w:i/>
          <w:sz w:val="28"/>
          <w:szCs w:val="28"/>
        </w:rPr>
        <w:t>l procedimiento era hacerle cambiar la escolta a este señor”,</w:t>
      </w:r>
      <w:r w:rsidR="000B043B" w:rsidRPr="007D19E0">
        <w:rPr>
          <w:rFonts w:ascii="Bookman Old Style" w:hAnsi="Bookman Old Style" w:cs="Arial"/>
          <w:i/>
          <w:sz w:val="28"/>
          <w:szCs w:val="28"/>
          <w:lang w:eastAsia="es-CO"/>
        </w:rPr>
        <w:t xml:space="preserve"> </w:t>
      </w:r>
      <w:r w:rsidR="000B043B" w:rsidRPr="007D19E0">
        <w:rPr>
          <w:rFonts w:ascii="Bookman Old Style" w:hAnsi="Bookman Old Style" w:cs="Arial"/>
          <w:sz w:val="28"/>
          <w:szCs w:val="28"/>
          <w:lang w:eastAsia="es-CO"/>
        </w:rPr>
        <w:t>haciendo referencia a Luis Carlos Galán Sarmiento.</w:t>
      </w:r>
    </w:p>
    <w:p w:rsidR="006B50DF" w:rsidRPr="007D19E0" w:rsidRDefault="006B50DF" w:rsidP="00315F26">
      <w:pPr>
        <w:spacing w:line="360" w:lineRule="auto"/>
        <w:ind w:right="-91" w:firstLine="709"/>
        <w:jc w:val="both"/>
        <w:rPr>
          <w:rFonts w:ascii="Bookman Old Style" w:hAnsi="Bookman Old Style"/>
          <w:sz w:val="28"/>
          <w:szCs w:val="28"/>
        </w:rPr>
      </w:pPr>
    </w:p>
    <w:p w:rsidR="00752614" w:rsidRDefault="00752614" w:rsidP="00315F26">
      <w:pPr>
        <w:spacing w:line="360" w:lineRule="auto"/>
        <w:ind w:right="-91" w:firstLine="709"/>
        <w:jc w:val="both"/>
        <w:rPr>
          <w:rFonts w:ascii="Bookman Old Style" w:hAnsi="Bookman Old Style"/>
          <w:sz w:val="28"/>
          <w:szCs w:val="28"/>
        </w:rPr>
      </w:pPr>
      <w:r w:rsidRPr="007D19E0">
        <w:rPr>
          <w:rFonts w:ascii="Bookman Old Style" w:hAnsi="Bookman Old Style"/>
          <w:sz w:val="28"/>
          <w:szCs w:val="28"/>
        </w:rPr>
        <w:t>Al respecto se observa que Miguel Alfredo Maza Márquez, para la época de los hechos, directa y unilateralmente designó a Jacobo Alfonso Torregro</w:t>
      </w:r>
      <w:r w:rsidR="000A4135" w:rsidRPr="007D19E0">
        <w:rPr>
          <w:rFonts w:ascii="Bookman Old Style" w:hAnsi="Bookman Old Style"/>
          <w:sz w:val="28"/>
          <w:szCs w:val="28"/>
        </w:rPr>
        <w:t>z</w:t>
      </w:r>
      <w:r w:rsidRPr="007D19E0">
        <w:rPr>
          <w:rFonts w:ascii="Bookman Old Style" w:hAnsi="Bookman Old Style"/>
          <w:sz w:val="28"/>
          <w:szCs w:val="28"/>
        </w:rPr>
        <w:t xml:space="preserve">a Melo </w:t>
      </w:r>
      <w:r w:rsidR="00990DCA" w:rsidRPr="007D19E0">
        <w:rPr>
          <w:rFonts w:ascii="Bookman Old Style" w:hAnsi="Bookman Old Style"/>
          <w:sz w:val="28"/>
          <w:szCs w:val="28"/>
        </w:rPr>
        <w:t xml:space="preserve">en reemplazo </w:t>
      </w:r>
      <w:r w:rsidR="005A3F56" w:rsidRPr="007D19E0">
        <w:rPr>
          <w:rFonts w:ascii="Bookman Old Style" w:hAnsi="Bookman Old Style"/>
          <w:sz w:val="28"/>
          <w:szCs w:val="28"/>
        </w:rPr>
        <w:t xml:space="preserve">de Víctor Julio Cruz, </w:t>
      </w:r>
      <w:r w:rsidRPr="007D19E0">
        <w:rPr>
          <w:rFonts w:ascii="Bookman Old Style" w:hAnsi="Bookman Old Style"/>
          <w:sz w:val="28"/>
          <w:szCs w:val="28"/>
        </w:rPr>
        <w:t xml:space="preserve">como </w:t>
      </w:r>
      <w:r w:rsidR="005A3F56" w:rsidRPr="007D19E0">
        <w:rPr>
          <w:rFonts w:ascii="Bookman Old Style" w:hAnsi="Bookman Old Style"/>
          <w:sz w:val="28"/>
          <w:szCs w:val="28"/>
        </w:rPr>
        <w:t xml:space="preserve">el </w:t>
      </w:r>
      <w:r w:rsidRPr="007D19E0">
        <w:rPr>
          <w:rFonts w:ascii="Bookman Old Style" w:hAnsi="Bookman Old Style"/>
          <w:sz w:val="28"/>
          <w:szCs w:val="28"/>
        </w:rPr>
        <w:t xml:space="preserve">nuevo jefe del esquema de seguridad </w:t>
      </w:r>
      <w:r w:rsidR="005A3F56" w:rsidRPr="007D19E0">
        <w:rPr>
          <w:rFonts w:ascii="Bookman Old Style" w:hAnsi="Bookman Old Style"/>
          <w:sz w:val="28"/>
          <w:szCs w:val="28"/>
        </w:rPr>
        <w:t>de Luis Carlos Galán Sarmiento</w:t>
      </w:r>
      <w:r w:rsidRPr="007D19E0">
        <w:rPr>
          <w:rFonts w:ascii="Bookman Old Style" w:hAnsi="Bookman Old Style"/>
          <w:sz w:val="28"/>
          <w:szCs w:val="28"/>
        </w:rPr>
        <w:t>.</w:t>
      </w:r>
    </w:p>
    <w:p w:rsidR="0005042E" w:rsidRPr="007D19E0" w:rsidRDefault="0005042E" w:rsidP="00315F26">
      <w:pPr>
        <w:spacing w:line="360" w:lineRule="auto"/>
        <w:ind w:right="-91" w:firstLine="709"/>
        <w:jc w:val="both"/>
        <w:rPr>
          <w:rFonts w:ascii="Bookman Old Style" w:hAnsi="Bookman Old Style"/>
          <w:sz w:val="28"/>
          <w:szCs w:val="28"/>
        </w:rPr>
      </w:pPr>
    </w:p>
    <w:p w:rsidR="001E7A33" w:rsidRPr="007D19E0" w:rsidRDefault="0003049C" w:rsidP="00315F26">
      <w:pPr>
        <w:tabs>
          <w:tab w:val="left" w:pos="6152"/>
        </w:tabs>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t>E</w:t>
      </w:r>
      <w:r w:rsidR="009C320A" w:rsidRPr="007D19E0">
        <w:rPr>
          <w:rFonts w:ascii="Bookman Old Style" w:hAnsi="Bookman Old Style"/>
          <w:sz w:val="28"/>
          <w:szCs w:val="28"/>
        </w:rPr>
        <w:t>n efecto, una vez Miguel Alfredo Maza Márquez</w:t>
      </w:r>
      <w:r w:rsidR="005A3F56" w:rsidRPr="007D19E0">
        <w:rPr>
          <w:rFonts w:ascii="Bookman Old Style" w:hAnsi="Bookman Old Style"/>
          <w:sz w:val="28"/>
          <w:szCs w:val="28"/>
        </w:rPr>
        <w:t>,</w:t>
      </w:r>
      <w:r w:rsidR="009C320A" w:rsidRPr="007D19E0">
        <w:rPr>
          <w:rFonts w:ascii="Bookman Old Style" w:hAnsi="Bookman Old Style"/>
          <w:sz w:val="28"/>
          <w:szCs w:val="28"/>
        </w:rPr>
        <w:t xml:space="preserve"> </w:t>
      </w:r>
      <w:r w:rsidR="00A0253F" w:rsidRPr="007D19E0">
        <w:rPr>
          <w:rFonts w:ascii="Bookman Old Style" w:hAnsi="Bookman Old Style"/>
          <w:sz w:val="28"/>
          <w:szCs w:val="28"/>
        </w:rPr>
        <w:t>el 28 de marzo de 1989</w:t>
      </w:r>
      <w:r w:rsidR="005A3F56" w:rsidRPr="007D19E0">
        <w:rPr>
          <w:rFonts w:ascii="Bookman Old Style" w:hAnsi="Bookman Old Style"/>
          <w:sz w:val="28"/>
          <w:szCs w:val="28"/>
        </w:rPr>
        <w:t>,</w:t>
      </w:r>
      <w:r w:rsidR="00A0253F" w:rsidRPr="007D19E0">
        <w:rPr>
          <w:rFonts w:ascii="Bookman Old Style" w:hAnsi="Bookman Old Style"/>
          <w:sz w:val="28"/>
          <w:szCs w:val="28"/>
        </w:rPr>
        <w:t xml:space="preserve"> nombró a Jacobo Alfonso Torregroza Melo en el DAS para que desempeñara el cargo de agente secreto,</w:t>
      </w:r>
      <w:r w:rsidRPr="007D19E0">
        <w:rPr>
          <w:rFonts w:ascii="Bookman Old Style" w:hAnsi="Bookman Old Style"/>
          <w:sz w:val="28"/>
          <w:szCs w:val="28"/>
        </w:rPr>
        <w:t xml:space="preserve"> </w:t>
      </w:r>
      <w:r w:rsidR="00A0253F" w:rsidRPr="007D19E0">
        <w:rPr>
          <w:rFonts w:ascii="Bookman Old Style" w:hAnsi="Bookman Old Style"/>
          <w:sz w:val="28"/>
          <w:szCs w:val="28"/>
        </w:rPr>
        <w:t xml:space="preserve">posteriormente, </w:t>
      </w:r>
      <w:r w:rsidR="009C320A" w:rsidRPr="007D19E0">
        <w:rPr>
          <w:rFonts w:ascii="Bookman Old Style" w:hAnsi="Bookman Old Style"/>
          <w:sz w:val="28"/>
          <w:szCs w:val="28"/>
        </w:rPr>
        <w:t xml:space="preserve">por medio del </w:t>
      </w:r>
      <w:r w:rsidR="009C320A" w:rsidRPr="007D19E0">
        <w:rPr>
          <w:rFonts w:ascii="Bookman Old Style" w:hAnsi="Bookman Old Style" w:cs="Arial"/>
          <w:sz w:val="28"/>
          <w:szCs w:val="28"/>
        </w:rPr>
        <w:t>memorando 23</w:t>
      </w:r>
      <w:r w:rsidR="00A0253F" w:rsidRPr="007D19E0">
        <w:rPr>
          <w:rFonts w:ascii="Bookman Old Style" w:hAnsi="Bookman Old Style" w:cs="Arial"/>
          <w:sz w:val="28"/>
          <w:szCs w:val="28"/>
        </w:rPr>
        <w:t>38</w:t>
      </w:r>
      <w:r w:rsidR="009C320A" w:rsidRPr="007D19E0">
        <w:rPr>
          <w:rFonts w:ascii="Bookman Old Style" w:hAnsi="Bookman Old Style" w:cs="Arial"/>
          <w:sz w:val="28"/>
          <w:szCs w:val="28"/>
        </w:rPr>
        <w:t xml:space="preserve"> del 17 de julio de 1989</w:t>
      </w:r>
      <w:r w:rsidR="00A0253F" w:rsidRPr="007D19E0">
        <w:rPr>
          <w:rFonts w:ascii="Bookman Old Style" w:hAnsi="Bookman Old Style" w:cs="Arial"/>
          <w:sz w:val="28"/>
          <w:szCs w:val="28"/>
          <w:vertAlign w:val="superscript"/>
        </w:rPr>
        <w:footnoteReference w:id="204"/>
      </w:r>
      <w:r w:rsidR="009C320A" w:rsidRPr="007D19E0">
        <w:rPr>
          <w:rFonts w:ascii="Bookman Old Style" w:hAnsi="Bookman Old Style" w:cs="Arial"/>
          <w:sz w:val="28"/>
          <w:szCs w:val="28"/>
        </w:rPr>
        <w:t xml:space="preserve"> suscrito por el Coronel en retiro Manuel González Henríquez, Jefe de la División de Orden Público y coordinador de las jefaturas de protección a personajes,</w:t>
      </w:r>
      <w:r w:rsidR="005A3F56" w:rsidRPr="007D19E0">
        <w:rPr>
          <w:rFonts w:ascii="Bookman Old Style" w:hAnsi="Bookman Old Style" w:cs="Arial"/>
          <w:sz w:val="28"/>
          <w:szCs w:val="28"/>
        </w:rPr>
        <w:t xml:space="preserve"> se </w:t>
      </w:r>
      <w:r w:rsidR="00A0253F" w:rsidRPr="007D19E0">
        <w:rPr>
          <w:rFonts w:ascii="Bookman Old Style" w:hAnsi="Bookman Old Style" w:cs="Arial"/>
          <w:sz w:val="28"/>
          <w:szCs w:val="28"/>
        </w:rPr>
        <w:t xml:space="preserve">le </w:t>
      </w:r>
      <w:r w:rsidR="009C320A" w:rsidRPr="007D19E0">
        <w:rPr>
          <w:rFonts w:ascii="Bookman Old Style" w:hAnsi="Bookman Old Style" w:cs="Arial"/>
          <w:sz w:val="28"/>
          <w:szCs w:val="28"/>
        </w:rPr>
        <w:t xml:space="preserve">comunicó </w:t>
      </w:r>
      <w:r w:rsidR="001E7A33" w:rsidRPr="007D19E0">
        <w:rPr>
          <w:rFonts w:ascii="Bookman Old Style" w:hAnsi="Bookman Old Style" w:cs="Arial"/>
          <w:sz w:val="28"/>
          <w:szCs w:val="28"/>
        </w:rPr>
        <w:t xml:space="preserve">a Luis Carlos Galán Sarmiento </w:t>
      </w:r>
      <w:r w:rsidR="009C320A" w:rsidRPr="007D19E0">
        <w:rPr>
          <w:rFonts w:ascii="Bookman Old Style" w:hAnsi="Bookman Old Style" w:cs="Arial"/>
          <w:sz w:val="28"/>
          <w:szCs w:val="28"/>
        </w:rPr>
        <w:t xml:space="preserve">que </w:t>
      </w:r>
      <w:r w:rsidR="00A0253F" w:rsidRPr="007D19E0">
        <w:rPr>
          <w:rFonts w:ascii="Bookman Old Style" w:hAnsi="Bookman Old Style" w:cs="Arial"/>
          <w:sz w:val="28"/>
          <w:szCs w:val="28"/>
        </w:rPr>
        <w:t>“</w:t>
      </w:r>
      <w:r w:rsidR="00A0253F" w:rsidRPr="007D19E0">
        <w:rPr>
          <w:rFonts w:ascii="Bookman Old Style" w:hAnsi="Bookman Old Style" w:cs="Arial"/>
          <w:i/>
          <w:sz w:val="28"/>
          <w:szCs w:val="28"/>
        </w:rPr>
        <w:t xml:space="preserve">Siguiendo instrucciones del señor General Jefe del Departamento Administrativo de </w:t>
      </w:r>
      <w:r w:rsidR="00A0253F" w:rsidRPr="007D19E0">
        <w:rPr>
          <w:rFonts w:ascii="Bookman Old Style" w:hAnsi="Bookman Old Style" w:cs="Arial"/>
          <w:i/>
          <w:sz w:val="28"/>
          <w:szCs w:val="28"/>
        </w:rPr>
        <w:lastRenderedPageBreak/>
        <w:t>Seguridad”</w:t>
      </w:r>
      <w:r w:rsidR="005A3F56" w:rsidRPr="007D19E0">
        <w:rPr>
          <w:rFonts w:ascii="Bookman Old Style" w:hAnsi="Bookman Old Style" w:cs="Arial"/>
          <w:sz w:val="28"/>
          <w:szCs w:val="28"/>
        </w:rPr>
        <w:t>,</w:t>
      </w:r>
      <w:r w:rsidR="00A0253F" w:rsidRPr="007D19E0">
        <w:rPr>
          <w:rFonts w:ascii="Bookman Old Style" w:hAnsi="Bookman Old Style" w:cs="Arial"/>
          <w:sz w:val="28"/>
          <w:szCs w:val="28"/>
        </w:rPr>
        <w:t xml:space="preserve"> se </w:t>
      </w:r>
      <w:r w:rsidR="001E7A33" w:rsidRPr="007D19E0">
        <w:rPr>
          <w:rFonts w:ascii="Bookman Old Style" w:hAnsi="Bookman Old Style" w:cs="Arial"/>
          <w:sz w:val="28"/>
          <w:szCs w:val="28"/>
        </w:rPr>
        <w:t xml:space="preserve">le había </w:t>
      </w:r>
      <w:r w:rsidR="00A0253F" w:rsidRPr="007D19E0">
        <w:rPr>
          <w:rFonts w:ascii="Bookman Old Style" w:hAnsi="Bookman Old Style" w:cs="Arial"/>
          <w:sz w:val="28"/>
          <w:szCs w:val="28"/>
        </w:rPr>
        <w:t>design</w:t>
      </w:r>
      <w:r w:rsidR="001E7A33" w:rsidRPr="007D19E0">
        <w:rPr>
          <w:rFonts w:ascii="Bookman Old Style" w:hAnsi="Bookman Old Style" w:cs="Arial"/>
          <w:sz w:val="28"/>
          <w:szCs w:val="28"/>
        </w:rPr>
        <w:t xml:space="preserve">ado a Torregroza Melo como su </w:t>
      </w:r>
      <w:r w:rsidR="005A3F56" w:rsidRPr="007D19E0">
        <w:rPr>
          <w:rFonts w:ascii="Bookman Old Style" w:hAnsi="Bookman Old Style" w:cs="Arial"/>
          <w:sz w:val="28"/>
          <w:szCs w:val="28"/>
        </w:rPr>
        <w:t xml:space="preserve">nuevo </w:t>
      </w:r>
      <w:r w:rsidR="001E7A33" w:rsidRPr="007D19E0">
        <w:rPr>
          <w:rFonts w:ascii="Bookman Old Style" w:hAnsi="Bookman Old Style" w:cs="Arial"/>
          <w:sz w:val="28"/>
          <w:szCs w:val="28"/>
        </w:rPr>
        <w:t>jefe de seguridad.</w:t>
      </w:r>
    </w:p>
    <w:p w:rsidR="001E7A33" w:rsidRPr="007D19E0" w:rsidRDefault="001E7A33" w:rsidP="00315F26">
      <w:pPr>
        <w:tabs>
          <w:tab w:val="left" w:pos="6152"/>
        </w:tabs>
        <w:spacing w:line="360" w:lineRule="auto"/>
        <w:ind w:firstLine="709"/>
        <w:jc w:val="both"/>
        <w:rPr>
          <w:rFonts w:ascii="Bookman Old Style" w:hAnsi="Bookman Old Style" w:cs="Arial"/>
          <w:sz w:val="28"/>
          <w:szCs w:val="28"/>
        </w:rPr>
      </w:pPr>
    </w:p>
    <w:p w:rsidR="009C320A" w:rsidRPr="007D19E0" w:rsidRDefault="005A3F56" w:rsidP="00315F2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Se ofrece oportuno enfatizar que la designación de Jacobo Alfonso Torregroza Melo en esa labor </w:t>
      </w:r>
      <w:r w:rsidR="00E5641B" w:rsidRPr="007D19E0">
        <w:rPr>
          <w:rFonts w:ascii="Bookman Old Style" w:hAnsi="Bookman Old Style" w:cs="Arial"/>
          <w:sz w:val="28"/>
          <w:szCs w:val="28"/>
        </w:rPr>
        <w:t xml:space="preserve">por </w:t>
      </w:r>
      <w:r w:rsidR="00D9095E" w:rsidRPr="007D19E0">
        <w:rPr>
          <w:rFonts w:ascii="Bookman Old Style" w:hAnsi="Bookman Old Style" w:cs="Arial"/>
          <w:sz w:val="28"/>
          <w:szCs w:val="28"/>
        </w:rPr>
        <w:t>orden</w:t>
      </w:r>
      <w:r w:rsidR="00E5641B" w:rsidRPr="007D19E0">
        <w:rPr>
          <w:rFonts w:ascii="Bookman Old Style" w:hAnsi="Bookman Old Style" w:cs="Arial"/>
          <w:sz w:val="28"/>
          <w:szCs w:val="28"/>
        </w:rPr>
        <w:t xml:space="preserve"> de Maza Márquez fue corroborada por Manuel González Henríquez en declaración que se trasladó a esta actuación</w:t>
      </w:r>
      <w:r w:rsidR="009C320A" w:rsidRPr="007D19E0">
        <w:rPr>
          <w:rFonts w:ascii="Bookman Old Style" w:hAnsi="Bookman Old Style" w:cs="Arial"/>
          <w:i/>
          <w:sz w:val="28"/>
          <w:szCs w:val="28"/>
          <w:vertAlign w:val="superscript"/>
        </w:rPr>
        <w:footnoteReference w:id="205"/>
      </w:r>
      <w:r w:rsidR="009C320A" w:rsidRPr="007D19E0">
        <w:rPr>
          <w:rFonts w:ascii="Bookman Old Style" w:hAnsi="Bookman Old Style" w:cs="Arial"/>
          <w:sz w:val="28"/>
          <w:szCs w:val="28"/>
        </w:rPr>
        <w:t xml:space="preserve">, </w:t>
      </w:r>
      <w:r w:rsidR="003B6CF4" w:rsidRPr="007D19E0">
        <w:rPr>
          <w:rFonts w:ascii="Bookman Old Style" w:hAnsi="Bookman Old Style" w:cs="Arial"/>
          <w:sz w:val="28"/>
          <w:szCs w:val="28"/>
        </w:rPr>
        <w:t xml:space="preserve">en la que </w:t>
      </w:r>
      <w:r w:rsidR="009C320A" w:rsidRPr="007D19E0">
        <w:rPr>
          <w:rFonts w:ascii="Bookman Old Style" w:hAnsi="Bookman Old Style" w:cs="Arial"/>
          <w:sz w:val="28"/>
          <w:szCs w:val="28"/>
        </w:rPr>
        <w:t>precisó</w:t>
      </w:r>
      <w:r w:rsidR="00E5641B" w:rsidRPr="007D19E0">
        <w:rPr>
          <w:rFonts w:ascii="Bookman Old Style" w:hAnsi="Bookman Old Style" w:cs="Arial"/>
          <w:sz w:val="28"/>
          <w:szCs w:val="28"/>
        </w:rPr>
        <w:t xml:space="preserve"> que lo llamó directamente “</w:t>
      </w:r>
      <w:r w:rsidR="009C320A" w:rsidRPr="007D19E0">
        <w:rPr>
          <w:rFonts w:ascii="Bookman Old Style" w:hAnsi="Bookman Old Style" w:cs="Arial"/>
          <w:i/>
          <w:sz w:val="28"/>
          <w:szCs w:val="28"/>
        </w:rPr>
        <w:t xml:space="preserve">el señor General Miguel Alfredo Maza Márquez, Director del DAS, </w:t>
      </w:r>
      <w:r w:rsidR="00E5641B" w:rsidRPr="007D19E0">
        <w:rPr>
          <w:rFonts w:ascii="Bookman Old Style" w:hAnsi="Bookman Old Style" w:cs="Arial"/>
          <w:i/>
          <w:sz w:val="28"/>
          <w:szCs w:val="28"/>
        </w:rPr>
        <w:t>informando[le]</w:t>
      </w:r>
      <w:r w:rsidR="009C320A" w:rsidRPr="007D19E0">
        <w:rPr>
          <w:rFonts w:ascii="Bookman Old Style" w:hAnsi="Bookman Old Style" w:cs="Arial"/>
          <w:i/>
          <w:sz w:val="28"/>
          <w:szCs w:val="28"/>
        </w:rPr>
        <w:t xml:space="preserve"> que debía cambiar el jefe de escolta [de Luis Carlos Galán Sarmiento]</w:t>
      </w:r>
      <w:r w:rsidR="009C320A" w:rsidRPr="007D19E0">
        <w:rPr>
          <w:rFonts w:ascii="Bookman Old Style" w:hAnsi="Bookman Old Style" w:cs="Arial"/>
          <w:i/>
          <w:smallCaps/>
          <w:sz w:val="28"/>
          <w:szCs w:val="28"/>
        </w:rPr>
        <w:t xml:space="preserve"> </w:t>
      </w:r>
      <w:r w:rsidR="009C320A" w:rsidRPr="007D19E0">
        <w:rPr>
          <w:rFonts w:ascii="Bookman Old Style" w:hAnsi="Bookman Old Style" w:cs="Arial"/>
          <w:i/>
          <w:sz w:val="28"/>
          <w:szCs w:val="28"/>
        </w:rPr>
        <w:t>de ese tiempo, que era el señor Víctor Cruz…</w:t>
      </w:r>
      <w:r w:rsidR="00E5641B" w:rsidRPr="007D19E0">
        <w:rPr>
          <w:rFonts w:ascii="Bookman Old Style" w:hAnsi="Bookman Old Style" w:cs="Arial"/>
          <w:i/>
          <w:sz w:val="28"/>
          <w:szCs w:val="28"/>
        </w:rPr>
        <w:t>”</w:t>
      </w:r>
      <w:r w:rsidR="00E5641B" w:rsidRPr="007D19E0">
        <w:rPr>
          <w:rFonts w:ascii="Bookman Old Style" w:hAnsi="Bookman Old Style" w:cs="Arial"/>
          <w:sz w:val="28"/>
          <w:szCs w:val="28"/>
        </w:rPr>
        <w:t>, motivo por el cual, a pesar de que no se acostumbraba señalar en los oficios</w:t>
      </w:r>
      <w:r w:rsidR="00D9095E" w:rsidRPr="007D19E0">
        <w:rPr>
          <w:rFonts w:ascii="Bookman Old Style" w:hAnsi="Bookman Old Style" w:cs="Arial"/>
          <w:sz w:val="28"/>
          <w:szCs w:val="28"/>
        </w:rPr>
        <w:t>,</w:t>
      </w:r>
      <w:r w:rsidR="00E5641B" w:rsidRPr="007D19E0">
        <w:rPr>
          <w:rFonts w:ascii="Bookman Old Style" w:hAnsi="Bookman Old Style" w:cs="Arial"/>
          <w:sz w:val="28"/>
          <w:szCs w:val="28"/>
        </w:rPr>
        <w:t xml:space="preserve"> d</w:t>
      </w:r>
      <w:r w:rsidR="00245468" w:rsidRPr="007D19E0">
        <w:rPr>
          <w:rFonts w:ascii="Bookman Old Style" w:hAnsi="Bookman Old Style" w:cs="Arial"/>
          <w:sz w:val="28"/>
          <w:szCs w:val="28"/>
        </w:rPr>
        <w:t>o</w:t>
      </w:r>
      <w:r w:rsidR="00E5641B" w:rsidRPr="007D19E0">
        <w:rPr>
          <w:rFonts w:ascii="Bookman Old Style" w:hAnsi="Bookman Old Style" w:cs="Arial"/>
          <w:sz w:val="28"/>
          <w:szCs w:val="28"/>
        </w:rPr>
        <w:t xml:space="preserve">nde se </w:t>
      </w:r>
      <w:r w:rsidR="0088236B" w:rsidRPr="007D19E0">
        <w:rPr>
          <w:rFonts w:ascii="Bookman Old Style" w:hAnsi="Bookman Old Style" w:cs="Arial"/>
          <w:sz w:val="28"/>
          <w:szCs w:val="28"/>
        </w:rPr>
        <w:t xml:space="preserve">comunicaba esa </w:t>
      </w:r>
      <w:r w:rsidR="00E5641B" w:rsidRPr="007D19E0">
        <w:rPr>
          <w:rFonts w:ascii="Bookman Old Style" w:hAnsi="Bookman Old Style" w:cs="Arial"/>
          <w:sz w:val="28"/>
          <w:szCs w:val="28"/>
        </w:rPr>
        <w:t>clase de designaci</w:t>
      </w:r>
      <w:r w:rsidR="0088236B" w:rsidRPr="007D19E0">
        <w:rPr>
          <w:rFonts w:ascii="Bookman Old Style" w:hAnsi="Bookman Old Style" w:cs="Arial"/>
          <w:sz w:val="28"/>
          <w:szCs w:val="28"/>
        </w:rPr>
        <w:t>ones</w:t>
      </w:r>
      <w:r w:rsidR="00D9095E" w:rsidRPr="007D19E0">
        <w:rPr>
          <w:rFonts w:ascii="Bookman Old Style" w:hAnsi="Bookman Old Style" w:cs="Arial"/>
          <w:sz w:val="28"/>
          <w:szCs w:val="28"/>
        </w:rPr>
        <w:t>,</w:t>
      </w:r>
      <w:r w:rsidR="00E5641B" w:rsidRPr="007D19E0">
        <w:rPr>
          <w:rFonts w:ascii="Bookman Old Style" w:hAnsi="Bookman Old Style" w:cs="Arial"/>
          <w:sz w:val="28"/>
          <w:szCs w:val="28"/>
        </w:rPr>
        <w:t xml:space="preserve"> qui</w:t>
      </w:r>
      <w:r w:rsidR="0088236B" w:rsidRPr="007D19E0">
        <w:rPr>
          <w:rFonts w:ascii="Bookman Old Style" w:hAnsi="Bookman Old Style" w:cs="Arial"/>
          <w:sz w:val="28"/>
          <w:szCs w:val="28"/>
        </w:rPr>
        <w:t>é</w:t>
      </w:r>
      <w:r w:rsidR="00E5641B" w:rsidRPr="007D19E0">
        <w:rPr>
          <w:rFonts w:ascii="Bookman Old Style" w:hAnsi="Bookman Old Style" w:cs="Arial"/>
          <w:sz w:val="28"/>
          <w:szCs w:val="28"/>
        </w:rPr>
        <w:t xml:space="preserve">n </w:t>
      </w:r>
      <w:r w:rsidR="0088236B" w:rsidRPr="007D19E0">
        <w:rPr>
          <w:rFonts w:ascii="Bookman Old Style" w:hAnsi="Bookman Old Style" w:cs="Arial"/>
          <w:sz w:val="28"/>
          <w:szCs w:val="28"/>
        </w:rPr>
        <w:t xml:space="preserve">había dado </w:t>
      </w:r>
      <w:r w:rsidR="00E5641B" w:rsidRPr="007D19E0">
        <w:rPr>
          <w:rFonts w:ascii="Bookman Old Style" w:hAnsi="Bookman Old Style" w:cs="Arial"/>
          <w:sz w:val="28"/>
          <w:szCs w:val="28"/>
        </w:rPr>
        <w:t>la orden, pues era potestad del Jefe de la División de Seguridad a Personajes</w:t>
      </w:r>
      <w:r w:rsidR="003B6CF4" w:rsidRPr="007D19E0">
        <w:rPr>
          <w:rFonts w:ascii="Bookman Old Style" w:hAnsi="Bookman Old Style" w:cs="Arial"/>
          <w:sz w:val="28"/>
          <w:szCs w:val="28"/>
        </w:rPr>
        <w:t xml:space="preserve"> tomar</w:t>
      </w:r>
      <w:r w:rsidR="00D9095E" w:rsidRPr="007D19E0">
        <w:rPr>
          <w:rFonts w:ascii="Bookman Old Style" w:hAnsi="Bookman Old Style" w:cs="Arial"/>
          <w:sz w:val="28"/>
          <w:szCs w:val="28"/>
        </w:rPr>
        <w:t xml:space="preserve"> </w:t>
      </w:r>
      <w:r w:rsidR="003B6CF4" w:rsidRPr="007D19E0">
        <w:rPr>
          <w:rFonts w:ascii="Bookman Old Style" w:hAnsi="Bookman Old Style" w:cs="Arial"/>
          <w:sz w:val="28"/>
          <w:szCs w:val="28"/>
        </w:rPr>
        <w:t>ese tipo de decisi</w:t>
      </w:r>
      <w:r w:rsidR="00A60B5B" w:rsidRPr="007D19E0">
        <w:rPr>
          <w:rFonts w:ascii="Bookman Old Style" w:hAnsi="Bookman Old Style" w:cs="Arial"/>
          <w:sz w:val="28"/>
          <w:szCs w:val="28"/>
        </w:rPr>
        <w:t>ones</w:t>
      </w:r>
      <w:r w:rsidR="003B6CF4" w:rsidRPr="007D19E0">
        <w:rPr>
          <w:rFonts w:ascii="Bookman Old Style" w:hAnsi="Bookman Old Style" w:cs="Arial"/>
          <w:sz w:val="28"/>
          <w:szCs w:val="28"/>
        </w:rPr>
        <w:t>, teniendo en cuenta que provenían del propio Director del DAS “</w:t>
      </w:r>
      <w:r w:rsidR="009C320A" w:rsidRPr="007D19E0">
        <w:rPr>
          <w:rFonts w:ascii="Bookman Old Style" w:hAnsi="Bookman Old Style" w:cs="Arial"/>
          <w:i/>
          <w:sz w:val="28"/>
          <w:szCs w:val="28"/>
        </w:rPr>
        <w:t>por eso orden</w:t>
      </w:r>
      <w:r w:rsidR="003B6CF4" w:rsidRPr="007D19E0">
        <w:rPr>
          <w:rFonts w:ascii="Bookman Old Style" w:hAnsi="Bookman Old Style" w:cs="Arial"/>
          <w:i/>
          <w:sz w:val="28"/>
          <w:szCs w:val="28"/>
        </w:rPr>
        <w:t>[ó]</w:t>
      </w:r>
      <w:r w:rsidR="009C320A" w:rsidRPr="007D19E0">
        <w:rPr>
          <w:rFonts w:ascii="Bookman Old Style" w:hAnsi="Bookman Old Style" w:cs="Arial"/>
          <w:i/>
          <w:sz w:val="28"/>
          <w:szCs w:val="28"/>
        </w:rPr>
        <w:t xml:space="preserve"> poner en dicho oficio que era siguiendo instrucciones del Jefe del Departamento</w:t>
      </w:r>
      <w:r w:rsidR="00D9095E" w:rsidRPr="007D19E0">
        <w:rPr>
          <w:rFonts w:ascii="Bookman Old Style" w:hAnsi="Bookman Old Style" w:cs="Arial"/>
          <w:i/>
          <w:sz w:val="28"/>
          <w:szCs w:val="28"/>
        </w:rPr>
        <w:t>”</w:t>
      </w:r>
      <w:r w:rsidR="00D9095E" w:rsidRPr="007D19E0">
        <w:rPr>
          <w:rFonts w:ascii="Bookman Old Style" w:hAnsi="Bookman Old Style" w:cs="Arial"/>
          <w:sz w:val="28"/>
          <w:szCs w:val="28"/>
        </w:rPr>
        <w:t>.</w:t>
      </w:r>
    </w:p>
    <w:p w:rsidR="009C320A" w:rsidRPr="007D19E0" w:rsidRDefault="009C320A" w:rsidP="00315F26">
      <w:pPr>
        <w:spacing w:line="360" w:lineRule="auto"/>
        <w:ind w:left="709" w:right="142"/>
        <w:jc w:val="both"/>
        <w:rPr>
          <w:rFonts w:ascii="Bookman Old Style" w:hAnsi="Bookman Old Style" w:cs="Arial"/>
          <w:i/>
          <w:sz w:val="24"/>
          <w:szCs w:val="24"/>
        </w:rPr>
      </w:pPr>
    </w:p>
    <w:p w:rsidR="002B6066" w:rsidRPr="007D19E0" w:rsidRDefault="00D9095E" w:rsidP="00315F2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En esa medida, si bien </w:t>
      </w:r>
      <w:r w:rsidR="00645E37" w:rsidRPr="007D19E0">
        <w:rPr>
          <w:rFonts w:ascii="Bookman Old Style" w:hAnsi="Bookman Old Style" w:cs="Arial"/>
          <w:sz w:val="28"/>
          <w:szCs w:val="28"/>
        </w:rPr>
        <w:t xml:space="preserve">es cierto </w:t>
      </w:r>
      <w:r w:rsidR="00E55D3A" w:rsidRPr="007D19E0">
        <w:rPr>
          <w:rFonts w:ascii="Bookman Old Style" w:hAnsi="Bookman Old Style" w:cs="Arial"/>
          <w:sz w:val="28"/>
          <w:szCs w:val="28"/>
        </w:rPr>
        <w:t xml:space="preserve">que </w:t>
      </w:r>
      <w:r w:rsidR="00645E37" w:rsidRPr="007D19E0">
        <w:rPr>
          <w:rFonts w:ascii="Bookman Old Style" w:hAnsi="Bookman Old Style" w:cs="Arial"/>
          <w:sz w:val="28"/>
          <w:szCs w:val="28"/>
        </w:rPr>
        <w:t xml:space="preserve">Miguel Alfredo Maza Márquez </w:t>
      </w:r>
      <w:r w:rsidR="004A2BCB" w:rsidRPr="007D19E0">
        <w:rPr>
          <w:rFonts w:ascii="Bookman Old Style" w:hAnsi="Bookman Old Style" w:cs="Arial"/>
          <w:sz w:val="28"/>
          <w:szCs w:val="28"/>
        </w:rPr>
        <w:t xml:space="preserve">le </w:t>
      </w:r>
      <w:r w:rsidR="00645E37" w:rsidRPr="007D19E0">
        <w:rPr>
          <w:rFonts w:ascii="Bookman Old Style" w:hAnsi="Bookman Old Style" w:cs="Arial"/>
          <w:sz w:val="28"/>
          <w:szCs w:val="28"/>
        </w:rPr>
        <w:t>cambi</w:t>
      </w:r>
      <w:r w:rsidR="004A2BCB" w:rsidRPr="007D19E0">
        <w:rPr>
          <w:rFonts w:ascii="Bookman Old Style" w:hAnsi="Bookman Old Style" w:cs="Arial"/>
          <w:sz w:val="28"/>
          <w:szCs w:val="28"/>
        </w:rPr>
        <w:t>ó</w:t>
      </w:r>
      <w:r w:rsidR="00645E37" w:rsidRPr="007D19E0">
        <w:rPr>
          <w:rFonts w:ascii="Bookman Old Style" w:hAnsi="Bookman Old Style" w:cs="Arial"/>
          <w:sz w:val="28"/>
          <w:szCs w:val="28"/>
        </w:rPr>
        <w:t xml:space="preserve"> </w:t>
      </w:r>
      <w:r w:rsidR="004A2BCB" w:rsidRPr="007D19E0">
        <w:rPr>
          <w:rFonts w:ascii="Bookman Old Style" w:hAnsi="Bookman Old Style" w:cs="Arial"/>
          <w:sz w:val="28"/>
          <w:szCs w:val="28"/>
        </w:rPr>
        <w:t>e</w:t>
      </w:r>
      <w:r w:rsidRPr="007D19E0">
        <w:rPr>
          <w:rFonts w:ascii="Bookman Old Style" w:hAnsi="Bookman Old Style" w:cs="Arial"/>
          <w:sz w:val="28"/>
          <w:szCs w:val="28"/>
        </w:rPr>
        <w:t>l jefe de</w:t>
      </w:r>
      <w:r w:rsidR="004A2BCB" w:rsidRPr="007D19E0">
        <w:rPr>
          <w:rFonts w:ascii="Bookman Old Style" w:hAnsi="Bookman Old Style" w:cs="Arial"/>
          <w:sz w:val="28"/>
          <w:szCs w:val="28"/>
        </w:rPr>
        <w:t xml:space="preserve">l esquema de </w:t>
      </w:r>
      <w:r w:rsidRPr="007D19E0">
        <w:rPr>
          <w:rFonts w:ascii="Bookman Old Style" w:hAnsi="Bookman Old Style" w:cs="Arial"/>
          <w:sz w:val="28"/>
          <w:szCs w:val="28"/>
        </w:rPr>
        <w:t xml:space="preserve">seguridad </w:t>
      </w:r>
      <w:r w:rsidR="004A2BCB" w:rsidRPr="007D19E0">
        <w:rPr>
          <w:rFonts w:ascii="Bookman Old Style" w:hAnsi="Bookman Old Style" w:cs="Arial"/>
          <w:sz w:val="28"/>
          <w:szCs w:val="28"/>
        </w:rPr>
        <w:t>a</w:t>
      </w:r>
      <w:r w:rsidRPr="007D19E0">
        <w:rPr>
          <w:rFonts w:ascii="Bookman Old Style" w:hAnsi="Bookman Old Style" w:cs="Arial"/>
          <w:sz w:val="28"/>
          <w:szCs w:val="28"/>
        </w:rPr>
        <w:t xml:space="preserve"> Luis Carlos Galán Sarmiento</w:t>
      </w:r>
      <w:r w:rsidR="004A2BCB" w:rsidRPr="007D19E0">
        <w:rPr>
          <w:rFonts w:ascii="Bookman Old Style" w:hAnsi="Bookman Old Style" w:cs="Arial"/>
          <w:sz w:val="28"/>
          <w:szCs w:val="28"/>
        </w:rPr>
        <w:t>, ese solo hecho</w:t>
      </w:r>
      <w:r w:rsidRPr="007D19E0">
        <w:rPr>
          <w:rFonts w:ascii="Bookman Old Style" w:hAnsi="Bookman Old Style" w:cs="Arial"/>
          <w:sz w:val="28"/>
          <w:szCs w:val="28"/>
        </w:rPr>
        <w:t xml:space="preserve"> </w:t>
      </w:r>
      <w:r w:rsidR="00645E37" w:rsidRPr="007D19E0">
        <w:rPr>
          <w:rFonts w:ascii="Bookman Old Style" w:hAnsi="Bookman Old Style" w:cs="Arial"/>
          <w:sz w:val="28"/>
          <w:szCs w:val="28"/>
        </w:rPr>
        <w:t>no dem</w:t>
      </w:r>
      <w:r w:rsidR="00E55D3A" w:rsidRPr="007D19E0">
        <w:rPr>
          <w:rFonts w:ascii="Bookman Old Style" w:hAnsi="Bookman Old Style" w:cs="Arial"/>
          <w:sz w:val="28"/>
          <w:szCs w:val="28"/>
        </w:rPr>
        <w:t>ues</w:t>
      </w:r>
      <w:r w:rsidR="00645E37" w:rsidRPr="007D19E0">
        <w:rPr>
          <w:rFonts w:ascii="Bookman Old Style" w:hAnsi="Bookman Old Style" w:cs="Arial"/>
          <w:sz w:val="28"/>
          <w:szCs w:val="28"/>
        </w:rPr>
        <w:t>tra</w:t>
      </w:r>
      <w:r w:rsidR="004A2BCB" w:rsidRPr="007D19E0">
        <w:rPr>
          <w:rFonts w:ascii="Bookman Old Style" w:hAnsi="Bookman Old Style" w:cs="Arial"/>
          <w:sz w:val="28"/>
          <w:szCs w:val="28"/>
        </w:rPr>
        <w:t xml:space="preserve"> la</w:t>
      </w:r>
      <w:r w:rsidR="00645E37" w:rsidRPr="007D19E0">
        <w:rPr>
          <w:rFonts w:ascii="Bookman Old Style" w:hAnsi="Bookman Old Style" w:cs="Arial"/>
          <w:sz w:val="28"/>
          <w:szCs w:val="28"/>
        </w:rPr>
        <w:t xml:space="preserve"> participación </w:t>
      </w:r>
      <w:r w:rsidR="004A2BCB" w:rsidRPr="007D19E0">
        <w:rPr>
          <w:rFonts w:ascii="Bookman Old Style" w:hAnsi="Bookman Old Style" w:cs="Arial"/>
          <w:sz w:val="28"/>
          <w:szCs w:val="28"/>
        </w:rPr>
        <w:t xml:space="preserve">del primero </w:t>
      </w:r>
      <w:r w:rsidR="00645E37" w:rsidRPr="007D19E0">
        <w:rPr>
          <w:rFonts w:ascii="Bookman Old Style" w:hAnsi="Bookman Old Style" w:cs="Arial"/>
          <w:sz w:val="28"/>
          <w:szCs w:val="28"/>
        </w:rPr>
        <w:t xml:space="preserve">en la </w:t>
      </w:r>
      <w:r w:rsidR="0088236B" w:rsidRPr="007D19E0">
        <w:rPr>
          <w:rFonts w:ascii="Bookman Old Style" w:hAnsi="Bookman Old Style" w:cs="Arial"/>
          <w:sz w:val="28"/>
          <w:szCs w:val="28"/>
        </w:rPr>
        <w:t>muerte del segundo. Empero</w:t>
      </w:r>
      <w:r w:rsidR="00240C62">
        <w:rPr>
          <w:rFonts w:ascii="Bookman Old Style" w:hAnsi="Bookman Old Style" w:cs="Arial"/>
          <w:sz w:val="28"/>
          <w:szCs w:val="28"/>
        </w:rPr>
        <w:t>,</w:t>
      </w:r>
      <w:r w:rsidR="0088236B" w:rsidRPr="007D19E0">
        <w:rPr>
          <w:rFonts w:ascii="Bookman Old Style" w:hAnsi="Bookman Old Style" w:cs="Arial"/>
          <w:sz w:val="28"/>
          <w:szCs w:val="28"/>
        </w:rPr>
        <w:t xml:space="preserve"> del material probatorio surgen hechos y circunstancias adicionales que analizados en conjunto llevan a la certeza de que </w:t>
      </w:r>
      <w:r w:rsidR="004A2BCB" w:rsidRPr="007D19E0">
        <w:rPr>
          <w:rFonts w:ascii="Bookman Old Style" w:hAnsi="Bookman Old Style" w:cs="Arial"/>
          <w:sz w:val="28"/>
          <w:szCs w:val="28"/>
        </w:rPr>
        <w:t xml:space="preserve">Maza Márquez </w:t>
      </w:r>
      <w:r w:rsidR="0088236B" w:rsidRPr="007D19E0">
        <w:rPr>
          <w:rFonts w:ascii="Bookman Old Style" w:hAnsi="Bookman Old Style" w:cs="Arial"/>
          <w:sz w:val="28"/>
          <w:szCs w:val="28"/>
        </w:rPr>
        <w:t xml:space="preserve">es responsable del </w:t>
      </w:r>
      <w:r w:rsidR="00645E37" w:rsidRPr="007D19E0">
        <w:rPr>
          <w:rFonts w:ascii="Bookman Old Style" w:hAnsi="Bookman Old Style" w:cs="Arial"/>
          <w:sz w:val="28"/>
          <w:szCs w:val="28"/>
        </w:rPr>
        <w:t xml:space="preserve">homicidio con fines terroristas </w:t>
      </w:r>
      <w:r w:rsidR="00E55D3A" w:rsidRPr="007D19E0">
        <w:rPr>
          <w:rFonts w:ascii="Bookman Old Style" w:hAnsi="Bookman Old Style" w:cs="Arial"/>
          <w:sz w:val="28"/>
          <w:szCs w:val="28"/>
        </w:rPr>
        <w:t>de</w:t>
      </w:r>
      <w:r w:rsidR="0088236B" w:rsidRPr="007D19E0">
        <w:rPr>
          <w:rFonts w:ascii="Bookman Old Style" w:hAnsi="Bookman Old Style" w:cs="Arial"/>
          <w:sz w:val="28"/>
          <w:szCs w:val="28"/>
        </w:rPr>
        <w:t>l</w:t>
      </w:r>
      <w:r w:rsidR="00E55D3A" w:rsidRPr="007D19E0">
        <w:rPr>
          <w:rFonts w:ascii="Bookman Old Style" w:hAnsi="Bookman Old Style" w:cs="Arial"/>
          <w:sz w:val="28"/>
          <w:szCs w:val="28"/>
        </w:rPr>
        <w:t xml:space="preserve"> que fuera víctima Galán Sarmiento</w:t>
      </w:r>
      <w:r w:rsidR="00645E37" w:rsidRPr="007D19E0">
        <w:rPr>
          <w:rFonts w:ascii="Bookman Old Style" w:hAnsi="Bookman Old Style" w:cs="Arial"/>
          <w:sz w:val="28"/>
          <w:szCs w:val="28"/>
        </w:rPr>
        <w:t>.</w:t>
      </w:r>
    </w:p>
    <w:p w:rsidR="00D9095E" w:rsidRPr="007D19E0" w:rsidRDefault="00D9095E" w:rsidP="00315F26">
      <w:pPr>
        <w:spacing w:line="360" w:lineRule="auto"/>
        <w:ind w:firstLine="709"/>
        <w:jc w:val="both"/>
        <w:rPr>
          <w:rFonts w:ascii="Bookman Old Style" w:hAnsi="Bookman Old Style" w:cs="Arial"/>
          <w:sz w:val="28"/>
          <w:szCs w:val="28"/>
        </w:rPr>
      </w:pPr>
    </w:p>
    <w:p w:rsidR="00EE17C2" w:rsidRPr="007D19E0" w:rsidRDefault="004A2BCB" w:rsidP="00315F26">
      <w:pPr>
        <w:spacing w:line="360" w:lineRule="auto"/>
        <w:ind w:firstLine="709"/>
        <w:jc w:val="both"/>
        <w:rPr>
          <w:rFonts w:ascii="Bookman Old Style" w:hAnsi="Bookman Old Style" w:cs="Arial"/>
          <w:i/>
          <w:sz w:val="28"/>
          <w:szCs w:val="28"/>
        </w:rPr>
      </w:pPr>
      <w:r w:rsidRPr="007D19E0">
        <w:rPr>
          <w:rFonts w:ascii="Bookman Old Style" w:hAnsi="Bookman Old Style" w:cs="Arial"/>
          <w:sz w:val="28"/>
          <w:szCs w:val="28"/>
        </w:rPr>
        <w:lastRenderedPageBreak/>
        <w:t>Al respecto i</w:t>
      </w:r>
      <w:r w:rsidR="00E55D3A" w:rsidRPr="007D19E0">
        <w:rPr>
          <w:rFonts w:ascii="Bookman Old Style" w:hAnsi="Bookman Old Style" w:cs="Arial"/>
          <w:sz w:val="28"/>
          <w:szCs w:val="28"/>
        </w:rPr>
        <w:t>nicialmente</w:t>
      </w:r>
      <w:r w:rsidR="00645E37" w:rsidRPr="007D19E0">
        <w:rPr>
          <w:rFonts w:ascii="Bookman Old Style" w:hAnsi="Bookman Old Style" w:cs="Arial"/>
          <w:sz w:val="28"/>
          <w:szCs w:val="28"/>
        </w:rPr>
        <w:t xml:space="preserve"> </w:t>
      </w:r>
      <w:r w:rsidR="00E55D3A" w:rsidRPr="007D19E0">
        <w:rPr>
          <w:rFonts w:ascii="Bookman Old Style" w:hAnsi="Bookman Old Style" w:cs="Arial"/>
          <w:sz w:val="28"/>
          <w:szCs w:val="28"/>
        </w:rPr>
        <w:t xml:space="preserve">se tiene </w:t>
      </w:r>
      <w:r w:rsidR="00546BC7" w:rsidRPr="007D19E0">
        <w:rPr>
          <w:rFonts w:ascii="Bookman Old Style" w:hAnsi="Bookman Old Style" w:cs="Arial"/>
          <w:sz w:val="28"/>
          <w:szCs w:val="28"/>
        </w:rPr>
        <w:t xml:space="preserve">que </w:t>
      </w:r>
      <w:r w:rsidR="00EE17C2" w:rsidRPr="007D19E0">
        <w:rPr>
          <w:rFonts w:ascii="Bookman Old Style" w:hAnsi="Bookman Old Style" w:cs="Arial"/>
          <w:sz w:val="28"/>
          <w:szCs w:val="28"/>
        </w:rPr>
        <w:t>Ja</w:t>
      </w:r>
      <w:r w:rsidR="00D630B8" w:rsidRPr="007D19E0">
        <w:rPr>
          <w:rFonts w:ascii="Bookman Old Style" w:hAnsi="Bookman Old Style" w:cs="Arial"/>
          <w:sz w:val="28"/>
          <w:szCs w:val="28"/>
        </w:rPr>
        <w:t xml:space="preserve">cobo </w:t>
      </w:r>
      <w:r w:rsidRPr="007D19E0">
        <w:rPr>
          <w:rFonts w:ascii="Bookman Old Style" w:hAnsi="Bookman Old Style" w:cs="Arial"/>
          <w:sz w:val="28"/>
          <w:szCs w:val="28"/>
        </w:rPr>
        <w:t xml:space="preserve">Alfonso </w:t>
      </w:r>
      <w:r w:rsidR="00D630B8" w:rsidRPr="007D19E0">
        <w:rPr>
          <w:rFonts w:ascii="Bookman Old Style" w:hAnsi="Bookman Old Style" w:cs="Arial"/>
          <w:sz w:val="28"/>
          <w:szCs w:val="28"/>
        </w:rPr>
        <w:t>Torregroza Melo</w:t>
      </w:r>
      <w:r w:rsidRPr="007D19E0">
        <w:rPr>
          <w:rFonts w:ascii="Bookman Old Style" w:hAnsi="Bookman Old Style" w:cs="Arial"/>
          <w:sz w:val="28"/>
          <w:szCs w:val="28"/>
        </w:rPr>
        <w:t>,</w:t>
      </w:r>
      <w:r w:rsidR="00D630B8" w:rsidRPr="007D19E0">
        <w:rPr>
          <w:rFonts w:ascii="Bookman Old Style" w:hAnsi="Bookman Old Style" w:cs="Arial"/>
          <w:sz w:val="28"/>
          <w:szCs w:val="28"/>
        </w:rPr>
        <w:t xml:space="preserve"> </w:t>
      </w:r>
      <w:r w:rsidR="00EE17C2" w:rsidRPr="007D19E0">
        <w:rPr>
          <w:rFonts w:ascii="Bookman Old Style" w:hAnsi="Bookman Old Style" w:cs="Arial"/>
          <w:sz w:val="28"/>
          <w:szCs w:val="28"/>
        </w:rPr>
        <w:t xml:space="preserve">en su paso por la Policía Nacional, </w:t>
      </w:r>
      <w:r w:rsidRPr="007D19E0">
        <w:rPr>
          <w:rFonts w:ascii="Bookman Old Style" w:hAnsi="Bookman Old Style" w:cs="Arial"/>
          <w:sz w:val="28"/>
          <w:szCs w:val="28"/>
        </w:rPr>
        <w:t xml:space="preserve">según </w:t>
      </w:r>
      <w:r w:rsidR="00546BC7" w:rsidRPr="007D19E0">
        <w:rPr>
          <w:rFonts w:ascii="Bookman Old Style" w:hAnsi="Bookman Old Style" w:cs="Arial"/>
          <w:sz w:val="28"/>
          <w:szCs w:val="28"/>
        </w:rPr>
        <w:t>obra</w:t>
      </w:r>
      <w:r w:rsidRPr="007D19E0">
        <w:rPr>
          <w:rFonts w:ascii="Bookman Old Style" w:hAnsi="Bookman Old Style" w:cs="Arial"/>
          <w:sz w:val="28"/>
          <w:szCs w:val="28"/>
        </w:rPr>
        <w:t xml:space="preserve"> en </w:t>
      </w:r>
      <w:r w:rsidR="00EE17C2" w:rsidRPr="007D19E0">
        <w:rPr>
          <w:rFonts w:ascii="Bookman Old Style" w:hAnsi="Bookman Old Style" w:cs="Arial"/>
          <w:sz w:val="28"/>
          <w:szCs w:val="28"/>
        </w:rPr>
        <w:t>su hoja de vida</w:t>
      </w:r>
      <w:r w:rsidR="00EE17C2" w:rsidRPr="007D19E0">
        <w:rPr>
          <w:rFonts w:ascii="Bookman Old Style" w:hAnsi="Bookman Old Style" w:cs="Arial"/>
          <w:sz w:val="28"/>
          <w:szCs w:val="28"/>
          <w:vertAlign w:val="superscript"/>
        </w:rPr>
        <w:footnoteReference w:id="206"/>
      </w:r>
      <w:r w:rsidR="00EE17C2" w:rsidRPr="007D19E0">
        <w:rPr>
          <w:rFonts w:ascii="Bookman Old Style" w:hAnsi="Bookman Old Style" w:cs="Arial"/>
          <w:sz w:val="28"/>
          <w:szCs w:val="28"/>
        </w:rPr>
        <w:t xml:space="preserve">, </w:t>
      </w:r>
      <w:r w:rsidR="00245468" w:rsidRPr="007D19E0">
        <w:rPr>
          <w:rFonts w:ascii="Bookman Old Style" w:hAnsi="Bookman Old Style" w:cs="Arial"/>
          <w:sz w:val="28"/>
          <w:szCs w:val="28"/>
        </w:rPr>
        <w:t xml:space="preserve">en razón de su comportamiento </w:t>
      </w:r>
      <w:r w:rsidR="00546BC7" w:rsidRPr="007D19E0">
        <w:rPr>
          <w:rFonts w:ascii="Bookman Old Style" w:hAnsi="Bookman Old Style" w:cs="Arial"/>
          <w:sz w:val="28"/>
          <w:szCs w:val="28"/>
        </w:rPr>
        <w:t>dio lugar a los siguientes registros</w:t>
      </w:r>
      <w:r w:rsidR="00A60B5B" w:rsidRPr="007D19E0">
        <w:rPr>
          <w:rFonts w:ascii="Bookman Old Style" w:hAnsi="Bookman Old Style" w:cs="Arial"/>
          <w:sz w:val="28"/>
          <w:szCs w:val="28"/>
        </w:rPr>
        <w:t>:</w:t>
      </w:r>
      <w:r w:rsidR="00EE17C2" w:rsidRPr="007D19E0">
        <w:rPr>
          <w:rFonts w:ascii="Bookman Old Style" w:hAnsi="Bookman Old Style" w:cs="Arial"/>
          <w:sz w:val="28"/>
          <w:szCs w:val="28"/>
        </w:rPr>
        <w:t xml:space="preserve"> </w:t>
      </w:r>
      <w:r w:rsidR="00EE17C2" w:rsidRPr="007D19E0">
        <w:rPr>
          <w:rFonts w:ascii="Bookman Old Style" w:hAnsi="Bookman Old Style" w:cs="Arial"/>
          <w:i/>
          <w:sz w:val="28"/>
          <w:szCs w:val="28"/>
        </w:rPr>
        <w:t>“…represión severa, 76 faltas contra el servicio, suspendido en el ejercicio de funciones… y por tener tendencia a la cleptomanía debe observársele, orientándolo y dirigiéndolo a fin de tomar una determinación para su ascenso.”</w:t>
      </w:r>
    </w:p>
    <w:p w:rsidR="00EE17C2" w:rsidRPr="007D19E0" w:rsidRDefault="00EE17C2" w:rsidP="00315F26">
      <w:pPr>
        <w:spacing w:line="360" w:lineRule="auto"/>
        <w:ind w:firstLine="709"/>
        <w:jc w:val="both"/>
        <w:rPr>
          <w:rFonts w:ascii="Bookman Old Style" w:hAnsi="Bookman Old Style" w:cs="Arial"/>
          <w:sz w:val="28"/>
          <w:szCs w:val="28"/>
        </w:rPr>
      </w:pPr>
    </w:p>
    <w:p w:rsidR="00EE17C2" w:rsidRPr="007D19E0" w:rsidRDefault="00D57D0B" w:rsidP="00C0108E">
      <w:pPr>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A lo anterior </w:t>
      </w:r>
      <w:r w:rsidR="0088236B" w:rsidRPr="007D19E0">
        <w:rPr>
          <w:rFonts w:ascii="Bookman Old Style" w:hAnsi="Bookman Old Style"/>
          <w:sz w:val="28"/>
          <w:szCs w:val="28"/>
        </w:rPr>
        <w:t xml:space="preserve">se </w:t>
      </w:r>
      <w:r w:rsidRPr="007D19E0">
        <w:rPr>
          <w:rFonts w:ascii="Bookman Old Style" w:hAnsi="Bookman Old Style"/>
          <w:sz w:val="28"/>
          <w:szCs w:val="28"/>
        </w:rPr>
        <w:t xml:space="preserve">agrega que Jacobo Alfonso Torregroza Melo, para la fecha del atentado </w:t>
      </w:r>
      <w:r w:rsidR="006A66E5" w:rsidRPr="007D19E0">
        <w:rPr>
          <w:rFonts w:ascii="Bookman Old Style" w:hAnsi="Bookman Old Style"/>
          <w:sz w:val="28"/>
          <w:szCs w:val="28"/>
        </w:rPr>
        <w:t>contra Luis Carlos Galán Sarmiento</w:t>
      </w:r>
      <w:r w:rsidR="00546BC7" w:rsidRPr="007D19E0">
        <w:rPr>
          <w:rFonts w:ascii="Bookman Old Style" w:hAnsi="Bookman Old Style"/>
          <w:sz w:val="28"/>
          <w:szCs w:val="28"/>
        </w:rPr>
        <w:t>,</w:t>
      </w:r>
      <w:r w:rsidR="006A66E5" w:rsidRPr="007D19E0">
        <w:rPr>
          <w:rFonts w:ascii="Bookman Old Style" w:hAnsi="Bookman Old Style"/>
          <w:sz w:val="28"/>
          <w:szCs w:val="28"/>
        </w:rPr>
        <w:t xml:space="preserve"> n</w:t>
      </w:r>
      <w:r w:rsidRPr="007D19E0">
        <w:rPr>
          <w:rFonts w:ascii="Bookman Old Style" w:hAnsi="Bookman Old Style"/>
          <w:sz w:val="28"/>
          <w:szCs w:val="28"/>
        </w:rPr>
        <w:t>o poseía la idoneidad necesaria para desempeñar el cargo de jefe de escoltas de una de las personas más am</w:t>
      </w:r>
      <w:r w:rsidR="006A66E5" w:rsidRPr="007D19E0">
        <w:rPr>
          <w:rFonts w:ascii="Bookman Old Style" w:hAnsi="Bookman Old Style"/>
          <w:sz w:val="28"/>
          <w:szCs w:val="28"/>
        </w:rPr>
        <w:t>e</w:t>
      </w:r>
      <w:r w:rsidRPr="007D19E0">
        <w:rPr>
          <w:rFonts w:ascii="Bookman Old Style" w:hAnsi="Bookman Old Style"/>
          <w:sz w:val="28"/>
          <w:szCs w:val="28"/>
        </w:rPr>
        <w:t xml:space="preserve">nazadas </w:t>
      </w:r>
      <w:r w:rsidR="006A66E5" w:rsidRPr="007D19E0">
        <w:rPr>
          <w:rFonts w:ascii="Bookman Old Style" w:hAnsi="Bookman Old Style"/>
          <w:sz w:val="28"/>
          <w:szCs w:val="28"/>
        </w:rPr>
        <w:t>del país</w:t>
      </w:r>
      <w:r w:rsidR="00EE17C2" w:rsidRPr="007D19E0">
        <w:rPr>
          <w:rFonts w:ascii="Bookman Old Style" w:hAnsi="Bookman Old Style"/>
          <w:sz w:val="28"/>
          <w:szCs w:val="28"/>
        </w:rPr>
        <w:t xml:space="preserve">, pues apenas tenía cuatro meses de haber ingresado al DAS, a quien solo se le </w:t>
      </w:r>
      <w:r w:rsidR="006A66E5" w:rsidRPr="007D19E0">
        <w:rPr>
          <w:rFonts w:ascii="Bookman Old Style" w:hAnsi="Bookman Old Style"/>
          <w:sz w:val="28"/>
          <w:szCs w:val="28"/>
        </w:rPr>
        <w:t>había dado</w:t>
      </w:r>
      <w:r w:rsidR="00EE17C2" w:rsidRPr="007D19E0">
        <w:rPr>
          <w:rFonts w:ascii="Bookman Old Style" w:hAnsi="Bookman Old Style"/>
          <w:sz w:val="28"/>
          <w:szCs w:val="28"/>
        </w:rPr>
        <w:t xml:space="preserve"> un simple entrenamiento de una semana antes del inicio de esa labor.</w:t>
      </w:r>
    </w:p>
    <w:p w:rsidR="00546BC7" w:rsidRPr="007D19E0" w:rsidRDefault="00546BC7" w:rsidP="00C0108E">
      <w:pPr>
        <w:spacing w:line="384" w:lineRule="auto"/>
        <w:ind w:firstLine="709"/>
        <w:jc w:val="both"/>
        <w:rPr>
          <w:rFonts w:ascii="Bookman Old Style" w:hAnsi="Bookman Old Style"/>
          <w:sz w:val="28"/>
          <w:szCs w:val="28"/>
        </w:rPr>
      </w:pPr>
    </w:p>
    <w:p w:rsidR="006A66E5" w:rsidRPr="007D19E0" w:rsidRDefault="006A66E5" w:rsidP="00C0108E">
      <w:pPr>
        <w:spacing w:line="384" w:lineRule="auto"/>
        <w:ind w:firstLine="709"/>
        <w:jc w:val="both"/>
        <w:rPr>
          <w:rFonts w:ascii="Bookman Old Style" w:hAnsi="Bookman Old Style" w:cs="Arial"/>
          <w:sz w:val="28"/>
          <w:szCs w:val="28"/>
        </w:rPr>
      </w:pPr>
      <w:r w:rsidRPr="007D19E0">
        <w:rPr>
          <w:rFonts w:ascii="Bookman Old Style" w:hAnsi="Bookman Old Style"/>
          <w:sz w:val="28"/>
          <w:szCs w:val="28"/>
        </w:rPr>
        <w:t>Sobre esa misma particularidad</w:t>
      </w:r>
      <w:r w:rsidR="00546BC7" w:rsidRPr="007D19E0">
        <w:rPr>
          <w:rFonts w:ascii="Bookman Old Style" w:hAnsi="Bookman Old Style"/>
          <w:sz w:val="28"/>
          <w:szCs w:val="28"/>
        </w:rPr>
        <w:t>,</w:t>
      </w:r>
      <w:r w:rsidRPr="007D19E0">
        <w:rPr>
          <w:rFonts w:ascii="Bookman Old Style" w:hAnsi="Bookman Old Style"/>
          <w:sz w:val="28"/>
          <w:szCs w:val="28"/>
        </w:rPr>
        <w:t xml:space="preserve"> </w:t>
      </w:r>
      <w:r w:rsidRPr="007D19E0">
        <w:rPr>
          <w:rFonts w:ascii="Bookman Old Style" w:hAnsi="Bookman Old Style" w:cs="Arial"/>
          <w:sz w:val="28"/>
          <w:szCs w:val="28"/>
        </w:rPr>
        <w:t>el Coronel en retiro José Homero Rodríguez García, Director de la Academia de entrenamiento para escoltas del DAS, declaró</w:t>
      </w:r>
      <w:r w:rsidRPr="007D19E0">
        <w:rPr>
          <w:rStyle w:val="Refdenotaalpie"/>
          <w:rFonts w:ascii="Bookman Old Style" w:hAnsi="Bookman Old Style" w:cs="Arial"/>
          <w:sz w:val="28"/>
          <w:szCs w:val="28"/>
        </w:rPr>
        <w:footnoteReference w:id="207"/>
      </w:r>
      <w:r w:rsidRPr="007D19E0">
        <w:rPr>
          <w:rFonts w:ascii="Bookman Old Style" w:hAnsi="Bookman Old Style" w:cs="Arial"/>
          <w:sz w:val="28"/>
          <w:szCs w:val="28"/>
        </w:rPr>
        <w:t xml:space="preserve"> que conoció a </w:t>
      </w:r>
      <w:r w:rsidR="00773C41" w:rsidRPr="007D19E0">
        <w:rPr>
          <w:rFonts w:ascii="Bookman Old Style" w:hAnsi="Bookman Old Style" w:cs="Arial"/>
          <w:sz w:val="28"/>
          <w:szCs w:val="28"/>
        </w:rPr>
        <w:t>Jacobo Alfonso Torregro</w:t>
      </w:r>
      <w:r w:rsidR="00546BC7" w:rsidRPr="007D19E0">
        <w:rPr>
          <w:rFonts w:ascii="Bookman Old Style" w:hAnsi="Bookman Old Style" w:cs="Arial"/>
          <w:sz w:val="28"/>
          <w:szCs w:val="28"/>
        </w:rPr>
        <w:t>z</w:t>
      </w:r>
      <w:r w:rsidR="00773C41" w:rsidRPr="007D19E0">
        <w:rPr>
          <w:rFonts w:ascii="Bookman Old Style" w:hAnsi="Bookman Old Style" w:cs="Arial"/>
          <w:sz w:val="28"/>
          <w:szCs w:val="28"/>
        </w:rPr>
        <w:t>a Melo en el brev</w:t>
      </w:r>
      <w:r w:rsidR="0088236B" w:rsidRPr="007D19E0">
        <w:rPr>
          <w:rFonts w:ascii="Bookman Old Style" w:hAnsi="Bookman Old Style" w:cs="Arial"/>
          <w:sz w:val="28"/>
          <w:szCs w:val="28"/>
        </w:rPr>
        <w:t>e curso que a éste se le imparti</w:t>
      </w:r>
      <w:r w:rsidR="00773C41" w:rsidRPr="007D19E0">
        <w:rPr>
          <w:rFonts w:ascii="Bookman Old Style" w:hAnsi="Bookman Old Style" w:cs="Arial"/>
          <w:sz w:val="28"/>
          <w:szCs w:val="28"/>
        </w:rPr>
        <w:t xml:space="preserve">ó, apreciando en esa oportunidad </w:t>
      </w:r>
      <w:r w:rsidR="00245468" w:rsidRPr="007D19E0">
        <w:rPr>
          <w:rFonts w:ascii="Bookman Old Style" w:hAnsi="Bookman Old Style" w:cs="Arial"/>
          <w:sz w:val="28"/>
          <w:szCs w:val="28"/>
        </w:rPr>
        <w:t xml:space="preserve">que era </w:t>
      </w:r>
      <w:r w:rsidR="00773C41" w:rsidRPr="007D19E0">
        <w:rPr>
          <w:rFonts w:ascii="Bookman Old Style" w:hAnsi="Bookman Old Style" w:cs="Arial"/>
          <w:sz w:val="28"/>
          <w:szCs w:val="28"/>
        </w:rPr>
        <w:t xml:space="preserve">evidente </w:t>
      </w:r>
      <w:r w:rsidR="00245468" w:rsidRPr="007D19E0">
        <w:rPr>
          <w:rFonts w:ascii="Bookman Old Style" w:hAnsi="Bookman Old Style" w:cs="Arial"/>
          <w:sz w:val="28"/>
          <w:szCs w:val="28"/>
        </w:rPr>
        <w:t xml:space="preserve">su </w:t>
      </w:r>
      <w:r w:rsidRPr="007D19E0">
        <w:rPr>
          <w:rFonts w:ascii="Bookman Old Style" w:hAnsi="Bookman Old Style" w:cs="Arial"/>
          <w:sz w:val="28"/>
          <w:szCs w:val="28"/>
        </w:rPr>
        <w:t xml:space="preserve">ineptitud para </w:t>
      </w:r>
      <w:r w:rsidR="00001A6E" w:rsidRPr="007D19E0">
        <w:rPr>
          <w:rFonts w:ascii="Bookman Old Style" w:hAnsi="Bookman Old Style" w:cs="Arial"/>
          <w:sz w:val="28"/>
          <w:szCs w:val="28"/>
        </w:rPr>
        <w:t>dirigir un esquema de seguridad tan comprometido y expuesto</w:t>
      </w:r>
      <w:r w:rsidR="00773C41" w:rsidRPr="007D19E0">
        <w:rPr>
          <w:rFonts w:ascii="Bookman Old Style" w:hAnsi="Bookman Old Style" w:cs="Arial"/>
          <w:sz w:val="28"/>
          <w:szCs w:val="28"/>
        </w:rPr>
        <w:t>.</w:t>
      </w:r>
    </w:p>
    <w:p w:rsidR="00EF07FD" w:rsidRPr="007D19E0" w:rsidRDefault="00EF07FD" w:rsidP="00315F26">
      <w:pPr>
        <w:spacing w:line="360" w:lineRule="auto"/>
        <w:ind w:firstLine="709"/>
        <w:jc w:val="both"/>
        <w:rPr>
          <w:rFonts w:ascii="Bookman Old Style" w:hAnsi="Bookman Old Style" w:cs="Arial"/>
          <w:sz w:val="28"/>
          <w:szCs w:val="28"/>
        </w:rPr>
      </w:pPr>
    </w:p>
    <w:p w:rsidR="004647D1" w:rsidRPr="007D19E0" w:rsidRDefault="00996BBE" w:rsidP="00315F26">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Adicionalmente, se conoció que Jacobo Alfonso Torregroza Melo</w:t>
      </w:r>
      <w:r w:rsidR="00697C54" w:rsidRPr="007D19E0">
        <w:rPr>
          <w:rFonts w:ascii="Bookman Old Style" w:hAnsi="Bookman Old Style" w:cs="Arial"/>
          <w:sz w:val="28"/>
          <w:szCs w:val="28"/>
        </w:rPr>
        <w:t>,</w:t>
      </w:r>
      <w:r w:rsidRPr="007D19E0">
        <w:rPr>
          <w:rFonts w:ascii="Bookman Old Style" w:hAnsi="Bookman Old Style" w:cs="Arial"/>
          <w:sz w:val="28"/>
          <w:szCs w:val="28"/>
        </w:rPr>
        <w:t xml:space="preserve"> para el día del atentado contra Luis Carlos </w:t>
      </w:r>
      <w:r w:rsidRPr="007D19E0">
        <w:rPr>
          <w:rFonts w:ascii="Bookman Old Style" w:hAnsi="Bookman Old Style" w:cs="Arial"/>
          <w:sz w:val="28"/>
          <w:szCs w:val="28"/>
        </w:rPr>
        <w:lastRenderedPageBreak/>
        <w:t>Galán Sarmiento</w:t>
      </w:r>
      <w:r w:rsidR="00345560" w:rsidRPr="007D19E0">
        <w:rPr>
          <w:rFonts w:ascii="Bookman Old Style" w:hAnsi="Bookman Old Style" w:cs="Arial"/>
          <w:sz w:val="28"/>
          <w:szCs w:val="28"/>
        </w:rPr>
        <w:t>, según lo refirieron</w:t>
      </w:r>
      <w:r w:rsidR="00FC5981" w:rsidRPr="007D19E0">
        <w:rPr>
          <w:rFonts w:ascii="Bookman Old Style" w:hAnsi="Bookman Old Style" w:cs="Arial"/>
          <w:sz w:val="28"/>
          <w:szCs w:val="28"/>
        </w:rPr>
        <w:t xml:space="preserve"> sus escoltas</w:t>
      </w:r>
      <w:r w:rsidR="004647D1" w:rsidRPr="007D19E0">
        <w:rPr>
          <w:rFonts w:ascii="Bookman Old Style" w:hAnsi="Bookman Old Style" w:cs="Arial"/>
          <w:sz w:val="28"/>
          <w:szCs w:val="28"/>
        </w:rPr>
        <w:t xml:space="preserve"> Benedicto Santamaría Vásquez</w:t>
      </w:r>
      <w:r w:rsidR="00697C54" w:rsidRPr="007D19E0">
        <w:rPr>
          <w:rStyle w:val="Refdenotaalpie"/>
          <w:rFonts w:ascii="Bookman Old Style" w:hAnsi="Bookman Old Style" w:cs="Arial"/>
          <w:sz w:val="28"/>
          <w:szCs w:val="28"/>
        </w:rPr>
        <w:footnoteReference w:id="208"/>
      </w:r>
      <w:r w:rsidR="004647D1" w:rsidRPr="007D19E0">
        <w:rPr>
          <w:rFonts w:ascii="Bookman Old Style" w:hAnsi="Bookman Old Style" w:cs="Arial"/>
          <w:sz w:val="28"/>
          <w:szCs w:val="28"/>
        </w:rPr>
        <w:t>, Ricardo Sopó Carrillo</w:t>
      </w:r>
      <w:r w:rsidR="00697C54" w:rsidRPr="007D19E0">
        <w:rPr>
          <w:rStyle w:val="Refdenotaalpie"/>
          <w:rFonts w:ascii="Bookman Old Style" w:hAnsi="Bookman Old Style" w:cs="Arial"/>
          <w:sz w:val="28"/>
          <w:szCs w:val="28"/>
        </w:rPr>
        <w:footnoteReference w:id="209"/>
      </w:r>
      <w:r w:rsidR="004647D1" w:rsidRPr="007D19E0">
        <w:rPr>
          <w:rFonts w:ascii="Bookman Old Style" w:hAnsi="Bookman Old Style" w:cs="Arial"/>
          <w:sz w:val="28"/>
          <w:szCs w:val="28"/>
        </w:rPr>
        <w:t xml:space="preserve"> y Oswaldo Augusto Tunarrosa Márquez</w:t>
      </w:r>
      <w:r w:rsidR="00697C54" w:rsidRPr="007D19E0">
        <w:rPr>
          <w:rStyle w:val="Refdenotaalpie"/>
          <w:rFonts w:ascii="Bookman Old Style" w:hAnsi="Bookman Old Style" w:cs="Arial"/>
          <w:sz w:val="28"/>
          <w:szCs w:val="28"/>
        </w:rPr>
        <w:footnoteReference w:id="210"/>
      </w:r>
      <w:r w:rsidR="004647D1" w:rsidRPr="007D19E0">
        <w:rPr>
          <w:rFonts w:ascii="Bookman Old Style" w:hAnsi="Bookman Old Style" w:cs="Arial"/>
          <w:sz w:val="28"/>
          <w:szCs w:val="28"/>
        </w:rPr>
        <w:t xml:space="preserve">, </w:t>
      </w:r>
      <w:r w:rsidR="00697C54" w:rsidRPr="007D19E0">
        <w:rPr>
          <w:rFonts w:ascii="Bookman Old Style" w:hAnsi="Bookman Old Style" w:cs="Arial"/>
          <w:sz w:val="28"/>
          <w:szCs w:val="28"/>
        </w:rPr>
        <w:t xml:space="preserve">no les </w:t>
      </w:r>
      <w:r w:rsidR="00546BC7" w:rsidRPr="007D19E0">
        <w:rPr>
          <w:rFonts w:ascii="Bookman Old Style" w:hAnsi="Bookman Old Style" w:cs="Arial"/>
          <w:sz w:val="28"/>
          <w:szCs w:val="28"/>
        </w:rPr>
        <w:t>suministró</w:t>
      </w:r>
      <w:r w:rsidR="00697C54" w:rsidRPr="007D19E0">
        <w:rPr>
          <w:rFonts w:ascii="Bookman Old Style" w:hAnsi="Bookman Old Style" w:cs="Arial"/>
          <w:sz w:val="28"/>
          <w:szCs w:val="28"/>
        </w:rPr>
        <w:t xml:space="preserve"> instrucción alguna sobre la forma de adelantar su labor de protección del político en la plaza de Soacha</w:t>
      </w:r>
      <w:r w:rsidR="004D5EDC" w:rsidRPr="007D19E0">
        <w:rPr>
          <w:rFonts w:ascii="Bookman Old Style" w:hAnsi="Bookman Old Style" w:cs="Arial"/>
          <w:sz w:val="28"/>
          <w:szCs w:val="28"/>
        </w:rPr>
        <w:t>.</w:t>
      </w:r>
    </w:p>
    <w:p w:rsidR="004E5B0F" w:rsidRPr="007D19E0" w:rsidRDefault="004E5B0F" w:rsidP="00315F26">
      <w:pPr>
        <w:spacing w:line="360" w:lineRule="auto"/>
        <w:ind w:firstLine="851"/>
        <w:jc w:val="both"/>
        <w:rPr>
          <w:rFonts w:ascii="Bookman Old Style" w:hAnsi="Bookman Old Style" w:cs="Arial"/>
          <w:sz w:val="28"/>
          <w:szCs w:val="28"/>
        </w:rPr>
      </w:pPr>
    </w:p>
    <w:p w:rsidR="00D42269" w:rsidRPr="007D19E0" w:rsidRDefault="00D42269" w:rsidP="00315F26">
      <w:pPr>
        <w:spacing w:line="360" w:lineRule="auto"/>
        <w:ind w:firstLine="851"/>
        <w:jc w:val="both"/>
        <w:rPr>
          <w:rFonts w:ascii="Bookman Old Style" w:hAnsi="Bookman Old Style" w:cs="Arial"/>
          <w:sz w:val="28"/>
          <w:szCs w:val="28"/>
          <w:lang w:eastAsia="es-CO"/>
        </w:rPr>
      </w:pPr>
      <w:r w:rsidRPr="007D19E0">
        <w:rPr>
          <w:rFonts w:ascii="Bookman Old Style" w:hAnsi="Bookman Old Style" w:cs="Arial"/>
          <w:sz w:val="28"/>
          <w:szCs w:val="28"/>
        </w:rPr>
        <w:t xml:space="preserve">A lo que hasta aquí se ha dicho en torno a Jacobo Alfonso Torregroza, </w:t>
      </w:r>
      <w:r w:rsidR="00FF2EBC" w:rsidRPr="007D19E0">
        <w:rPr>
          <w:rFonts w:ascii="Bookman Old Style" w:hAnsi="Bookman Old Style" w:cs="Arial"/>
          <w:sz w:val="28"/>
          <w:szCs w:val="28"/>
        </w:rPr>
        <w:t>es decir,</w:t>
      </w:r>
      <w:r w:rsidRPr="007D19E0">
        <w:rPr>
          <w:rFonts w:ascii="Bookman Old Style" w:hAnsi="Bookman Old Style" w:cs="Arial"/>
          <w:sz w:val="28"/>
          <w:szCs w:val="28"/>
        </w:rPr>
        <w:t xml:space="preserve"> su reprochable </w:t>
      </w:r>
      <w:r w:rsidR="004E5B0F" w:rsidRPr="007D19E0">
        <w:rPr>
          <w:rFonts w:ascii="Bookman Old Style" w:hAnsi="Bookman Old Style" w:cs="Arial"/>
          <w:sz w:val="28"/>
          <w:szCs w:val="28"/>
        </w:rPr>
        <w:t xml:space="preserve">desempeño profesional </w:t>
      </w:r>
      <w:r w:rsidRPr="007D19E0">
        <w:rPr>
          <w:rFonts w:ascii="Bookman Old Style" w:hAnsi="Bookman Old Style" w:cs="Arial"/>
          <w:sz w:val="28"/>
          <w:szCs w:val="28"/>
        </w:rPr>
        <w:t>anterior</w:t>
      </w:r>
      <w:r w:rsidR="004D5EDC" w:rsidRPr="007D19E0">
        <w:rPr>
          <w:rFonts w:ascii="Bookman Old Style" w:hAnsi="Bookman Old Style" w:cs="Arial"/>
          <w:sz w:val="28"/>
          <w:szCs w:val="28"/>
        </w:rPr>
        <w:t xml:space="preserve"> y</w:t>
      </w:r>
      <w:r w:rsidRPr="007D19E0">
        <w:rPr>
          <w:rFonts w:ascii="Bookman Old Style" w:hAnsi="Bookman Old Style" w:cs="Arial"/>
          <w:sz w:val="28"/>
          <w:szCs w:val="28"/>
        </w:rPr>
        <w:t xml:space="preserve"> carencia de idoneidad </w:t>
      </w:r>
      <w:r w:rsidR="00FF2EBC" w:rsidRPr="007D19E0">
        <w:rPr>
          <w:rFonts w:ascii="Bookman Old Style" w:hAnsi="Bookman Old Style" w:cs="Arial"/>
          <w:sz w:val="28"/>
          <w:szCs w:val="28"/>
        </w:rPr>
        <w:t>para desempeñarse como jefe de escoltas</w:t>
      </w:r>
      <w:r w:rsidR="004D5EDC" w:rsidRPr="007D19E0">
        <w:rPr>
          <w:rFonts w:ascii="Bookman Old Style" w:hAnsi="Bookman Old Style" w:cs="Arial"/>
          <w:sz w:val="28"/>
          <w:szCs w:val="28"/>
        </w:rPr>
        <w:t>,</w:t>
      </w:r>
      <w:r w:rsidR="00FF2EBC" w:rsidRPr="007D19E0">
        <w:rPr>
          <w:rFonts w:ascii="Bookman Old Style" w:hAnsi="Bookman Old Style" w:cs="Arial"/>
          <w:sz w:val="28"/>
          <w:szCs w:val="28"/>
        </w:rPr>
        <w:t xml:space="preserve"> se debe agregar que Miguel Alfredo Maza Márquez </w:t>
      </w:r>
      <w:r w:rsidR="004E5B0F" w:rsidRPr="007D19E0">
        <w:rPr>
          <w:rFonts w:ascii="Bookman Old Style" w:hAnsi="Bookman Old Style" w:cs="Arial"/>
          <w:sz w:val="28"/>
          <w:szCs w:val="28"/>
        </w:rPr>
        <w:t xml:space="preserve">lo referenció como </w:t>
      </w:r>
      <w:r w:rsidR="00FF2EBC" w:rsidRPr="007D19E0">
        <w:rPr>
          <w:rFonts w:ascii="Bookman Old Style" w:hAnsi="Bookman Old Style" w:cs="Arial"/>
          <w:i/>
          <w:sz w:val="28"/>
          <w:szCs w:val="28"/>
        </w:rPr>
        <w:t>“persona de confianza”</w:t>
      </w:r>
      <w:r w:rsidR="006C54E1" w:rsidRPr="007D19E0">
        <w:rPr>
          <w:rFonts w:ascii="Bookman Old Style" w:hAnsi="Bookman Old Style" w:cs="Arial"/>
          <w:sz w:val="28"/>
          <w:szCs w:val="28"/>
        </w:rPr>
        <w:t>, según lo refirió Gloria Pachón,</w:t>
      </w:r>
      <w:r w:rsidR="006C54E1" w:rsidRPr="007D19E0">
        <w:rPr>
          <w:rFonts w:ascii="Bookman Old Style" w:hAnsi="Bookman Old Style" w:cs="Arial"/>
          <w:sz w:val="28"/>
          <w:szCs w:val="28"/>
          <w:lang w:eastAsia="es-CO"/>
        </w:rPr>
        <w:t xml:space="preserve"> esposa de Galán Sarmiento, el hijo de éstos, Carlos Fernando</w:t>
      </w:r>
      <w:r w:rsidR="006C54E1" w:rsidRPr="007D19E0">
        <w:rPr>
          <w:rStyle w:val="Refdenotaalpie"/>
          <w:rFonts w:ascii="Bookman Old Style" w:hAnsi="Bookman Old Style"/>
          <w:sz w:val="28"/>
          <w:szCs w:val="28"/>
        </w:rPr>
        <w:footnoteReference w:id="211"/>
      </w:r>
      <w:r w:rsidR="006C54E1" w:rsidRPr="007D19E0">
        <w:rPr>
          <w:rFonts w:ascii="Bookman Old Style" w:hAnsi="Bookman Old Style" w:cs="Arial"/>
          <w:sz w:val="28"/>
          <w:szCs w:val="28"/>
          <w:lang w:eastAsia="es-CO"/>
        </w:rPr>
        <w:t>,</w:t>
      </w:r>
      <w:r w:rsidR="006C54E1" w:rsidRPr="007D19E0">
        <w:rPr>
          <w:rFonts w:ascii="Bookman Old Style" w:hAnsi="Bookman Old Style"/>
          <w:sz w:val="28"/>
          <w:szCs w:val="28"/>
        </w:rPr>
        <w:t xml:space="preserve"> </w:t>
      </w:r>
      <w:r w:rsidR="006C54E1" w:rsidRPr="007D19E0">
        <w:rPr>
          <w:rFonts w:ascii="Bookman Old Style" w:hAnsi="Bookman Old Style" w:cs="Arial"/>
          <w:sz w:val="28"/>
          <w:szCs w:val="28"/>
          <w:lang w:eastAsia="es-CO"/>
        </w:rPr>
        <w:t>y</w:t>
      </w:r>
      <w:r w:rsidR="000711BB" w:rsidRPr="007D19E0">
        <w:rPr>
          <w:rFonts w:ascii="Bookman Old Style" w:hAnsi="Bookman Old Style" w:cs="Arial"/>
          <w:sz w:val="28"/>
          <w:szCs w:val="28"/>
        </w:rPr>
        <w:t xml:space="preserve"> </w:t>
      </w:r>
      <w:r w:rsidR="006C54E1" w:rsidRPr="007D19E0">
        <w:rPr>
          <w:rFonts w:ascii="Bookman Old Style" w:hAnsi="Bookman Old Style"/>
          <w:sz w:val="28"/>
          <w:szCs w:val="28"/>
        </w:rPr>
        <w:t>Lucy Páez Serrano</w:t>
      </w:r>
      <w:r w:rsidR="006C54E1" w:rsidRPr="007D19E0">
        <w:rPr>
          <w:rFonts w:ascii="Bookman Old Style" w:hAnsi="Bookman Old Style" w:cs="Arial"/>
          <w:i/>
          <w:sz w:val="28"/>
          <w:szCs w:val="28"/>
          <w:vertAlign w:val="superscript"/>
        </w:rPr>
        <w:footnoteReference w:id="212"/>
      </w:r>
      <w:r w:rsidR="006C54E1" w:rsidRPr="007D19E0">
        <w:rPr>
          <w:rFonts w:ascii="Bookman Old Style" w:hAnsi="Bookman Old Style"/>
          <w:sz w:val="28"/>
          <w:szCs w:val="28"/>
        </w:rPr>
        <w:t>, secretaria del político, quien a</w:t>
      </w:r>
      <w:r w:rsidR="00245468" w:rsidRPr="007D19E0">
        <w:rPr>
          <w:rFonts w:ascii="Bookman Old Style" w:hAnsi="Bookman Old Style"/>
          <w:sz w:val="28"/>
          <w:szCs w:val="28"/>
        </w:rPr>
        <w:t>ñadió</w:t>
      </w:r>
      <w:r w:rsidR="006C54E1" w:rsidRPr="007D19E0">
        <w:rPr>
          <w:rFonts w:ascii="Bookman Old Style" w:hAnsi="Bookman Old Style"/>
          <w:sz w:val="28"/>
          <w:szCs w:val="28"/>
        </w:rPr>
        <w:t xml:space="preserve"> que Maza Márquez </w:t>
      </w:r>
      <w:r w:rsidR="00245468" w:rsidRPr="007D19E0">
        <w:rPr>
          <w:rFonts w:ascii="Bookman Old Style" w:hAnsi="Bookman Old Style"/>
          <w:sz w:val="28"/>
          <w:szCs w:val="28"/>
        </w:rPr>
        <w:t>dijo</w:t>
      </w:r>
      <w:r w:rsidR="006C54E1" w:rsidRPr="007D19E0">
        <w:rPr>
          <w:rFonts w:ascii="Bookman Old Style" w:hAnsi="Bookman Old Style"/>
          <w:sz w:val="28"/>
          <w:szCs w:val="28"/>
        </w:rPr>
        <w:t xml:space="preserve"> que </w:t>
      </w:r>
      <w:r w:rsidR="006C54E1" w:rsidRPr="007D19E0">
        <w:rPr>
          <w:rFonts w:ascii="Bookman Old Style" w:hAnsi="Bookman Old Style"/>
          <w:i/>
          <w:sz w:val="28"/>
          <w:szCs w:val="28"/>
        </w:rPr>
        <w:t>“</w:t>
      </w:r>
      <w:r w:rsidR="000711BB" w:rsidRPr="007D19E0">
        <w:rPr>
          <w:rFonts w:ascii="Bookman Old Style" w:hAnsi="Bookman Old Style" w:cs="Arial"/>
          <w:i/>
          <w:sz w:val="28"/>
          <w:szCs w:val="28"/>
        </w:rPr>
        <w:t>pondría las manos por él en el fuego”</w:t>
      </w:r>
      <w:r w:rsidR="000711BB" w:rsidRPr="007D19E0">
        <w:rPr>
          <w:rFonts w:ascii="Bookman Old Style" w:hAnsi="Bookman Old Style" w:cs="Arial"/>
          <w:sz w:val="28"/>
          <w:szCs w:val="28"/>
        </w:rPr>
        <w:t xml:space="preserve"> </w:t>
      </w:r>
    </w:p>
    <w:p w:rsidR="00996BBE" w:rsidRPr="007D19E0" w:rsidRDefault="00996BBE" w:rsidP="00315F26">
      <w:pPr>
        <w:spacing w:line="360" w:lineRule="auto"/>
        <w:ind w:firstLine="709"/>
        <w:jc w:val="both"/>
        <w:rPr>
          <w:rFonts w:ascii="Bookman Old Style" w:hAnsi="Bookman Old Style" w:cs="Arial"/>
          <w:sz w:val="28"/>
          <w:szCs w:val="28"/>
        </w:rPr>
      </w:pPr>
    </w:p>
    <w:p w:rsidR="002E46DB" w:rsidRPr="007D19E0" w:rsidRDefault="00487AAB" w:rsidP="00C0108E">
      <w:pPr>
        <w:spacing w:line="384" w:lineRule="auto"/>
        <w:ind w:firstLine="851"/>
        <w:jc w:val="both"/>
        <w:rPr>
          <w:rFonts w:ascii="Bookman Old Style" w:hAnsi="Bookman Old Style" w:cs="Arial"/>
          <w:sz w:val="28"/>
          <w:szCs w:val="28"/>
        </w:rPr>
      </w:pPr>
      <w:r w:rsidRPr="007D19E0">
        <w:rPr>
          <w:rFonts w:ascii="Bookman Old Style" w:hAnsi="Bookman Old Style" w:cs="Arial"/>
          <w:sz w:val="28"/>
          <w:szCs w:val="28"/>
        </w:rPr>
        <w:t xml:space="preserve">Entonces, si Miguel Alfredo Maza Márquez nombró a Jacobo Alfonso Torregroza Melo como jefe de escoltas de Luis Carlos Galán Sarmiento porque </w:t>
      </w:r>
      <w:r w:rsidR="002E46DB" w:rsidRPr="007D19E0">
        <w:rPr>
          <w:rFonts w:ascii="Bookman Old Style" w:hAnsi="Bookman Old Style" w:cs="Arial"/>
          <w:sz w:val="28"/>
          <w:szCs w:val="28"/>
        </w:rPr>
        <w:t xml:space="preserve">según </w:t>
      </w:r>
      <w:r w:rsidR="00245468" w:rsidRPr="007D19E0">
        <w:rPr>
          <w:rFonts w:ascii="Bookman Old Style" w:hAnsi="Bookman Old Style" w:cs="Arial"/>
          <w:sz w:val="28"/>
          <w:szCs w:val="28"/>
        </w:rPr>
        <w:t>él</w:t>
      </w:r>
      <w:r w:rsidR="002E46DB"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era su </w:t>
      </w:r>
      <w:r w:rsidRPr="007D19E0">
        <w:rPr>
          <w:rFonts w:ascii="Bookman Old Style" w:hAnsi="Bookman Old Style" w:cs="Arial"/>
          <w:i/>
          <w:sz w:val="28"/>
          <w:szCs w:val="28"/>
        </w:rPr>
        <w:t>“persona de confianza”</w:t>
      </w:r>
      <w:r w:rsidRPr="007D19E0">
        <w:rPr>
          <w:rFonts w:ascii="Bookman Old Style" w:hAnsi="Bookman Old Style" w:cs="Arial"/>
          <w:sz w:val="28"/>
          <w:szCs w:val="28"/>
        </w:rPr>
        <w:t xml:space="preserve"> y </w:t>
      </w:r>
      <w:r w:rsidRPr="007D19E0">
        <w:rPr>
          <w:rFonts w:ascii="Bookman Old Style" w:hAnsi="Bookman Old Style"/>
          <w:i/>
          <w:sz w:val="28"/>
          <w:szCs w:val="28"/>
        </w:rPr>
        <w:t>“</w:t>
      </w:r>
      <w:r w:rsidRPr="007D19E0">
        <w:rPr>
          <w:rFonts w:ascii="Bookman Old Style" w:hAnsi="Bookman Old Style" w:cs="Arial"/>
          <w:i/>
          <w:sz w:val="28"/>
          <w:szCs w:val="28"/>
        </w:rPr>
        <w:t>pondría las manos por él en el fuego”,</w:t>
      </w:r>
      <w:r w:rsidRPr="007D19E0">
        <w:rPr>
          <w:rFonts w:ascii="Bookman Old Style" w:hAnsi="Bookman Old Style" w:cs="Arial"/>
          <w:sz w:val="28"/>
          <w:szCs w:val="28"/>
        </w:rPr>
        <w:t xml:space="preserve"> </w:t>
      </w:r>
      <w:r w:rsidR="002E46DB" w:rsidRPr="007D19E0">
        <w:rPr>
          <w:rFonts w:ascii="Bookman Old Style" w:hAnsi="Bookman Old Style" w:cs="Arial"/>
          <w:sz w:val="28"/>
          <w:szCs w:val="28"/>
        </w:rPr>
        <w:t xml:space="preserve">esto quiere decir </w:t>
      </w:r>
      <w:r w:rsidRPr="007D19E0">
        <w:rPr>
          <w:rFonts w:ascii="Bookman Old Style" w:hAnsi="Bookman Old Style" w:cs="Arial"/>
          <w:sz w:val="28"/>
          <w:szCs w:val="28"/>
        </w:rPr>
        <w:t xml:space="preserve">que </w:t>
      </w:r>
      <w:r w:rsidR="002E46DB" w:rsidRPr="007D19E0">
        <w:rPr>
          <w:rFonts w:ascii="Bookman Old Style" w:hAnsi="Bookman Old Style" w:cs="Arial"/>
          <w:sz w:val="28"/>
          <w:szCs w:val="28"/>
        </w:rPr>
        <w:t>Maza Márquez</w:t>
      </w:r>
      <w:r w:rsidRPr="007D19E0">
        <w:rPr>
          <w:rFonts w:ascii="Bookman Old Style" w:hAnsi="Bookman Old Style" w:cs="Arial"/>
          <w:sz w:val="28"/>
          <w:szCs w:val="28"/>
        </w:rPr>
        <w:t xml:space="preserve"> conocía </w:t>
      </w:r>
      <w:r w:rsidR="002E46DB" w:rsidRPr="007D19E0">
        <w:rPr>
          <w:rFonts w:ascii="Bookman Old Style" w:hAnsi="Bookman Old Style" w:cs="Arial"/>
          <w:sz w:val="28"/>
          <w:szCs w:val="28"/>
        </w:rPr>
        <w:t>a Torregro</w:t>
      </w:r>
      <w:r w:rsidR="00245468" w:rsidRPr="007D19E0">
        <w:rPr>
          <w:rFonts w:ascii="Bookman Old Style" w:hAnsi="Bookman Old Style" w:cs="Arial"/>
          <w:sz w:val="28"/>
          <w:szCs w:val="28"/>
        </w:rPr>
        <w:t>z</w:t>
      </w:r>
      <w:r w:rsidR="002E46DB" w:rsidRPr="007D19E0">
        <w:rPr>
          <w:rFonts w:ascii="Bookman Old Style" w:hAnsi="Bookman Old Style" w:cs="Arial"/>
          <w:sz w:val="28"/>
          <w:szCs w:val="28"/>
        </w:rPr>
        <w:t>a Melo</w:t>
      </w:r>
      <w:r w:rsidR="00245468" w:rsidRPr="007D19E0">
        <w:rPr>
          <w:rFonts w:ascii="Bookman Old Style" w:hAnsi="Bookman Old Style" w:cs="Arial"/>
          <w:sz w:val="28"/>
          <w:szCs w:val="28"/>
        </w:rPr>
        <w:t xml:space="preserve"> </w:t>
      </w:r>
      <w:r w:rsidR="004E5B0F" w:rsidRPr="007D19E0">
        <w:rPr>
          <w:rFonts w:ascii="Bookman Old Style" w:hAnsi="Bookman Old Style" w:cs="Arial"/>
          <w:sz w:val="28"/>
          <w:szCs w:val="28"/>
        </w:rPr>
        <w:t xml:space="preserve">muy bien </w:t>
      </w:r>
      <w:r w:rsidR="00245468" w:rsidRPr="007D19E0">
        <w:rPr>
          <w:rFonts w:ascii="Bookman Old Style" w:hAnsi="Bookman Old Style" w:cs="Arial"/>
          <w:sz w:val="28"/>
          <w:szCs w:val="28"/>
        </w:rPr>
        <w:t xml:space="preserve">al punto de </w:t>
      </w:r>
      <w:r w:rsidR="004E5B0F" w:rsidRPr="007D19E0">
        <w:rPr>
          <w:rFonts w:ascii="Bookman Old Style" w:hAnsi="Bookman Old Style" w:cs="Arial"/>
          <w:sz w:val="28"/>
          <w:szCs w:val="28"/>
        </w:rPr>
        <w:t>recomendarlo de manera tan incondicional</w:t>
      </w:r>
      <w:r w:rsidR="002E46DB" w:rsidRPr="007D19E0">
        <w:rPr>
          <w:rFonts w:ascii="Bookman Old Style" w:hAnsi="Bookman Old Style" w:cs="Arial"/>
          <w:sz w:val="28"/>
          <w:szCs w:val="28"/>
        </w:rPr>
        <w:t>.</w:t>
      </w:r>
    </w:p>
    <w:p w:rsidR="002E46DB" w:rsidRPr="007D19E0" w:rsidRDefault="002E46DB" w:rsidP="00315F26">
      <w:pPr>
        <w:spacing w:line="360" w:lineRule="auto"/>
        <w:ind w:firstLine="851"/>
        <w:jc w:val="both"/>
        <w:rPr>
          <w:rFonts w:ascii="Bookman Old Style" w:hAnsi="Bookman Old Style" w:cs="Arial"/>
          <w:sz w:val="28"/>
          <w:szCs w:val="28"/>
        </w:rPr>
      </w:pPr>
    </w:p>
    <w:p w:rsidR="00FD29FA" w:rsidRPr="007D19E0" w:rsidRDefault="00FD29FA" w:rsidP="00FD29FA">
      <w:pPr>
        <w:spacing w:line="384" w:lineRule="auto"/>
        <w:ind w:firstLine="851"/>
        <w:jc w:val="both"/>
        <w:rPr>
          <w:rFonts w:ascii="Bookman Old Style" w:hAnsi="Bookman Old Style" w:cs="Arial"/>
          <w:sz w:val="28"/>
          <w:szCs w:val="28"/>
        </w:rPr>
      </w:pPr>
      <w:r w:rsidRPr="007D19E0">
        <w:rPr>
          <w:rFonts w:ascii="Bookman Old Style" w:hAnsi="Bookman Old Style" w:cs="Arial"/>
          <w:sz w:val="28"/>
          <w:szCs w:val="28"/>
        </w:rPr>
        <w:t>En esa medi</w:t>
      </w:r>
      <w:r w:rsidR="00CC4BB5">
        <w:rPr>
          <w:rFonts w:ascii="Bookman Old Style" w:hAnsi="Bookman Old Style" w:cs="Arial"/>
          <w:sz w:val="28"/>
          <w:szCs w:val="28"/>
        </w:rPr>
        <w:t>d</w:t>
      </w:r>
      <w:r w:rsidRPr="007D19E0">
        <w:rPr>
          <w:rFonts w:ascii="Bookman Old Style" w:hAnsi="Bookman Old Style" w:cs="Arial"/>
          <w:sz w:val="28"/>
          <w:szCs w:val="28"/>
        </w:rPr>
        <w:t xml:space="preserve">a, la conducta de Jacobo Alfonso Torregroza Melo no puede considerarse negligente, sino claramente dirigida a desproteger al candidato para que fuera </w:t>
      </w:r>
      <w:r w:rsidRPr="007D19E0">
        <w:rPr>
          <w:rFonts w:ascii="Bookman Old Style" w:hAnsi="Bookman Old Style" w:cs="Arial"/>
          <w:sz w:val="28"/>
          <w:szCs w:val="28"/>
        </w:rPr>
        <w:lastRenderedPageBreak/>
        <w:t>fácil blanco de sus enemigos, por tanto, no se trató de una falta de idoneidad de Torregroza Melo, sino de su evidente compromiso con el plan criminal y cuyo éxito Miguel Alfredo  Maza Márquez quiso asegurar poniendo al frente de la protección del objetivo a una persona de su plena confianza comprometida con el resultado.</w:t>
      </w:r>
    </w:p>
    <w:p w:rsidR="00FD29FA" w:rsidRPr="007D19E0" w:rsidRDefault="00FD29FA" w:rsidP="00FD29FA">
      <w:pPr>
        <w:spacing w:line="384" w:lineRule="auto"/>
        <w:ind w:firstLine="851"/>
        <w:jc w:val="both"/>
        <w:rPr>
          <w:rFonts w:ascii="Bookman Old Style" w:hAnsi="Bookman Old Style" w:cs="Arial"/>
          <w:sz w:val="28"/>
          <w:szCs w:val="28"/>
        </w:rPr>
      </w:pPr>
    </w:p>
    <w:p w:rsidR="00920F8B" w:rsidRPr="007D19E0" w:rsidRDefault="00920F8B" w:rsidP="00C0108E">
      <w:pPr>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 xml:space="preserve">En otras palabras, es claro que Miguel Alfredo Maza Márquez en modo alguno quería que Luis Carlos Galán Sarmiento </w:t>
      </w:r>
      <w:r w:rsidR="005659E0" w:rsidRPr="007D19E0">
        <w:rPr>
          <w:rFonts w:ascii="Bookman Old Style" w:hAnsi="Bookman Old Style" w:cs="Arial"/>
          <w:sz w:val="28"/>
          <w:szCs w:val="28"/>
        </w:rPr>
        <w:t>contara con</w:t>
      </w:r>
      <w:r w:rsidRPr="007D19E0">
        <w:rPr>
          <w:rFonts w:ascii="Bookman Old Style" w:hAnsi="Bookman Old Style" w:cs="Arial"/>
          <w:sz w:val="28"/>
          <w:szCs w:val="28"/>
        </w:rPr>
        <w:t xml:space="preserve"> la </w:t>
      </w:r>
      <w:r w:rsidR="005F7AAA" w:rsidRPr="007D19E0">
        <w:rPr>
          <w:rFonts w:ascii="Bookman Old Style" w:hAnsi="Bookman Old Style" w:cs="Arial"/>
          <w:sz w:val="28"/>
          <w:szCs w:val="28"/>
        </w:rPr>
        <w:t xml:space="preserve">mejor </w:t>
      </w:r>
      <w:r w:rsidR="005659E0" w:rsidRPr="007D19E0">
        <w:rPr>
          <w:rFonts w:ascii="Bookman Old Style" w:hAnsi="Bookman Old Style" w:cs="Arial"/>
          <w:sz w:val="28"/>
          <w:szCs w:val="28"/>
        </w:rPr>
        <w:t xml:space="preserve">escolta en aras de </w:t>
      </w:r>
      <w:r w:rsidRPr="007D19E0">
        <w:rPr>
          <w:rFonts w:ascii="Bookman Old Style" w:hAnsi="Bookman Old Style" w:cs="Arial"/>
          <w:sz w:val="28"/>
          <w:szCs w:val="28"/>
        </w:rPr>
        <w:t>garantizar</w:t>
      </w:r>
      <w:r w:rsidR="005659E0" w:rsidRPr="007D19E0">
        <w:rPr>
          <w:rFonts w:ascii="Bookman Old Style" w:hAnsi="Bookman Old Style" w:cs="Arial"/>
          <w:sz w:val="28"/>
          <w:szCs w:val="28"/>
        </w:rPr>
        <w:t>le su</w:t>
      </w:r>
      <w:r w:rsidRPr="007D19E0">
        <w:rPr>
          <w:rFonts w:ascii="Bookman Old Style" w:hAnsi="Bookman Old Style" w:cs="Arial"/>
          <w:sz w:val="28"/>
          <w:szCs w:val="28"/>
        </w:rPr>
        <w:t xml:space="preserve"> seguridad, </w:t>
      </w:r>
      <w:r w:rsidR="005659E0" w:rsidRPr="007D19E0">
        <w:rPr>
          <w:rFonts w:ascii="Bookman Old Style" w:hAnsi="Bookman Old Style" w:cs="Arial"/>
          <w:sz w:val="28"/>
          <w:szCs w:val="28"/>
        </w:rPr>
        <w:t xml:space="preserve">pues no puede perderse de vista </w:t>
      </w:r>
      <w:r w:rsidRPr="007D19E0">
        <w:rPr>
          <w:rFonts w:ascii="Bookman Old Style" w:hAnsi="Bookman Old Style" w:cs="Arial"/>
          <w:sz w:val="28"/>
          <w:szCs w:val="28"/>
        </w:rPr>
        <w:t xml:space="preserve">que </w:t>
      </w:r>
      <w:r w:rsidR="005659E0" w:rsidRPr="007D19E0">
        <w:rPr>
          <w:rFonts w:ascii="Bookman Old Style" w:hAnsi="Bookman Old Style" w:cs="Arial"/>
          <w:sz w:val="28"/>
          <w:szCs w:val="28"/>
        </w:rPr>
        <w:t xml:space="preserve">Galán Sarmiento </w:t>
      </w:r>
      <w:r w:rsidRPr="007D19E0">
        <w:rPr>
          <w:rFonts w:ascii="Bookman Old Style" w:hAnsi="Bookman Old Style" w:cs="Arial"/>
          <w:sz w:val="28"/>
          <w:szCs w:val="28"/>
        </w:rPr>
        <w:t xml:space="preserve">era una de las personas más amenazadas del país, </w:t>
      </w:r>
      <w:r w:rsidR="005659E0" w:rsidRPr="007D19E0">
        <w:rPr>
          <w:rFonts w:ascii="Bookman Old Style" w:hAnsi="Bookman Old Style" w:cs="Arial"/>
          <w:sz w:val="28"/>
          <w:szCs w:val="28"/>
        </w:rPr>
        <w:t xml:space="preserve">situación </w:t>
      </w:r>
      <w:r w:rsidRPr="007D19E0">
        <w:rPr>
          <w:rFonts w:ascii="Bookman Old Style" w:hAnsi="Bookman Old Style" w:cs="Arial"/>
          <w:sz w:val="28"/>
          <w:szCs w:val="28"/>
        </w:rPr>
        <w:t xml:space="preserve">plenamente </w:t>
      </w:r>
      <w:r w:rsidR="005659E0" w:rsidRPr="007D19E0">
        <w:rPr>
          <w:rFonts w:ascii="Bookman Old Style" w:hAnsi="Bookman Old Style" w:cs="Arial"/>
          <w:sz w:val="28"/>
          <w:szCs w:val="28"/>
        </w:rPr>
        <w:t xml:space="preserve">conocida por </w:t>
      </w:r>
      <w:r w:rsidRPr="007D19E0">
        <w:rPr>
          <w:rFonts w:ascii="Bookman Old Style" w:hAnsi="Bookman Old Style" w:cs="Arial"/>
          <w:sz w:val="28"/>
          <w:szCs w:val="28"/>
        </w:rPr>
        <w:t>Maza Márquez.</w:t>
      </w:r>
    </w:p>
    <w:p w:rsidR="005659E0" w:rsidRPr="007D19E0" w:rsidRDefault="005659E0" w:rsidP="00C0108E">
      <w:pPr>
        <w:spacing w:line="360" w:lineRule="auto"/>
        <w:ind w:firstLine="851"/>
        <w:jc w:val="both"/>
        <w:rPr>
          <w:rFonts w:ascii="Bookman Old Style" w:hAnsi="Bookman Old Style" w:cs="Arial"/>
          <w:sz w:val="28"/>
          <w:szCs w:val="28"/>
        </w:rPr>
      </w:pPr>
    </w:p>
    <w:p w:rsidR="00E82343" w:rsidRPr="007D19E0" w:rsidRDefault="005659E0" w:rsidP="00121D17">
      <w:pPr>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A lo anterior se suma</w:t>
      </w:r>
      <w:r w:rsidR="00AB67A3">
        <w:rPr>
          <w:rFonts w:ascii="Bookman Old Style" w:hAnsi="Bookman Old Style" w:cs="Arial"/>
          <w:sz w:val="28"/>
          <w:szCs w:val="28"/>
        </w:rPr>
        <w:t>,</w:t>
      </w:r>
      <w:r w:rsidRPr="007D19E0">
        <w:rPr>
          <w:rFonts w:ascii="Bookman Old Style" w:hAnsi="Bookman Old Style" w:cs="Arial"/>
          <w:sz w:val="28"/>
          <w:szCs w:val="28"/>
        </w:rPr>
        <w:t xml:space="preserve"> como quedó</w:t>
      </w:r>
      <w:r w:rsidR="00AB67A3">
        <w:rPr>
          <w:rFonts w:ascii="Bookman Old Style" w:hAnsi="Bookman Old Style" w:cs="Arial"/>
          <w:sz w:val="28"/>
          <w:szCs w:val="28"/>
        </w:rPr>
        <w:t xml:space="preserve"> demostrado, que</w:t>
      </w:r>
      <w:r w:rsidRPr="007D19E0">
        <w:rPr>
          <w:rFonts w:ascii="Bookman Old Style" w:hAnsi="Bookman Old Style" w:cs="Arial"/>
          <w:sz w:val="28"/>
          <w:szCs w:val="28"/>
        </w:rPr>
        <w:t xml:space="preserve"> </w:t>
      </w:r>
      <w:r w:rsidR="00C13EA2" w:rsidRPr="007D19E0">
        <w:rPr>
          <w:rFonts w:ascii="Bookman Old Style" w:hAnsi="Bookman Old Style" w:cs="Arial"/>
          <w:sz w:val="28"/>
          <w:szCs w:val="28"/>
        </w:rPr>
        <w:t>el día de</w:t>
      </w:r>
      <w:r w:rsidRPr="007D19E0">
        <w:rPr>
          <w:rFonts w:ascii="Bookman Old Style" w:hAnsi="Bookman Old Style" w:cs="Arial"/>
          <w:sz w:val="28"/>
          <w:szCs w:val="28"/>
        </w:rPr>
        <w:t>l</w:t>
      </w:r>
      <w:r w:rsidR="00C13EA2" w:rsidRPr="007D19E0">
        <w:rPr>
          <w:rFonts w:ascii="Bookman Old Style" w:hAnsi="Bookman Old Style" w:cs="Arial"/>
          <w:sz w:val="28"/>
          <w:szCs w:val="28"/>
        </w:rPr>
        <w:t xml:space="preserve"> homicidio de Luis Carlos Galán Sarmiento, Jacobo Alfonso Torregro</w:t>
      </w:r>
      <w:r w:rsidRPr="007D19E0">
        <w:rPr>
          <w:rFonts w:ascii="Bookman Old Style" w:hAnsi="Bookman Old Style" w:cs="Arial"/>
          <w:sz w:val="28"/>
          <w:szCs w:val="28"/>
        </w:rPr>
        <w:t>z</w:t>
      </w:r>
      <w:r w:rsidR="00C13EA2" w:rsidRPr="007D19E0">
        <w:rPr>
          <w:rFonts w:ascii="Bookman Old Style" w:hAnsi="Bookman Old Style" w:cs="Arial"/>
          <w:sz w:val="28"/>
          <w:szCs w:val="28"/>
        </w:rPr>
        <w:t>a no subió</w:t>
      </w:r>
      <w:r w:rsidRPr="007D19E0">
        <w:rPr>
          <w:rFonts w:ascii="Bookman Old Style" w:hAnsi="Bookman Old Style" w:cs="Arial"/>
          <w:sz w:val="28"/>
          <w:szCs w:val="28"/>
        </w:rPr>
        <w:t xml:space="preserve"> </w:t>
      </w:r>
      <w:r w:rsidR="00C13EA2" w:rsidRPr="007D19E0">
        <w:rPr>
          <w:rFonts w:ascii="Bookman Old Style" w:hAnsi="Bookman Old Style" w:cs="Arial"/>
          <w:sz w:val="28"/>
          <w:szCs w:val="28"/>
        </w:rPr>
        <w:t xml:space="preserve">a la tarima </w:t>
      </w:r>
      <w:r w:rsidRPr="007D19E0">
        <w:rPr>
          <w:rFonts w:ascii="Bookman Old Style" w:hAnsi="Bookman Old Style" w:cs="Arial"/>
          <w:sz w:val="28"/>
          <w:szCs w:val="28"/>
        </w:rPr>
        <w:t xml:space="preserve">donde fue abaleado </w:t>
      </w:r>
      <w:r w:rsidR="00C13EA2" w:rsidRPr="007D19E0">
        <w:rPr>
          <w:rFonts w:ascii="Bookman Old Style" w:hAnsi="Bookman Old Style" w:cs="Arial"/>
          <w:sz w:val="28"/>
          <w:szCs w:val="28"/>
        </w:rPr>
        <w:t>el político</w:t>
      </w:r>
      <w:r w:rsidR="00B46410" w:rsidRPr="007D19E0">
        <w:rPr>
          <w:rFonts w:ascii="Bookman Old Style" w:hAnsi="Bookman Old Style" w:cs="Arial"/>
          <w:sz w:val="28"/>
          <w:szCs w:val="28"/>
        </w:rPr>
        <w:t xml:space="preserve"> en cita</w:t>
      </w:r>
      <w:r w:rsidR="00C13EA2" w:rsidRPr="007D19E0">
        <w:rPr>
          <w:rFonts w:ascii="Bookman Old Style" w:hAnsi="Bookman Old Style" w:cs="Arial"/>
          <w:sz w:val="28"/>
          <w:szCs w:val="28"/>
        </w:rPr>
        <w:t xml:space="preserve">, </w:t>
      </w:r>
      <w:r w:rsidR="004D5EDC" w:rsidRPr="007D19E0">
        <w:rPr>
          <w:rFonts w:ascii="Bookman Old Style" w:hAnsi="Bookman Old Style" w:cs="Arial"/>
          <w:sz w:val="28"/>
          <w:szCs w:val="28"/>
        </w:rPr>
        <w:t>según lo refirieron los escoltas Pedro Nel Angulo Bonilla</w:t>
      </w:r>
      <w:r w:rsidR="004D5EDC" w:rsidRPr="007D19E0">
        <w:rPr>
          <w:rStyle w:val="Refdenotaalpie"/>
          <w:rFonts w:ascii="Bookman Old Style" w:hAnsi="Bookman Old Style" w:cs="Arial"/>
          <w:sz w:val="28"/>
          <w:szCs w:val="28"/>
        </w:rPr>
        <w:footnoteReference w:id="213"/>
      </w:r>
      <w:r w:rsidR="004D5EDC" w:rsidRPr="007D19E0">
        <w:rPr>
          <w:rFonts w:ascii="Bookman Old Style" w:hAnsi="Bookman Old Style" w:cs="Arial"/>
          <w:sz w:val="28"/>
          <w:szCs w:val="28"/>
        </w:rPr>
        <w:t>, Luis Alberto Cubides</w:t>
      </w:r>
      <w:r w:rsidR="004D5EDC" w:rsidRPr="007D19E0">
        <w:rPr>
          <w:rStyle w:val="Refdenotaalpie"/>
          <w:rFonts w:ascii="Bookman Old Style" w:hAnsi="Bookman Old Style" w:cs="Arial"/>
          <w:sz w:val="28"/>
          <w:szCs w:val="28"/>
        </w:rPr>
        <w:footnoteReference w:id="214"/>
      </w:r>
      <w:r w:rsidR="004D5EDC" w:rsidRPr="007D19E0">
        <w:rPr>
          <w:rFonts w:ascii="Bookman Old Style" w:hAnsi="Bookman Old Style" w:cs="Arial"/>
          <w:sz w:val="28"/>
          <w:szCs w:val="28"/>
        </w:rPr>
        <w:t xml:space="preserve"> y Benedicto Santamaría Vásquez, precisando este último que por el contrario Torregroza Melo se alejó del lugar</w:t>
      </w:r>
      <w:r w:rsidRPr="007D19E0">
        <w:rPr>
          <w:rFonts w:ascii="Bookman Old Style" w:hAnsi="Bookman Old Style" w:cs="Arial"/>
          <w:sz w:val="28"/>
          <w:szCs w:val="28"/>
        </w:rPr>
        <w:t xml:space="preserve"> </w:t>
      </w:r>
      <w:r w:rsidR="00121D17" w:rsidRPr="007D19E0">
        <w:rPr>
          <w:rFonts w:ascii="Bookman Old Style" w:hAnsi="Bookman Old Style" w:cs="Arial"/>
          <w:sz w:val="28"/>
          <w:szCs w:val="28"/>
        </w:rPr>
        <w:t xml:space="preserve">instantes previos al </w:t>
      </w:r>
      <w:r w:rsidR="006B3D52" w:rsidRPr="007D19E0">
        <w:rPr>
          <w:rFonts w:ascii="Bookman Old Style" w:hAnsi="Bookman Old Style" w:cs="Arial"/>
          <w:sz w:val="28"/>
          <w:szCs w:val="28"/>
        </w:rPr>
        <w:t xml:space="preserve">atentado, a pesar de </w:t>
      </w:r>
      <w:r w:rsidR="00E82343" w:rsidRPr="007D19E0">
        <w:rPr>
          <w:rFonts w:ascii="Bookman Old Style" w:hAnsi="Bookman Old Style" w:cs="Arial"/>
          <w:sz w:val="28"/>
          <w:szCs w:val="28"/>
        </w:rPr>
        <w:t>que era</w:t>
      </w:r>
      <w:r w:rsidR="006B3D52" w:rsidRPr="007D19E0">
        <w:rPr>
          <w:rFonts w:ascii="Bookman Old Style" w:hAnsi="Bookman Old Style" w:cs="Arial"/>
          <w:sz w:val="28"/>
          <w:szCs w:val="28"/>
        </w:rPr>
        <w:t xml:space="preserve"> su deber estar al lado de la persona protegida</w:t>
      </w:r>
      <w:r w:rsidR="00E82343" w:rsidRPr="007D19E0">
        <w:rPr>
          <w:rFonts w:ascii="Bookman Old Style" w:hAnsi="Bookman Old Style" w:cs="Arial"/>
          <w:sz w:val="28"/>
          <w:szCs w:val="28"/>
        </w:rPr>
        <w:t xml:space="preserve"> para garantizar su seguridad co</w:t>
      </w:r>
      <w:r w:rsidR="00935370" w:rsidRPr="007D19E0">
        <w:rPr>
          <w:rFonts w:ascii="Bookman Old Style" w:hAnsi="Bookman Old Style" w:cs="Arial"/>
          <w:sz w:val="28"/>
          <w:szCs w:val="28"/>
        </w:rPr>
        <w:t>m</w:t>
      </w:r>
      <w:r w:rsidR="00E82343" w:rsidRPr="007D19E0">
        <w:rPr>
          <w:rFonts w:ascii="Bookman Old Style" w:hAnsi="Bookman Old Style" w:cs="Arial"/>
          <w:sz w:val="28"/>
          <w:szCs w:val="28"/>
        </w:rPr>
        <w:t xml:space="preserve">o lo </w:t>
      </w:r>
      <w:r w:rsidR="00935370" w:rsidRPr="007D19E0">
        <w:rPr>
          <w:rFonts w:ascii="Bookman Old Style" w:hAnsi="Bookman Old Style" w:cs="Arial"/>
          <w:sz w:val="28"/>
          <w:szCs w:val="28"/>
        </w:rPr>
        <w:t>puso de presente</w:t>
      </w:r>
      <w:r w:rsidR="00E82343" w:rsidRPr="007D19E0">
        <w:rPr>
          <w:rFonts w:ascii="Bookman Old Style" w:hAnsi="Bookman Old Style" w:cs="Arial"/>
          <w:sz w:val="28"/>
          <w:szCs w:val="28"/>
        </w:rPr>
        <w:t xml:space="preserve"> Angulo Bonilla</w:t>
      </w:r>
      <w:r w:rsidR="00AB67A3">
        <w:rPr>
          <w:rFonts w:ascii="Bookman Old Style" w:hAnsi="Bookman Old Style" w:cs="Arial"/>
          <w:sz w:val="28"/>
          <w:szCs w:val="28"/>
        </w:rPr>
        <w:t>.</w:t>
      </w:r>
      <w:r w:rsidR="006B3D52" w:rsidRPr="007D19E0">
        <w:rPr>
          <w:rFonts w:ascii="Bookman Old Style" w:hAnsi="Bookman Old Style" w:cs="Arial"/>
          <w:sz w:val="28"/>
          <w:szCs w:val="28"/>
        </w:rPr>
        <w:t xml:space="preserve"> </w:t>
      </w:r>
      <w:r w:rsidR="00AB67A3">
        <w:rPr>
          <w:rFonts w:ascii="Bookman Old Style" w:hAnsi="Bookman Old Style" w:cs="Arial"/>
          <w:sz w:val="28"/>
          <w:szCs w:val="28"/>
        </w:rPr>
        <w:t>D</w:t>
      </w:r>
      <w:r w:rsidR="00E82343" w:rsidRPr="007D19E0">
        <w:rPr>
          <w:rFonts w:ascii="Bookman Old Style" w:hAnsi="Bookman Old Style" w:cs="Arial"/>
          <w:sz w:val="28"/>
          <w:szCs w:val="28"/>
        </w:rPr>
        <w:t xml:space="preserve">e esto se sigue que Torregroza Melo sabía que se iba a llevar </w:t>
      </w:r>
      <w:r w:rsidR="00935370" w:rsidRPr="007D19E0">
        <w:rPr>
          <w:rFonts w:ascii="Bookman Old Style" w:hAnsi="Bookman Old Style" w:cs="Arial"/>
          <w:sz w:val="28"/>
          <w:szCs w:val="28"/>
        </w:rPr>
        <w:t xml:space="preserve">a cabo </w:t>
      </w:r>
      <w:r w:rsidR="00E82343" w:rsidRPr="007D19E0">
        <w:rPr>
          <w:rFonts w:ascii="Bookman Old Style" w:hAnsi="Bookman Old Style" w:cs="Arial"/>
          <w:sz w:val="28"/>
          <w:szCs w:val="28"/>
        </w:rPr>
        <w:t>el at</w:t>
      </w:r>
      <w:r w:rsidR="00121D17" w:rsidRPr="007D19E0">
        <w:rPr>
          <w:rFonts w:ascii="Bookman Old Style" w:hAnsi="Bookman Old Style" w:cs="Arial"/>
          <w:sz w:val="28"/>
          <w:szCs w:val="28"/>
        </w:rPr>
        <w:t xml:space="preserve">aque y por eso se alejó en protección de </w:t>
      </w:r>
      <w:r w:rsidR="00AB67A3">
        <w:rPr>
          <w:rFonts w:ascii="Bookman Old Style" w:hAnsi="Bookman Old Style" w:cs="Arial"/>
          <w:sz w:val="28"/>
          <w:szCs w:val="28"/>
        </w:rPr>
        <w:t>su</w:t>
      </w:r>
      <w:r w:rsidR="00121D17" w:rsidRPr="007D19E0">
        <w:rPr>
          <w:rFonts w:ascii="Bookman Old Style" w:hAnsi="Bookman Old Style" w:cs="Arial"/>
          <w:sz w:val="28"/>
          <w:szCs w:val="28"/>
        </w:rPr>
        <w:t xml:space="preserve"> propia </w:t>
      </w:r>
      <w:r w:rsidR="00AB67A3">
        <w:rPr>
          <w:rFonts w:ascii="Bookman Old Style" w:hAnsi="Bookman Old Style" w:cs="Arial"/>
          <w:sz w:val="28"/>
          <w:szCs w:val="28"/>
        </w:rPr>
        <w:t>integridad personal</w:t>
      </w:r>
      <w:r w:rsidR="00121D17" w:rsidRPr="007D19E0">
        <w:rPr>
          <w:rFonts w:ascii="Bookman Old Style" w:hAnsi="Bookman Old Style" w:cs="Arial"/>
          <w:sz w:val="28"/>
          <w:szCs w:val="28"/>
        </w:rPr>
        <w:t xml:space="preserve">, dejando solo a </w:t>
      </w:r>
      <w:r w:rsidR="00935370" w:rsidRPr="007D19E0">
        <w:rPr>
          <w:rFonts w:ascii="Bookman Old Style" w:hAnsi="Bookman Old Style" w:cs="Arial"/>
          <w:sz w:val="28"/>
          <w:szCs w:val="28"/>
        </w:rPr>
        <w:t>Galán Sarmiento.</w:t>
      </w:r>
    </w:p>
    <w:p w:rsidR="00E82343" w:rsidRPr="007D19E0" w:rsidRDefault="00E82343" w:rsidP="00C0108E">
      <w:pPr>
        <w:spacing w:line="360" w:lineRule="auto"/>
        <w:ind w:firstLine="851"/>
        <w:jc w:val="both"/>
        <w:rPr>
          <w:rFonts w:ascii="Bookman Old Style" w:hAnsi="Bookman Old Style" w:cs="Arial"/>
          <w:sz w:val="28"/>
          <w:szCs w:val="28"/>
        </w:rPr>
      </w:pPr>
    </w:p>
    <w:p w:rsidR="00210035" w:rsidRPr="007D19E0" w:rsidRDefault="00210035" w:rsidP="00C0108E">
      <w:pPr>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lastRenderedPageBreak/>
        <w:t>Por tanto, s</w:t>
      </w:r>
      <w:r w:rsidR="00935370" w:rsidRPr="007D19E0">
        <w:rPr>
          <w:rFonts w:ascii="Bookman Old Style" w:hAnsi="Bookman Old Style" w:cs="Arial"/>
          <w:sz w:val="28"/>
          <w:szCs w:val="28"/>
        </w:rPr>
        <w:t xml:space="preserve">e constata que no solo Jacobo Alfonso Torregroza Melo </w:t>
      </w:r>
      <w:r w:rsidRPr="007D19E0">
        <w:rPr>
          <w:rFonts w:ascii="Bookman Old Style" w:hAnsi="Bookman Old Style" w:cs="Arial"/>
          <w:sz w:val="28"/>
          <w:szCs w:val="28"/>
        </w:rPr>
        <w:t xml:space="preserve">tenía un pasado cuestionado y </w:t>
      </w:r>
      <w:r w:rsidR="00935370" w:rsidRPr="007D19E0">
        <w:rPr>
          <w:rFonts w:ascii="Bookman Old Style" w:hAnsi="Bookman Old Style" w:cs="Arial"/>
          <w:sz w:val="28"/>
          <w:szCs w:val="28"/>
        </w:rPr>
        <w:t>carecía</w:t>
      </w:r>
      <w:r w:rsidRPr="007D19E0">
        <w:rPr>
          <w:rFonts w:ascii="Bookman Old Style" w:hAnsi="Bookman Old Style" w:cs="Arial"/>
          <w:sz w:val="28"/>
          <w:szCs w:val="28"/>
        </w:rPr>
        <w:t xml:space="preserve"> de idoneidad, con lo cual es patente que no era prenda de garantía para velar por la seguridad de Luis Carlos Galán Sarmiento, contrario a lo afirmado por Miguel Alfredo Maza Márquez, sino </w:t>
      </w:r>
      <w:r w:rsidR="00BD090E" w:rsidRPr="007D19E0">
        <w:rPr>
          <w:rFonts w:ascii="Bookman Old Style" w:hAnsi="Bookman Old Style" w:cs="Arial"/>
          <w:sz w:val="28"/>
          <w:szCs w:val="28"/>
        </w:rPr>
        <w:t>que sabía</w:t>
      </w:r>
      <w:r w:rsidRPr="007D19E0">
        <w:rPr>
          <w:rFonts w:ascii="Bookman Old Style" w:hAnsi="Bookman Old Style" w:cs="Arial"/>
          <w:sz w:val="28"/>
          <w:szCs w:val="28"/>
        </w:rPr>
        <w:t xml:space="preserve"> del plan fraguado para asesinar</w:t>
      </w:r>
      <w:r w:rsidR="00A54564">
        <w:rPr>
          <w:rFonts w:ascii="Bookman Old Style" w:hAnsi="Bookman Old Style" w:cs="Arial"/>
          <w:sz w:val="28"/>
          <w:szCs w:val="28"/>
        </w:rPr>
        <w:t>lo</w:t>
      </w:r>
      <w:r w:rsidRPr="007D19E0">
        <w:rPr>
          <w:rFonts w:ascii="Bookman Old Style" w:hAnsi="Bookman Old Style" w:cs="Arial"/>
          <w:sz w:val="28"/>
          <w:szCs w:val="28"/>
        </w:rPr>
        <w:t>, el cual también era de conocimiento de Maza Márquez.</w:t>
      </w:r>
    </w:p>
    <w:p w:rsidR="00E37B9D" w:rsidRPr="007D19E0" w:rsidRDefault="00E37B9D" w:rsidP="00C0108E">
      <w:pPr>
        <w:spacing w:line="360" w:lineRule="auto"/>
        <w:ind w:firstLine="851"/>
        <w:jc w:val="both"/>
        <w:rPr>
          <w:rFonts w:ascii="Bookman Old Style" w:hAnsi="Bookman Old Style" w:cs="Arial"/>
          <w:sz w:val="28"/>
          <w:szCs w:val="28"/>
        </w:rPr>
      </w:pPr>
    </w:p>
    <w:p w:rsidR="00E36B21" w:rsidRPr="007D19E0" w:rsidRDefault="00E37B9D" w:rsidP="00A54564">
      <w:pPr>
        <w:spacing w:line="384" w:lineRule="auto"/>
        <w:ind w:firstLine="851"/>
        <w:jc w:val="both"/>
        <w:rPr>
          <w:rFonts w:ascii="Bookman Old Style" w:hAnsi="Bookman Old Style" w:cs="Arial"/>
          <w:sz w:val="28"/>
          <w:szCs w:val="28"/>
        </w:rPr>
      </w:pPr>
      <w:r w:rsidRPr="007D19E0">
        <w:rPr>
          <w:rFonts w:ascii="Bookman Old Style" w:hAnsi="Bookman Old Style" w:cs="Arial"/>
          <w:sz w:val="28"/>
          <w:szCs w:val="28"/>
        </w:rPr>
        <w:t>Del conocimiento que tenía Miguel Alfredo Maza Márquez del plan para atentar contra la vida de Galán Sarmiento dio cuenta Rommel Edelberto Hurtado García</w:t>
      </w:r>
      <w:r w:rsidRPr="007D19E0">
        <w:rPr>
          <w:rStyle w:val="Refdenotaalpie"/>
          <w:rFonts w:ascii="Bookman Old Style" w:hAnsi="Bookman Old Style" w:cs="Arial"/>
          <w:sz w:val="28"/>
          <w:szCs w:val="28"/>
        </w:rPr>
        <w:footnoteReference w:id="215"/>
      </w:r>
      <w:r w:rsidRPr="007D19E0">
        <w:rPr>
          <w:rFonts w:ascii="Bookman Old Style" w:hAnsi="Bookman Old Style" w:cs="Arial"/>
          <w:sz w:val="28"/>
          <w:szCs w:val="28"/>
        </w:rPr>
        <w:t>, —</w:t>
      </w:r>
      <w:r w:rsidRPr="007D19E0">
        <w:rPr>
          <w:rFonts w:ascii="Bookman Old Style" w:hAnsi="Bookman Old Style" w:cs="Arial"/>
          <w:i/>
          <w:sz w:val="28"/>
          <w:szCs w:val="28"/>
        </w:rPr>
        <w:t>informante del Cartel de Cali, quien gozaba de la protección ordenada directamente por Maza Márquez</w:t>
      </w:r>
      <w:r w:rsidRPr="007D19E0">
        <w:rPr>
          <w:rFonts w:ascii="Bookman Old Style" w:hAnsi="Bookman Old Style" w:cs="Arial"/>
          <w:sz w:val="28"/>
          <w:szCs w:val="28"/>
        </w:rPr>
        <w:t xml:space="preserve">—, pues afirmó </w:t>
      </w:r>
      <w:r w:rsidR="00883915" w:rsidRPr="007D19E0">
        <w:rPr>
          <w:rFonts w:ascii="Bookman Old Style" w:hAnsi="Bookman Old Style" w:cs="Arial"/>
          <w:sz w:val="28"/>
          <w:szCs w:val="28"/>
        </w:rPr>
        <w:t>que “</w:t>
      </w:r>
      <w:r w:rsidR="00883915" w:rsidRPr="007D19E0">
        <w:rPr>
          <w:rFonts w:ascii="Bookman Old Style" w:hAnsi="Bookman Old Style" w:cs="Arial"/>
          <w:i/>
          <w:sz w:val="28"/>
          <w:szCs w:val="28"/>
          <w:lang w:eastAsia="es-CO"/>
        </w:rPr>
        <w:t>fu</w:t>
      </w:r>
      <w:r w:rsidR="009D04F2" w:rsidRPr="007D19E0">
        <w:rPr>
          <w:rFonts w:ascii="Bookman Old Style" w:hAnsi="Bookman Old Style" w:cs="Arial"/>
          <w:i/>
          <w:sz w:val="28"/>
          <w:szCs w:val="28"/>
          <w:lang w:eastAsia="es-CO"/>
        </w:rPr>
        <w:t>[é]</w:t>
      </w:r>
      <w:r w:rsidR="00883915" w:rsidRPr="007D19E0">
        <w:rPr>
          <w:rFonts w:ascii="Bookman Old Style" w:hAnsi="Bookman Old Style" w:cs="Arial"/>
          <w:i/>
          <w:sz w:val="28"/>
          <w:szCs w:val="28"/>
          <w:lang w:eastAsia="es-CO"/>
        </w:rPr>
        <w:t xml:space="preserve"> c</w:t>
      </w:r>
      <w:r w:rsidR="00E36B21" w:rsidRPr="007D19E0">
        <w:rPr>
          <w:rFonts w:ascii="Bookman Old Style" w:hAnsi="Bookman Old Style" w:cs="Arial"/>
          <w:i/>
          <w:sz w:val="28"/>
          <w:szCs w:val="28"/>
          <w:lang w:eastAsia="es-CO"/>
        </w:rPr>
        <w:t>ontactado por los hermanos RODRÍGUEZ OREJUELA, exactamente por MIGUEL, para que le pasara una serie de informaciones a las autoridades… sobre actividades ilícitas… que era que el señor PABLO ESCOBAR iba a atentar contra la vida del doctor LUIS CARLOS GALÁN SARMIENTO… Esta información</w:t>
      </w:r>
      <w:r w:rsidR="00883915" w:rsidRPr="007D19E0">
        <w:rPr>
          <w:rFonts w:ascii="Bookman Old Style" w:hAnsi="Bookman Old Style" w:cs="Arial"/>
          <w:i/>
          <w:sz w:val="28"/>
          <w:szCs w:val="28"/>
          <w:lang w:eastAsia="es-CO"/>
        </w:rPr>
        <w:t>…</w:t>
      </w:r>
      <w:r w:rsidR="00E36B21" w:rsidRPr="007D19E0">
        <w:rPr>
          <w:rFonts w:ascii="Bookman Old Style" w:hAnsi="Bookman Old Style" w:cs="Arial"/>
          <w:i/>
          <w:sz w:val="28"/>
          <w:szCs w:val="28"/>
          <w:lang w:eastAsia="es-CO"/>
        </w:rPr>
        <w:t xml:space="preserve"> se la transmití verbalmente al señor General MIGUEL ALFREDO MAZA MÁRQUEZ, el cual me informó que le habían reforzado notoriamente la seguridad al doctor GALÁN</w:t>
      </w:r>
      <w:r w:rsidR="00A17F78" w:rsidRPr="007D19E0">
        <w:rPr>
          <w:rFonts w:ascii="Bookman Old Style" w:hAnsi="Bookman Old Style" w:cs="Arial"/>
          <w:i/>
          <w:sz w:val="28"/>
          <w:szCs w:val="28"/>
          <w:lang w:eastAsia="es-CO"/>
        </w:rPr>
        <w:t>”.</w:t>
      </w:r>
    </w:p>
    <w:p w:rsidR="00A17F78" w:rsidRPr="007D19E0" w:rsidRDefault="00A17F78" w:rsidP="00A54564">
      <w:pPr>
        <w:spacing w:line="384" w:lineRule="auto"/>
        <w:ind w:firstLine="851"/>
        <w:jc w:val="both"/>
        <w:rPr>
          <w:rFonts w:ascii="Bookman Old Style" w:hAnsi="Bookman Old Style" w:cs="Arial"/>
          <w:sz w:val="28"/>
          <w:szCs w:val="28"/>
        </w:rPr>
      </w:pPr>
    </w:p>
    <w:p w:rsidR="009D04F2" w:rsidRPr="007D19E0" w:rsidRDefault="00883915" w:rsidP="00A54564">
      <w:pPr>
        <w:spacing w:line="384" w:lineRule="auto"/>
        <w:ind w:firstLine="851"/>
        <w:jc w:val="both"/>
        <w:rPr>
          <w:rFonts w:ascii="Bookman Old Style" w:hAnsi="Bookman Old Style" w:cs="Arial"/>
          <w:sz w:val="28"/>
          <w:szCs w:val="28"/>
        </w:rPr>
      </w:pPr>
      <w:r w:rsidRPr="007D19E0">
        <w:rPr>
          <w:rFonts w:ascii="Bookman Old Style" w:hAnsi="Bookman Old Style" w:cs="Arial"/>
          <w:sz w:val="28"/>
          <w:szCs w:val="28"/>
        </w:rPr>
        <w:t xml:space="preserve">Pero Rommel Edelberto Hurtado García no fue el </w:t>
      </w:r>
      <w:r w:rsidR="002E4794" w:rsidRPr="007D19E0">
        <w:rPr>
          <w:rFonts w:ascii="Bookman Old Style" w:hAnsi="Bookman Old Style" w:cs="Arial"/>
          <w:sz w:val="28"/>
          <w:szCs w:val="28"/>
        </w:rPr>
        <w:t xml:space="preserve">único </w:t>
      </w:r>
      <w:r w:rsidRPr="007D19E0">
        <w:rPr>
          <w:rFonts w:ascii="Bookman Old Style" w:hAnsi="Bookman Old Style" w:cs="Arial"/>
          <w:sz w:val="28"/>
          <w:szCs w:val="28"/>
        </w:rPr>
        <w:t xml:space="preserve">que hizo referencia a la circunstancia de que Miguel Alfredo Maza Márquez tuvo conocimiento de la maquinación </w:t>
      </w:r>
      <w:r w:rsidR="00A17F78" w:rsidRPr="007D19E0">
        <w:rPr>
          <w:rFonts w:ascii="Bookman Old Style" w:hAnsi="Bookman Old Style" w:cs="Arial"/>
          <w:sz w:val="28"/>
          <w:szCs w:val="28"/>
        </w:rPr>
        <w:t>encaminada a ultimar a</w:t>
      </w:r>
      <w:r w:rsidR="005F7C89" w:rsidRPr="007D19E0">
        <w:rPr>
          <w:rFonts w:ascii="Bookman Old Style" w:hAnsi="Bookman Old Style" w:cs="Arial"/>
          <w:sz w:val="28"/>
          <w:szCs w:val="28"/>
        </w:rPr>
        <w:t xml:space="preserve"> Galán Sarmiento, sino que </w:t>
      </w:r>
      <w:r w:rsidR="009D04F2" w:rsidRPr="007D19E0">
        <w:rPr>
          <w:rFonts w:ascii="Bookman Old Style" w:hAnsi="Bookman Old Style" w:cs="Arial"/>
          <w:sz w:val="28"/>
          <w:szCs w:val="28"/>
        </w:rPr>
        <w:t>de</w:t>
      </w:r>
      <w:r w:rsidR="005F7C89" w:rsidRPr="007D19E0">
        <w:rPr>
          <w:rFonts w:ascii="Bookman Old Style" w:hAnsi="Bookman Old Style" w:cs="Arial"/>
          <w:sz w:val="28"/>
          <w:szCs w:val="28"/>
        </w:rPr>
        <w:t xml:space="preserve"> ello hizo alusión Miguel Rodríguez Orejuela</w:t>
      </w:r>
      <w:r w:rsidR="00A17F78" w:rsidRPr="007D19E0">
        <w:rPr>
          <w:rFonts w:ascii="Bookman Old Style" w:hAnsi="Bookman Old Style" w:cs="Arial"/>
          <w:sz w:val="28"/>
          <w:szCs w:val="28"/>
        </w:rPr>
        <w:t>,</w:t>
      </w:r>
      <w:r w:rsidR="005F7C89" w:rsidRPr="007D19E0">
        <w:rPr>
          <w:rFonts w:ascii="Bookman Old Style" w:hAnsi="Bookman Old Style" w:cs="Arial"/>
          <w:sz w:val="28"/>
          <w:szCs w:val="28"/>
        </w:rPr>
        <w:t xml:space="preserve"> al sostener </w:t>
      </w:r>
      <w:r w:rsidR="00A17F78" w:rsidRPr="007D19E0">
        <w:rPr>
          <w:rFonts w:ascii="Bookman Old Style" w:hAnsi="Bookman Old Style" w:cs="Arial"/>
          <w:sz w:val="28"/>
          <w:szCs w:val="28"/>
        </w:rPr>
        <w:t xml:space="preserve">que </w:t>
      </w:r>
      <w:r w:rsidR="005F7C89" w:rsidRPr="007D19E0">
        <w:rPr>
          <w:rFonts w:ascii="Bookman Old Style" w:hAnsi="Bookman Old Style" w:cs="Arial"/>
          <w:sz w:val="28"/>
          <w:szCs w:val="28"/>
        </w:rPr>
        <w:t xml:space="preserve">por </w:t>
      </w:r>
      <w:r w:rsidR="005F7C89" w:rsidRPr="007D19E0">
        <w:rPr>
          <w:rFonts w:ascii="Bookman Old Style" w:hAnsi="Bookman Old Style" w:cs="Arial"/>
          <w:sz w:val="28"/>
          <w:szCs w:val="28"/>
        </w:rPr>
        <w:lastRenderedPageBreak/>
        <w:t xml:space="preserve">intermedio de Jorge Barco Vargas </w:t>
      </w:r>
      <w:r w:rsidR="005F7C89" w:rsidRPr="007D19E0">
        <w:rPr>
          <w:rFonts w:ascii="Bookman Old Style" w:hAnsi="Bookman Old Style" w:cs="Arial"/>
          <w:i/>
          <w:sz w:val="28"/>
          <w:szCs w:val="28"/>
        </w:rPr>
        <w:t>—hermano del presidente de entonces Virgilio Barco Vargas—</w:t>
      </w:r>
      <w:r w:rsidR="005F7C89" w:rsidRPr="007D19E0">
        <w:rPr>
          <w:rFonts w:ascii="Bookman Old Style" w:hAnsi="Bookman Old Style" w:cs="Arial"/>
          <w:sz w:val="28"/>
          <w:szCs w:val="28"/>
        </w:rPr>
        <w:t>, en presencia de Eduardo Mestre y Alberto Giraldo —</w:t>
      </w:r>
      <w:r w:rsidR="005F7C89" w:rsidRPr="007D19E0">
        <w:rPr>
          <w:rFonts w:ascii="Bookman Old Style" w:hAnsi="Bookman Old Style" w:cs="Arial"/>
          <w:i/>
          <w:sz w:val="28"/>
          <w:szCs w:val="28"/>
        </w:rPr>
        <w:t>político y periodista, respectivamente</w:t>
      </w:r>
      <w:r w:rsidR="00A17F78" w:rsidRPr="007D19E0">
        <w:rPr>
          <w:rFonts w:ascii="Bookman Old Style" w:hAnsi="Bookman Old Style" w:cs="Arial"/>
          <w:i/>
          <w:sz w:val="28"/>
          <w:szCs w:val="28"/>
        </w:rPr>
        <w:t>,</w:t>
      </w:r>
      <w:r w:rsidR="005F7C89" w:rsidRPr="007D19E0">
        <w:rPr>
          <w:rFonts w:ascii="Bookman Old Style" w:hAnsi="Bookman Old Style" w:cs="Arial"/>
          <w:i/>
          <w:sz w:val="28"/>
          <w:szCs w:val="28"/>
        </w:rPr>
        <w:t xml:space="preserve"> cercanos al Cartel de Cali</w:t>
      </w:r>
      <w:r w:rsidR="005F7C89" w:rsidRPr="007D19E0">
        <w:rPr>
          <w:rFonts w:ascii="Bookman Old Style" w:hAnsi="Bookman Old Style" w:cs="Arial"/>
          <w:sz w:val="28"/>
          <w:szCs w:val="28"/>
        </w:rPr>
        <w:t>—</w:t>
      </w:r>
      <w:r w:rsidR="009D04F2"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A17F78" w:rsidRPr="007D19E0">
        <w:rPr>
          <w:rFonts w:ascii="Bookman Old Style" w:hAnsi="Bookman Old Style" w:cs="Arial"/>
          <w:sz w:val="28"/>
          <w:szCs w:val="28"/>
        </w:rPr>
        <w:t xml:space="preserve">se le indicó esa situación, </w:t>
      </w:r>
      <w:r w:rsidR="009D04F2" w:rsidRPr="007D19E0">
        <w:rPr>
          <w:rFonts w:ascii="Bookman Old Style" w:hAnsi="Bookman Old Style" w:cs="Arial"/>
          <w:sz w:val="28"/>
          <w:szCs w:val="28"/>
        </w:rPr>
        <w:t>de manera que</w:t>
      </w:r>
      <w:r w:rsidR="00A17F78" w:rsidRPr="007D19E0">
        <w:rPr>
          <w:rFonts w:ascii="Bookman Old Style" w:hAnsi="Bookman Old Style" w:cs="Arial"/>
          <w:sz w:val="28"/>
          <w:szCs w:val="28"/>
        </w:rPr>
        <w:t xml:space="preserve"> Rodríguez Orejuela manifestó que “</w:t>
      </w:r>
      <w:r w:rsidR="00A17F78" w:rsidRPr="007D19E0">
        <w:rPr>
          <w:rFonts w:ascii="Bookman Old Style" w:hAnsi="Bookman Old Style" w:cs="Arial"/>
          <w:i/>
          <w:sz w:val="28"/>
          <w:szCs w:val="28"/>
          <w:lang w:eastAsia="es-CO"/>
        </w:rPr>
        <w:t>tuvimos que recurrir al hermano del extinto presidente VIRGILIO BARCO</w:t>
      </w:r>
      <w:r w:rsidR="009D04F2" w:rsidRPr="007D19E0">
        <w:rPr>
          <w:rFonts w:ascii="Bookman Old Style" w:hAnsi="Bookman Old Style" w:cs="Arial"/>
          <w:i/>
          <w:sz w:val="28"/>
          <w:szCs w:val="28"/>
          <w:lang w:eastAsia="es-CO"/>
        </w:rPr>
        <w:t>,</w:t>
      </w:r>
      <w:r w:rsidR="00A17F78" w:rsidRPr="007D19E0">
        <w:rPr>
          <w:rFonts w:ascii="Bookman Old Style" w:hAnsi="Bookman Old Style" w:cs="Arial"/>
          <w:i/>
          <w:sz w:val="28"/>
          <w:szCs w:val="28"/>
          <w:lang w:eastAsia="es-CO"/>
        </w:rPr>
        <w:t xml:space="preserve"> de nombre JORGE BARCO, quien se encontraba en ESPAÑA y logramos que viniese al país a entrevistarse con nosotros a través del DR. EDUARDO MESTRE y del señor ALBERTO GIRALDO, como así sucedió… poniéndole de presente casetes y pruebas que desconocía tanto el presidente como las autoridades competentes de lo que sucedía en el país… llamando [Jorge] de inmediato al GENERAL MAZA MÁRQUEZ… al punto de sugerirle que se pusiese un teléfono en su escritorio, el del GENERAL MAZA, para que tuviésemos una comunicación inmediata… y así sucedió”</w:t>
      </w:r>
      <w:r w:rsidR="009D04F2" w:rsidRPr="007D19E0">
        <w:rPr>
          <w:rStyle w:val="Refdenotaalpie"/>
          <w:rFonts w:ascii="Bookman Old Style" w:hAnsi="Bookman Old Style" w:cs="Arial"/>
          <w:i/>
          <w:sz w:val="28"/>
          <w:szCs w:val="28"/>
          <w:lang w:eastAsia="es-CO"/>
        </w:rPr>
        <w:footnoteReference w:id="216"/>
      </w:r>
      <w:r w:rsidR="00A17F78" w:rsidRPr="007D19E0">
        <w:rPr>
          <w:rFonts w:ascii="Bookman Old Style" w:hAnsi="Bookman Old Style" w:cs="Arial"/>
          <w:sz w:val="28"/>
          <w:szCs w:val="28"/>
          <w:lang w:eastAsia="es-CO"/>
        </w:rPr>
        <w:t>.</w:t>
      </w:r>
      <w:r w:rsidR="009D04F2" w:rsidRPr="007D19E0">
        <w:rPr>
          <w:rFonts w:ascii="Bookman Old Style" w:hAnsi="Bookman Old Style" w:cs="Arial"/>
          <w:sz w:val="28"/>
          <w:szCs w:val="28"/>
          <w:lang w:eastAsia="es-CO"/>
        </w:rPr>
        <w:t xml:space="preserve"> </w:t>
      </w:r>
      <w:r w:rsidR="009D04F2" w:rsidRPr="007D19E0">
        <w:rPr>
          <w:rFonts w:ascii="Bookman Old Style" w:hAnsi="Bookman Old Style" w:cs="Arial"/>
          <w:sz w:val="28"/>
          <w:szCs w:val="28"/>
        </w:rPr>
        <w:t>Episodio que a su vez fue corroborado por el propio Jorge Barco Vargas</w:t>
      </w:r>
      <w:r w:rsidR="009D04F2" w:rsidRPr="007D19E0">
        <w:rPr>
          <w:rStyle w:val="Refdenotaalpie"/>
          <w:rFonts w:ascii="Bookman Old Style" w:hAnsi="Bookman Old Style" w:cs="Arial"/>
          <w:sz w:val="28"/>
          <w:szCs w:val="28"/>
        </w:rPr>
        <w:footnoteReference w:id="217"/>
      </w:r>
      <w:r w:rsidR="009D04F2" w:rsidRPr="007D19E0">
        <w:rPr>
          <w:rFonts w:ascii="Bookman Old Style" w:hAnsi="Bookman Old Style" w:cs="Arial"/>
          <w:sz w:val="28"/>
          <w:szCs w:val="28"/>
        </w:rPr>
        <w:t>.</w:t>
      </w:r>
    </w:p>
    <w:p w:rsidR="009D04F2" w:rsidRPr="007D19E0" w:rsidRDefault="009D04F2" w:rsidP="00C0108E">
      <w:pPr>
        <w:spacing w:line="360" w:lineRule="auto"/>
        <w:ind w:firstLine="851"/>
        <w:jc w:val="both"/>
        <w:rPr>
          <w:rFonts w:ascii="Bookman Old Style" w:hAnsi="Bookman Old Style" w:cs="Arial"/>
          <w:sz w:val="28"/>
          <w:szCs w:val="28"/>
        </w:rPr>
      </w:pPr>
    </w:p>
    <w:p w:rsidR="004605DF" w:rsidRPr="007D19E0" w:rsidRDefault="009D04F2" w:rsidP="00C0108E">
      <w:pPr>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Sobre el mismo particular, es decir</w:t>
      </w:r>
      <w:r w:rsidR="00ED0965" w:rsidRPr="007D19E0">
        <w:rPr>
          <w:rFonts w:ascii="Bookman Old Style" w:hAnsi="Bookman Old Style" w:cs="Arial"/>
          <w:sz w:val="28"/>
          <w:szCs w:val="28"/>
        </w:rPr>
        <w:t>,</w:t>
      </w:r>
      <w:r w:rsidRPr="007D19E0">
        <w:rPr>
          <w:rFonts w:ascii="Bookman Old Style" w:hAnsi="Bookman Old Style" w:cs="Arial"/>
          <w:sz w:val="28"/>
          <w:szCs w:val="28"/>
        </w:rPr>
        <w:t xml:space="preserve"> que Maza Márquez </w:t>
      </w:r>
      <w:r w:rsidR="00ED0965" w:rsidRPr="007D19E0">
        <w:rPr>
          <w:rFonts w:ascii="Bookman Old Style" w:hAnsi="Bookman Old Style" w:cs="Arial"/>
          <w:sz w:val="28"/>
          <w:szCs w:val="28"/>
        </w:rPr>
        <w:t>s</w:t>
      </w:r>
      <w:r w:rsidRPr="007D19E0">
        <w:rPr>
          <w:rFonts w:ascii="Bookman Old Style" w:hAnsi="Bookman Old Style" w:cs="Arial"/>
          <w:sz w:val="28"/>
          <w:szCs w:val="28"/>
        </w:rPr>
        <w:t xml:space="preserve">abía </w:t>
      </w:r>
      <w:r w:rsidR="00ED0965" w:rsidRPr="007D19E0">
        <w:rPr>
          <w:rFonts w:ascii="Bookman Old Style" w:hAnsi="Bookman Old Style" w:cs="Arial"/>
          <w:sz w:val="28"/>
          <w:szCs w:val="28"/>
        </w:rPr>
        <w:t xml:space="preserve">del plan para atentar contra Luis Carlos Galán Sarmiento, se ofrece oportuno </w:t>
      </w:r>
      <w:r w:rsidR="00210035" w:rsidRPr="007D19E0">
        <w:rPr>
          <w:rFonts w:ascii="Bookman Old Style" w:hAnsi="Bookman Old Style" w:cs="Arial"/>
          <w:sz w:val="28"/>
          <w:szCs w:val="28"/>
        </w:rPr>
        <w:t xml:space="preserve">recordar que Iván Roberto Duque Gavia, </w:t>
      </w:r>
      <w:r w:rsidR="00210035" w:rsidRPr="007D19E0">
        <w:rPr>
          <w:rFonts w:ascii="Bookman Old Style" w:hAnsi="Bookman Old Style" w:cs="Arial"/>
          <w:i/>
          <w:sz w:val="28"/>
          <w:szCs w:val="28"/>
        </w:rPr>
        <w:t>alias Ernesto Baéz</w:t>
      </w:r>
      <w:r w:rsidR="00210035" w:rsidRPr="007D19E0">
        <w:rPr>
          <w:rFonts w:ascii="Bookman Old Style" w:hAnsi="Bookman Old Style" w:cs="Arial"/>
          <w:sz w:val="28"/>
          <w:szCs w:val="28"/>
        </w:rPr>
        <w:t xml:space="preserve">, </w:t>
      </w:r>
      <w:r w:rsidR="00AB48D8" w:rsidRPr="007D19E0">
        <w:rPr>
          <w:rFonts w:ascii="Bookman Old Style" w:hAnsi="Bookman Old Style" w:cs="Arial"/>
          <w:sz w:val="28"/>
          <w:szCs w:val="28"/>
        </w:rPr>
        <w:t xml:space="preserve">en declaración del 28 de abril de 2009, </w:t>
      </w:r>
      <w:r w:rsidR="00210035" w:rsidRPr="007D19E0">
        <w:rPr>
          <w:rFonts w:ascii="Bookman Old Style" w:hAnsi="Bookman Old Style" w:cs="Arial"/>
          <w:sz w:val="28"/>
          <w:szCs w:val="28"/>
        </w:rPr>
        <w:t xml:space="preserve">al referirse a lo que le confesó Jaime Eduardo Rueda Rocha, autor material del </w:t>
      </w:r>
      <w:r w:rsidR="004605DF" w:rsidRPr="007D19E0">
        <w:rPr>
          <w:rFonts w:ascii="Bookman Old Style" w:hAnsi="Bookman Old Style" w:cs="Arial"/>
          <w:sz w:val="28"/>
          <w:szCs w:val="28"/>
        </w:rPr>
        <w:t xml:space="preserve">asesinato de Galán Sarmiento, </w:t>
      </w:r>
      <w:r w:rsidR="00ED0965" w:rsidRPr="007D19E0">
        <w:rPr>
          <w:rFonts w:ascii="Bookman Old Style" w:hAnsi="Bookman Old Style" w:cs="Arial"/>
          <w:sz w:val="28"/>
          <w:szCs w:val="28"/>
        </w:rPr>
        <w:t>sostuvo</w:t>
      </w:r>
      <w:r w:rsidR="004605DF" w:rsidRPr="007D19E0">
        <w:rPr>
          <w:rFonts w:ascii="Bookman Old Style" w:hAnsi="Bookman Old Style" w:cs="Arial"/>
          <w:sz w:val="28"/>
          <w:szCs w:val="28"/>
        </w:rPr>
        <w:t xml:space="preserve"> que </w:t>
      </w:r>
      <w:r w:rsidR="00421101" w:rsidRPr="007D19E0">
        <w:rPr>
          <w:rFonts w:ascii="Bookman Old Style" w:hAnsi="Bookman Old Style" w:cs="Arial"/>
          <w:sz w:val="28"/>
          <w:szCs w:val="28"/>
        </w:rPr>
        <w:t>é</w:t>
      </w:r>
      <w:r w:rsidR="004605DF" w:rsidRPr="007D19E0">
        <w:rPr>
          <w:rFonts w:ascii="Bookman Old Style" w:hAnsi="Bookman Old Style" w:cs="Arial"/>
          <w:sz w:val="28"/>
          <w:szCs w:val="28"/>
        </w:rPr>
        <w:t>ste le “</w:t>
      </w:r>
      <w:r w:rsidR="004605DF" w:rsidRPr="007D19E0">
        <w:rPr>
          <w:rFonts w:ascii="Bookman Old Style" w:hAnsi="Bookman Old Style" w:cs="Arial"/>
          <w:i/>
          <w:sz w:val="28"/>
          <w:szCs w:val="28"/>
        </w:rPr>
        <w:t>mencionó un</w:t>
      </w:r>
      <w:r w:rsidR="00421101" w:rsidRPr="007D19E0">
        <w:rPr>
          <w:rFonts w:ascii="Bookman Old Style" w:hAnsi="Bookman Old Style" w:cs="Arial"/>
          <w:i/>
          <w:sz w:val="28"/>
          <w:szCs w:val="28"/>
        </w:rPr>
        <w:t xml:space="preserve"> </w:t>
      </w:r>
      <w:r w:rsidR="004605DF" w:rsidRPr="007D19E0">
        <w:rPr>
          <w:rFonts w:ascii="Bookman Old Style" w:hAnsi="Bookman Old Style" w:cs="Arial"/>
          <w:i/>
          <w:sz w:val="28"/>
          <w:szCs w:val="28"/>
        </w:rPr>
        <w:t xml:space="preserve">señor TORREGROZA del DAS como su cómplice en el magnicidio y al entonces director del DAS, general ALFREDO MAZA MÁRQUEZ, quien según… </w:t>
      </w:r>
      <w:r w:rsidR="004605DF" w:rsidRPr="007D19E0">
        <w:rPr>
          <w:rFonts w:ascii="Bookman Old Style" w:hAnsi="Bookman Old Style" w:cs="Arial"/>
          <w:i/>
          <w:sz w:val="28"/>
          <w:szCs w:val="28"/>
        </w:rPr>
        <w:lastRenderedPageBreak/>
        <w:t>RUEDA ROCHA, había acordado con el señor HENRY PÉREZ, la vuelta, refiriéndose al homicidio del doctor LUIS CARLOS GALÁN”</w:t>
      </w:r>
      <w:r w:rsidR="004605DF" w:rsidRPr="007D19E0">
        <w:rPr>
          <w:rStyle w:val="Refdenotaalpie"/>
          <w:rFonts w:ascii="Bookman Old Style" w:hAnsi="Bookman Old Style" w:cs="Arial"/>
          <w:i/>
          <w:sz w:val="28"/>
          <w:szCs w:val="28"/>
        </w:rPr>
        <w:footnoteReference w:id="218"/>
      </w:r>
      <w:r w:rsidR="004605DF" w:rsidRPr="007D19E0">
        <w:rPr>
          <w:rFonts w:ascii="Bookman Old Style" w:hAnsi="Bookman Old Style" w:cs="Arial"/>
          <w:sz w:val="28"/>
          <w:szCs w:val="28"/>
        </w:rPr>
        <w:t>.</w:t>
      </w:r>
    </w:p>
    <w:p w:rsidR="004605DF" w:rsidRPr="007D19E0" w:rsidRDefault="004605DF" w:rsidP="008D1959">
      <w:pPr>
        <w:spacing w:line="360" w:lineRule="auto"/>
        <w:ind w:firstLine="851"/>
        <w:jc w:val="both"/>
        <w:rPr>
          <w:rFonts w:ascii="Bookman Old Style" w:hAnsi="Bookman Old Style" w:cs="Arial"/>
          <w:sz w:val="28"/>
          <w:szCs w:val="28"/>
        </w:rPr>
      </w:pPr>
    </w:p>
    <w:p w:rsidR="00421101" w:rsidRPr="007D19E0" w:rsidRDefault="00ED0965" w:rsidP="008D1959">
      <w:pPr>
        <w:spacing w:line="360" w:lineRule="auto"/>
        <w:ind w:firstLine="851"/>
        <w:jc w:val="both"/>
        <w:rPr>
          <w:rFonts w:ascii="Bookman Old Style" w:hAnsi="Bookman Old Style" w:cs="Arial"/>
          <w:sz w:val="28"/>
          <w:szCs w:val="28"/>
        </w:rPr>
      </w:pPr>
      <w:r w:rsidRPr="007D19E0">
        <w:rPr>
          <w:rFonts w:ascii="Bookman Old Style" w:hAnsi="Bookman Old Style" w:cs="Arial"/>
          <w:sz w:val="28"/>
          <w:szCs w:val="28"/>
        </w:rPr>
        <w:t xml:space="preserve">El dicho de Iván Roberto Duque Gavia que se acaba de evocar </w:t>
      </w:r>
      <w:r w:rsidR="004605DF" w:rsidRPr="007D19E0">
        <w:rPr>
          <w:rFonts w:ascii="Bookman Old Style" w:hAnsi="Bookman Old Style" w:cs="Arial"/>
          <w:sz w:val="28"/>
          <w:szCs w:val="28"/>
        </w:rPr>
        <w:t xml:space="preserve">a su vez </w:t>
      </w:r>
      <w:r w:rsidRPr="007D19E0">
        <w:rPr>
          <w:rFonts w:ascii="Bookman Old Style" w:hAnsi="Bookman Old Style" w:cs="Arial"/>
          <w:sz w:val="28"/>
          <w:szCs w:val="28"/>
        </w:rPr>
        <w:t xml:space="preserve">sirve para poner de presente que esto es coherente </w:t>
      </w:r>
      <w:r w:rsidR="004605DF" w:rsidRPr="007D19E0">
        <w:rPr>
          <w:rFonts w:ascii="Bookman Old Style" w:hAnsi="Bookman Old Style" w:cs="Arial"/>
          <w:sz w:val="28"/>
          <w:szCs w:val="28"/>
        </w:rPr>
        <w:t xml:space="preserve">con el hecho </w:t>
      </w:r>
      <w:r w:rsidRPr="007D19E0">
        <w:rPr>
          <w:rFonts w:ascii="Bookman Old Style" w:hAnsi="Bookman Old Style" w:cs="Arial"/>
          <w:sz w:val="28"/>
          <w:szCs w:val="28"/>
        </w:rPr>
        <w:t>relatado por éste</w:t>
      </w:r>
      <w:r w:rsidR="00AB48D8" w:rsidRPr="007D19E0">
        <w:rPr>
          <w:rFonts w:ascii="Bookman Old Style" w:hAnsi="Bookman Old Style"/>
          <w:sz w:val="28"/>
          <w:szCs w:val="28"/>
        </w:rPr>
        <w:t>, el 19 de abril de 2007</w:t>
      </w:r>
      <w:r w:rsidR="00AB48D8" w:rsidRPr="007D19E0">
        <w:rPr>
          <w:rStyle w:val="Refdenotaalpie"/>
          <w:rFonts w:ascii="Bookman Old Style" w:hAnsi="Bookman Old Style"/>
          <w:sz w:val="28"/>
          <w:szCs w:val="28"/>
        </w:rPr>
        <w:footnoteReference w:id="219"/>
      </w:r>
      <w:r w:rsidR="005A7F6C" w:rsidRPr="007D19E0">
        <w:rPr>
          <w:rFonts w:ascii="Bookman Old Style" w:hAnsi="Bookman Old Style"/>
          <w:sz w:val="28"/>
          <w:szCs w:val="28"/>
        </w:rPr>
        <w:t>,</w:t>
      </w:r>
      <w:r w:rsidR="00421101" w:rsidRPr="007D19E0">
        <w:rPr>
          <w:rFonts w:ascii="Bookman Old Style" w:hAnsi="Bookman Old Style"/>
          <w:sz w:val="28"/>
          <w:szCs w:val="28"/>
          <w:lang w:val="es-CO"/>
        </w:rPr>
        <w:t xml:space="preserve"> </w:t>
      </w:r>
      <w:r w:rsidRPr="007D19E0">
        <w:rPr>
          <w:rFonts w:ascii="Bookman Old Style" w:hAnsi="Bookman Old Style"/>
          <w:sz w:val="28"/>
          <w:szCs w:val="28"/>
          <w:lang w:val="es-CO"/>
        </w:rPr>
        <w:t xml:space="preserve">según el cual </w:t>
      </w:r>
      <w:r w:rsidR="00421101" w:rsidRPr="007D19E0">
        <w:rPr>
          <w:rFonts w:ascii="Bookman Old Style" w:hAnsi="Bookman Old Style"/>
          <w:sz w:val="28"/>
          <w:szCs w:val="28"/>
          <w:lang w:val="es-CO"/>
        </w:rPr>
        <w:t>Jaime Eduardo Rueda Rocha</w:t>
      </w:r>
      <w:r w:rsidR="00AB48D8" w:rsidRPr="007D19E0">
        <w:rPr>
          <w:rFonts w:ascii="Bookman Old Style" w:hAnsi="Bookman Old Style"/>
          <w:sz w:val="28"/>
          <w:szCs w:val="28"/>
          <w:lang w:val="es-CO"/>
        </w:rPr>
        <w:t xml:space="preserve"> y</w:t>
      </w:r>
      <w:r w:rsidR="00421101" w:rsidRPr="007D19E0">
        <w:rPr>
          <w:rFonts w:ascii="Bookman Old Style" w:hAnsi="Bookman Old Style"/>
          <w:sz w:val="28"/>
          <w:szCs w:val="28"/>
          <w:lang w:val="es-CO"/>
        </w:rPr>
        <w:t xml:space="preserve"> Jacobo Alfonso Torregroza Melo </w:t>
      </w:r>
      <w:r w:rsidR="00AB48D8" w:rsidRPr="007D19E0">
        <w:rPr>
          <w:rFonts w:ascii="Bookman Old Style" w:hAnsi="Bookman Old Style"/>
          <w:sz w:val="28"/>
          <w:szCs w:val="28"/>
          <w:lang w:val="es-CO"/>
        </w:rPr>
        <w:t xml:space="preserve">se </w:t>
      </w:r>
      <w:r w:rsidR="00944F45" w:rsidRPr="007D19E0">
        <w:rPr>
          <w:rFonts w:ascii="Bookman Old Style" w:hAnsi="Bookman Old Style"/>
          <w:sz w:val="28"/>
          <w:szCs w:val="28"/>
          <w:lang w:val="es-CO"/>
        </w:rPr>
        <w:t xml:space="preserve">conocían, al punto que después de que </w:t>
      </w:r>
      <w:r w:rsidR="00BD090E" w:rsidRPr="007D19E0">
        <w:rPr>
          <w:rFonts w:ascii="Bookman Old Style" w:hAnsi="Bookman Old Style"/>
          <w:sz w:val="28"/>
          <w:szCs w:val="28"/>
          <w:lang w:val="es-CO"/>
        </w:rPr>
        <w:t xml:space="preserve">aquel </w:t>
      </w:r>
      <w:r w:rsidR="00944F45" w:rsidRPr="007D19E0">
        <w:rPr>
          <w:rFonts w:ascii="Bookman Old Style" w:hAnsi="Bookman Old Style"/>
          <w:sz w:val="28"/>
          <w:szCs w:val="28"/>
          <w:lang w:val="es-CO"/>
        </w:rPr>
        <w:t>fue privado de la libertad por el atentado contra Luis Carlos Galán Sarmiento</w:t>
      </w:r>
      <w:r w:rsidR="005A7F6C" w:rsidRPr="007D19E0">
        <w:rPr>
          <w:rFonts w:ascii="Bookman Old Style" w:hAnsi="Bookman Old Style"/>
          <w:sz w:val="28"/>
          <w:szCs w:val="28"/>
          <w:lang w:val="es-CO"/>
        </w:rPr>
        <w:t>,</w:t>
      </w:r>
      <w:r w:rsidR="00944F45" w:rsidRPr="007D19E0">
        <w:rPr>
          <w:rFonts w:ascii="Bookman Old Style" w:hAnsi="Bookman Old Style"/>
          <w:sz w:val="28"/>
          <w:szCs w:val="28"/>
          <w:lang w:val="es-CO"/>
        </w:rPr>
        <w:t xml:space="preserve"> </w:t>
      </w:r>
      <w:r w:rsidR="00AA458C" w:rsidRPr="007D19E0">
        <w:rPr>
          <w:rFonts w:ascii="Bookman Old Style" w:hAnsi="Bookman Old Style"/>
          <w:sz w:val="28"/>
          <w:szCs w:val="28"/>
          <w:lang w:val="es-CO"/>
        </w:rPr>
        <w:t xml:space="preserve">le </w:t>
      </w:r>
      <w:r w:rsidR="005A7F6C" w:rsidRPr="007D19E0">
        <w:rPr>
          <w:rFonts w:ascii="Bookman Old Style" w:hAnsi="Bookman Old Style"/>
          <w:sz w:val="28"/>
          <w:szCs w:val="28"/>
          <w:lang w:val="es-CO"/>
        </w:rPr>
        <w:t>hizo un encargo</w:t>
      </w:r>
      <w:r w:rsidR="00AA458C" w:rsidRPr="007D19E0">
        <w:rPr>
          <w:rFonts w:ascii="Bookman Old Style" w:hAnsi="Bookman Old Style"/>
          <w:sz w:val="28"/>
          <w:szCs w:val="28"/>
          <w:lang w:val="es-CO"/>
        </w:rPr>
        <w:t xml:space="preserve"> </w:t>
      </w:r>
      <w:r w:rsidR="005A7F6C" w:rsidRPr="007D19E0">
        <w:rPr>
          <w:rFonts w:ascii="Bookman Old Style" w:hAnsi="Bookman Old Style"/>
          <w:sz w:val="28"/>
          <w:szCs w:val="28"/>
          <w:lang w:val="es-CO"/>
        </w:rPr>
        <w:t xml:space="preserve">a Torregroza Melo </w:t>
      </w:r>
      <w:r w:rsidR="00AA458C" w:rsidRPr="007D19E0">
        <w:rPr>
          <w:rFonts w:ascii="Bookman Old Style" w:hAnsi="Bookman Old Style"/>
          <w:sz w:val="28"/>
          <w:szCs w:val="28"/>
          <w:lang w:val="es-CO"/>
        </w:rPr>
        <w:t xml:space="preserve">pero no se lo </w:t>
      </w:r>
      <w:r w:rsidR="00BD090E" w:rsidRPr="007D19E0">
        <w:rPr>
          <w:rFonts w:ascii="Bookman Old Style" w:hAnsi="Bookman Old Style"/>
          <w:sz w:val="28"/>
          <w:szCs w:val="28"/>
          <w:lang w:val="es-CO"/>
        </w:rPr>
        <w:t>cumplió</w:t>
      </w:r>
      <w:r w:rsidR="005A7F6C" w:rsidRPr="007D19E0">
        <w:rPr>
          <w:rFonts w:ascii="Bookman Old Style" w:hAnsi="Bookman Old Style"/>
          <w:sz w:val="28"/>
          <w:szCs w:val="28"/>
          <w:lang w:val="es-CO"/>
        </w:rPr>
        <w:t>,</w:t>
      </w:r>
      <w:r w:rsidR="00AA458C" w:rsidRPr="007D19E0">
        <w:rPr>
          <w:rFonts w:ascii="Bookman Old Style" w:hAnsi="Bookman Old Style"/>
          <w:sz w:val="28"/>
          <w:szCs w:val="28"/>
          <w:lang w:val="es-CO"/>
        </w:rPr>
        <w:t xml:space="preserve"> por lo que </w:t>
      </w:r>
      <w:r w:rsidRPr="007D19E0">
        <w:rPr>
          <w:rFonts w:ascii="Bookman Old Style" w:hAnsi="Bookman Old Style"/>
          <w:sz w:val="28"/>
          <w:szCs w:val="28"/>
          <w:lang w:val="es-CO"/>
        </w:rPr>
        <w:t xml:space="preserve">éste </w:t>
      </w:r>
      <w:r w:rsidR="00AA458C" w:rsidRPr="007D19E0">
        <w:rPr>
          <w:rFonts w:ascii="Bookman Old Style" w:hAnsi="Bookman Old Style"/>
          <w:sz w:val="28"/>
          <w:szCs w:val="28"/>
          <w:lang w:val="es-CO"/>
        </w:rPr>
        <w:t>le expresó a Duque Gaviria:</w:t>
      </w:r>
      <w:r w:rsidR="00421101" w:rsidRPr="007D19E0">
        <w:rPr>
          <w:rFonts w:ascii="Bookman Old Style" w:hAnsi="Bookman Old Style"/>
          <w:i/>
          <w:sz w:val="28"/>
          <w:szCs w:val="28"/>
        </w:rPr>
        <w:t xml:space="preserve"> </w:t>
      </w:r>
      <w:r w:rsidR="00AA458C" w:rsidRPr="007D19E0">
        <w:rPr>
          <w:rFonts w:ascii="Bookman Old Style" w:hAnsi="Bookman Old Style"/>
          <w:i/>
          <w:sz w:val="28"/>
          <w:szCs w:val="28"/>
        </w:rPr>
        <w:t>“</w:t>
      </w:r>
      <w:r w:rsidR="00421101" w:rsidRPr="007D19E0">
        <w:rPr>
          <w:rFonts w:ascii="Bookman Old Style" w:hAnsi="Bookman Old Style"/>
          <w:i/>
          <w:sz w:val="28"/>
          <w:szCs w:val="28"/>
        </w:rPr>
        <w:t>le mandé a pedir un favor después de que me encanaron y se hizo el marica, yo estuve a punto de cascarlo o aventarlo pero el patrón no dejó. Le dije, cual patrón? el patrón HENRY, me respondió, y entonces le pregunté por qué Henry no le permitió proceder? y RUEDA ROCHA se acercó</w:t>
      </w:r>
      <w:r w:rsidR="00BB5AB7" w:rsidRPr="007D19E0">
        <w:rPr>
          <w:rFonts w:ascii="Bookman Old Style" w:hAnsi="Bookman Old Style"/>
          <w:i/>
          <w:sz w:val="28"/>
          <w:szCs w:val="28"/>
        </w:rPr>
        <w:t xml:space="preserve"> </w:t>
      </w:r>
      <w:r w:rsidR="00421101" w:rsidRPr="007D19E0">
        <w:rPr>
          <w:rFonts w:ascii="Bookman Old Style" w:hAnsi="Bookman Old Style"/>
          <w:i/>
          <w:sz w:val="28"/>
          <w:szCs w:val="28"/>
        </w:rPr>
        <w:t>en voz baja para decirme, porque habían hecho el acuerdo</w:t>
      </w:r>
      <w:r w:rsidR="00BB5AB7" w:rsidRPr="007D19E0">
        <w:rPr>
          <w:rFonts w:ascii="Bookman Old Style" w:hAnsi="Bookman Old Style"/>
          <w:i/>
          <w:sz w:val="28"/>
          <w:szCs w:val="28"/>
        </w:rPr>
        <w:t>…</w:t>
      </w:r>
      <w:r w:rsidR="00421101" w:rsidRPr="007D19E0">
        <w:rPr>
          <w:rFonts w:ascii="Bookman Old Style" w:hAnsi="Bookman Old Style"/>
          <w:i/>
          <w:sz w:val="28"/>
          <w:szCs w:val="28"/>
        </w:rPr>
        <w:t xml:space="preserve"> con el duro de MAZA MÁRQUEZ y TORREG</w:t>
      </w:r>
      <w:r w:rsidR="00944F45" w:rsidRPr="007D19E0">
        <w:rPr>
          <w:rFonts w:ascii="Bookman Old Style" w:hAnsi="Bookman Old Style"/>
          <w:i/>
          <w:sz w:val="28"/>
          <w:szCs w:val="28"/>
        </w:rPr>
        <w:t>R</w:t>
      </w:r>
      <w:r w:rsidR="00421101" w:rsidRPr="007D19E0">
        <w:rPr>
          <w:rFonts w:ascii="Bookman Old Style" w:hAnsi="Bookman Old Style"/>
          <w:i/>
          <w:sz w:val="28"/>
          <w:szCs w:val="28"/>
        </w:rPr>
        <w:t>OZA es el mimado de ese man</w:t>
      </w:r>
      <w:r w:rsidR="009D04F2" w:rsidRPr="007D19E0">
        <w:rPr>
          <w:rFonts w:ascii="Bookman Old Style" w:hAnsi="Bookman Old Style"/>
          <w:i/>
          <w:sz w:val="28"/>
          <w:szCs w:val="28"/>
        </w:rPr>
        <w:t>”</w:t>
      </w:r>
      <w:r w:rsidR="00421101" w:rsidRPr="007D19E0">
        <w:rPr>
          <w:rFonts w:ascii="Bookman Old Style" w:hAnsi="Bookman Old Style"/>
          <w:i/>
          <w:sz w:val="28"/>
          <w:szCs w:val="28"/>
        </w:rPr>
        <w:t>.</w:t>
      </w:r>
    </w:p>
    <w:p w:rsidR="008D1959" w:rsidRDefault="008D1959" w:rsidP="008D1959">
      <w:pPr>
        <w:spacing w:line="360" w:lineRule="auto"/>
        <w:ind w:firstLine="709"/>
        <w:jc w:val="both"/>
        <w:rPr>
          <w:rFonts w:ascii="Bookman Old Style" w:hAnsi="Bookman Old Style" w:cs="Arial"/>
          <w:sz w:val="28"/>
          <w:szCs w:val="28"/>
        </w:rPr>
      </w:pPr>
    </w:p>
    <w:p w:rsidR="00ED0965" w:rsidRPr="007D19E0" w:rsidRDefault="00ED0965" w:rsidP="008D1959">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 la prueba que se acaba de rememorar con el propósito de constatar que Miguel Alfredo </w:t>
      </w:r>
      <w:r w:rsidR="006660CB" w:rsidRPr="007D19E0">
        <w:rPr>
          <w:rFonts w:ascii="Bookman Old Style" w:hAnsi="Bookman Old Style" w:cs="Arial"/>
          <w:sz w:val="28"/>
          <w:szCs w:val="28"/>
        </w:rPr>
        <w:t xml:space="preserve">Maza Márquez </w:t>
      </w:r>
      <w:r w:rsidRPr="007D19E0">
        <w:rPr>
          <w:rFonts w:ascii="Bookman Old Style" w:hAnsi="Bookman Old Style" w:cs="Arial"/>
          <w:sz w:val="28"/>
          <w:szCs w:val="28"/>
        </w:rPr>
        <w:t xml:space="preserve">tenía conocimiento del atentado </w:t>
      </w:r>
      <w:r w:rsidR="006660CB" w:rsidRPr="007D19E0">
        <w:rPr>
          <w:rFonts w:ascii="Bookman Old Style" w:hAnsi="Bookman Old Style" w:cs="Arial"/>
          <w:sz w:val="28"/>
          <w:szCs w:val="28"/>
        </w:rPr>
        <w:t>fraguado contra Luis Carlos Galán Sarmiento, se suma otr</w:t>
      </w:r>
      <w:r w:rsidR="004C5727" w:rsidRPr="007D19E0">
        <w:rPr>
          <w:rFonts w:ascii="Bookman Old Style" w:hAnsi="Bookman Old Style" w:cs="Arial"/>
          <w:sz w:val="28"/>
          <w:szCs w:val="28"/>
        </w:rPr>
        <w:t>o hecho n</w:t>
      </w:r>
      <w:r w:rsidR="006660CB" w:rsidRPr="007D19E0">
        <w:rPr>
          <w:rFonts w:ascii="Bookman Old Style" w:hAnsi="Bookman Old Style" w:cs="Arial"/>
          <w:sz w:val="28"/>
          <w:szCs w:val="28"/>
        </w:rPr>
        <w:t>o menos indicativ</w:t>
      </w:r>
      <w:r w:rsidR="004C5727" w:rsidRPr="007D19E0">
        <w:rPr>
          <w:rFonts w:ascii="Bookman Old Style" w:hAnsi="Bookman Old Style" w:cs="Arial"/>
          <w:sz w:val="28"/>
          <w:szCs w:val="28"/>
        </w:rPr>
        <w:t>o</w:t>
      </w:r>
      <w:r w:rsidR="006660CB" w:rsidRPr="007D19E0">
        <w:rPr>
          <w:rFonts w:ascii="Bookman Old Style" w:hAnsi="Bookman Old Style" w:cs="Arial"/>
          <w:sz w:val="28"/>
          <w:szCs w:val="28"/>
        </w:rPr>
        <w:t xml:space="preserve"> de </w:t>
      </w:r>
      <w:r w:rsidR="004C5727" w:rsidRPr="007D19E0">
        <w:rPr>
          <w:rFonts w:ascii="Bookman Old Style" w:hAnsi="Bookman Old Style" w:cs="Arial"/>
          <w:sz w:val="28"/>
          <w:szCs w:val="28"/>
        </w:rPr>
        <w:t>su compromiso penal.</w:t>
      </w:r>
    </w:p>
    <w:p w:rsidR="008D1959" w:rsidRDefault="008D1959" w:rsidP="00C0108E">
      <w:pPr>
        <w:spacing w:line="360" w:lineRule="auto"/>
        <w:ind w:firstLine="709"/>
        <w:jc w:val="both"/>
        <w:rPr>
          <w:rFonts w:ascii="Bookman Old Style" w:hAnsi="Bookman Old Style" w:cs="Arial"/>
          <w:sz w:val="28"/>
          <w:szCs w:val="28"/>
        </w:rPr>
      </w:pPr>
    </w:p>
    <w:p w:rsidR="00BA3DFD" w:rsidRPr="007D19E0" w:rsidRDefault="00B46410" w:rsidP="00C0108E">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Desde luego</w:t>
      </w:r>
      <w:r w:rsidR="006660CB" w:rsidRPr="007D19E0">
        <w:rPr>
          <w:rFonts w:ascii="Bookman Old Style" w:hAnsi="Bookman Old Style" w:cs="Arial"/>
          <w:sz w:val="28"/>
          <w:szCs w:val="28"/>
        </w:rPr>
        <w:t xml:space="preserve">, </w:t>
      </w:r>
      <w:r w:rsidR="00DD2A28" w:rsidRPr="007D19E0">
        <w:rPr>
          <w:rFonts w:ascii="Bookman Old Style" w:hAnsi="Bookman Old Style" w:cs="Arial"/>
          <w:sz w:val="28"/>
          <w:szCs w:val="28"/>
        </w:rPr>
        <w:t xml:space="preserve">como quedó </w:t>
      </w:r>
      <w:r w:rsidR="008C453E" w:rsidRPr="007D19E0">
        <w:rPr>
          <w:rFonts w:ascii="Bookman Old Style" w:hAnsi="Bookman Old Style" w:cs="Arial"/>
          <w:sz w:val="28"/>
          <w:szCs w:val="28"/>
        </w:rPr>
        <w:t xml:space="preserve">señalado </w:t>
      </w:r>
      <w:r w:rsidR="00BA3DFD" w:rsidRPr="007D19E0">
        <w:rPr>
          <w:rFonts w:ascii="Bookman Old Style" w:hAnsi="Bookman Old Style" w:cs="Arial"/>
          <w:sz w:val="28"/>
          <w:szCs w:val="28"/>
        </w:rPr>
        <w:t xml:space="preserve">con antelación, Miguel Alfredo Maza Márquez desvió las investigaciones penal y </w:t>
      </w:r>
      <w:r w:rsidR="00BA3DFD" w:rsidRPr="007D19E0">
        <w:rPr>
          <w:rFonts w:ascii="Bookman Old Style" w:hAnsi="Bookman Old Style" w:cs="Arial"/>
          <w:sz w:val="28"/>
          <w:szCs w:val="28"/>
        </w:rPr>
        <w:lastRenderedPageBreak/>
        <w:t>disciplinaria</w:t>
      </w:r>
      <w:r w:rsidR="004C5727" w:rsidRPr="007D19E0">
        <w:rPr>
          <w:rFonts w:ascii="Bookman Old Style" w:hAnsi="Bookman Old Style" w:cs="Arial"/>
          <w:sz w:val="28"/>
          <w:szCs w:val="28"/>
        </w:rPr>
        <w:t xml:space="preserve"> adelantadas con motivo de la muerte del doctor Galán Sarmiento</w:t>
      </w:r>
      <w:r w:rsidR="008C453E" w:rsidRPr="007D19E0">
        <w:rPr>
          <w:rFonts w:ascii="Bookman Old Style" w:hAnsi="Bookman Old Style" w:cs="Arial"/>
          <w:sz w:val="28"/>
          <w:szCs w:val="28"/>
        </w:rPr>
        <w:t>.</w:t>
      </w:r>
    </w:p>
    <w:p w:rsidR="008C453E" w:rsidRPr="007D19E0" w:rsidRDefault="008C453E" w:rsidP="00C0108E">
      <w:pPr>
        <w:spacing w:line="360" w:lineRule="auto"/>
        <w:ind w:firstLine="709"/>
        <w:jc w:val="both"/>
        <w:rPr>
          <w:rFonts w:ascii="Bookman Old Style" w:hAnsi="Bookman Old Style" w:cs="Arial"/>
          <w:sz w:val="28"/>
          <w:szCs w:val="28"/>
        </w:rPr>
      </w:pPr>
    </w:p>
    <w:p w:rsidR="00FF7F70" w:rsidRPr="007D19E0" w:rsidRDefault="00BA3DFD" w:rsidP="00C0108E">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En efecto, repárese que </w:t>
      </w:r>
      <w:r w:rsidR="006660CB" w:rsidRPr="007D19E0">
        <w:rPr>
          <w:rFonts w:ascii="Bookman Old Style" w:hAnsi="Bookman Old Style" w:cs="Arial"/>
          <w:sz w:val="28"/>
          <w:szCs w:val="28"/>
        </w:rPr>
        <w:t xml:space="preserve">si bien el Director del DAS no distrajo la atención </w:t>
      </w:r>
      <w:r w:rsidR="00F8317E">
        <w:rPr>
          <w:rFonts w:ascii="Bookman Old Style" w:hAnsi="Bookman Old Style" w:cs="Arial"/>
          <w:sz w:val="28"/>
          <w:szCs w:val="28"/>
        </w:rPr>
        <w:t xml:space="preserve">con relación a </w:t>
      </w:r>
      <w:r w:rsidR="006660CB" w:rsidRPr="007D19E0">
        <w:rPr>
          <w:rFonts w:ascii="Bookman Old Style" w:hAnsi="Bookman Old Style" w:cs="Arial"/>
          <w:sz w:val="28"/>
          <w:szCs w:val="28"/>
        </w:rPr>
        <w:t xml:space="preserve">que Pablo Emilio Escobar Gaviria había ordenado el </w:t>
      </w:r>
      <w:r w:rsidRPr="007D19E0">
        <w:rPr>
          <w:rFonts w:ascii="Bookman Old Style" w:hAnsi="Bookman Old Style" w:cs="Arial"/>
          <w:sz w:val="28"/>
          <w:szCs w:val="28"/>
        </w:rPr>
        <w:t>asesinato del político en cita</w:t>
      </w:r>
      <w:r w:rsidR="00334380" w:rsidRPr="007D19E0">
        <w:rPr>
          <w:rFonts w:ascii="Bookman Old Style" w:hAnsi="Bookman Old Style" w:cs="Arial"/>
          <w:sz w:val="28"/>
          <w:szCs w:val="28"/>
        </w:rPr>
        <w:t xml:space="preserve">, sí lo hizo en torno a los sicarios que materialmente le dieron muerte, pues el 16 de febrero de 1990 le confirmó al Juzgado Tercero de Orden Público que la versión aparecida en el diario El Espectador era cierta, la cual mostraba a Alberto Jubiz Hazbum </w:t>
      </w:r>
      <w:r w:rsidR="00FF7F70" w:rsidRPr="007D19E0">
        <w:rPr>
          <w:rFonts w:ascii="Bookman Old Style" w:hAnsi="Bookman Old Style" w:cs="Arial"/>
          <w:sz w:val="28"/>
          <w:szCs w:val="28"/>
        </w:rPr>
        <w:t>y Norberto Murillo Chala</w:t>
      </w:r>
      <w:r w:rsidR="00B46410" w:rsidRPr="007D19E0">
        <w:rPr>
          <w:rFonts w:ascii="Bookman Old Style" w:hAnsi="Bookman Old Style" w:cs="Arial"/>
          <w:sz w:val="28"/>
          <w:szCs w:val="28"/>
        </w:rPr>
        <w:t>r</w:t>
      </w:r>
      <w:r w:rsidR="00FF7F70" w:rsidRPr="007D19E0">
        <w:rPr>
          <w:rFonts w:ascii="Bookman Old Style" w:hAnsi="Bookman Old Style" w:cs="Arial"/>
          <w:sz w:val="28"/>
          <w:szCs w:val="28"/>
        </w:rPr>
        <w:t xml:space="preserve">ca en </w:t>
      </w:r>
      <w:r w:rsidR="00A524E4" w:rsidRPr="007D19E0">
        <w:rPr>
          <w:rFonts w:ascii="Bookman Old Style" w:hAnsi="Bookman Old Style" w:cs="Arial"/>
          <w:sz w:val="28"/>
          <w:szCs w:val="28"/>
        </w:rPr>
        <w:t>aquella</w:t>
      </w:r>
      <w:r w:rsidR="00FF7F70" w:rsidRPr="007D19E0">
        <w:rPr>
          <w:rFonts w:ascii="Bookman Old Style" w:hAnsi="Bookman Old Style" w:cs="Arial"/>
          <w:sz w:val="28"/>
          <w:szCs w:val="28"/>
        </w:rPr>
        <w:t xml:space="preserve"> condición, no obstante, luego se determinó que ello había sido el resultado de la </w:t>
      </w:r>
      <w:r w:rsidR="00FF7F70" w:rsidRPr="007D19E0">
        <w:rPr>
          <w:rFonts w:ascii="Bookman Old Style" w:hAnsi="Bookman Old Style" w:cs="Arial"/>
          <w:i/>
          <w:sz w:val="28"/>
          <w:szCs w:val="28"/>
        </w:rPr>
        <w:t>“extrema ligereza”</w:t>
      </w:r>
      <w:r w:rsidR="00FF7F70" w:rsidRPr="007D19E0">
        <w:rPr>
          <w:rFonts w:ascii="Bookman Old Style" w:hAnsi="Bookman Old Style" w:cs="Arial"/>
          <w:sz w:val="28"/>
          <w:szCs w:val="28"/>
        </w:rPr>
        <w:t xml:space="preserve"> de Maza Márquez, conforme lo concluyó el Consejo de Estado</w:t>
      </w:r>
      <w:r w:rsidR="00FF7F70" w:rsidRPr="007D19E0">
        <w:rPr>
          <w:rStyle w:val="Refdenotaalpie"/>
          <w:rFonts w:ascii="Bookman Old Style" w:hAnsi="Bookman Old Style" w:cs="Arial"/>
          <w:sz w:val="28"/>
          <w:szCs w:val="28"/>
        </w:rPr>
        <w:footnoteReference w:id="220"/>
      </w:r>
      <w:r w:rsidR="00FF7F70" w:rsidRPr="007D19E0">
        <w:rPr>
          <w:rFonts w:ascii="Bookman Old Style" w:hAnsi="Bookman Old Style" w:cs="Arial"/>
          <w:sz w:val="28"/>
          <w:szCs w:val="28"/>
        </w:rPr>
        <w:t>.</w:t>
      </w:r>
    </w:p>
    <w:p w:rsidR="00FF7F70" w:rsidRPr="007D19E0" w:rsidRDefault="00FF7F70" w:rsidP="00C0108E">
      <w:pPr>
        <w:spacing w:line="360" w:lineRule="auto"/>
        <w:ind w:firstLine="709"/>
        <w:jc w:val="both"/>
        <w:rPr>
          <w:rFonts w:ascii="Bookman Old Style" w:hAnsi="Bookman Old Style" w:cs="Arial"/>
          <w:sz w:val="28"/>
          <w:szCs w:val="28"/>
        </w:rPr>
      </w:pPr>
    </w:p>
    <w:p w:rsidR="000E21C0" w:rsidRPr="007D19E0" w:rsidRDefault="00FF7F70" w:rsidP="00C0108E">
      <w:pPr>
        <w:spacing w:line="384" w:lineRule="auto"/>
        <w:ind w:firstLine="709"/>
        <w:jc w:val="both"/>
        <w:rPr>
          <w:rFonts w:ascii="Bookman Old Style" w:hAnsi="Bookman Old Style" w:cs="Arial"/>
          <w:i/>
          <w:sz w:val="28"/>
          <w:szCs w:val="28"/>
        </w:rPr>
      </w:pPr>
      <w:r w:rsidRPr="007D19E0">
        <w:rPr>
          <w:rFonts w:ascii="Bookman Old Style" w:hAnsi="Bookman Old Style" w:cs="Arial"/>
          <w:sz w:val="28"/>
          <w:szCs w:val="28"/>
        </w:rPr>
        <w:t>Así mismo, se demostró que</w:t>
      </w:r>
      <w:r w:rsidR="00A524E4" w:rsidRPr="007D19E0">
        <w:rPr>
          <w:rFonts w:ascii="Bookman Old Style" w:hAnsi="Bookman Old Style" w:cs="Arial"/>
          <w:sz w:val="28"/>
          <w:szCs w:val="28"/>
        </w:rPr>
        <w:t xml:space="preserve"> Miguel Alfredo Maza Márquez</w:t>
      </w:r>
      <w:r w:rsidRPr="007D19E0">
        <w:rPr>
          <w:rFonts w:ascii="Bookman Old Style" w:hAnsi="Bookman Old Style" w:cs="Arial"/>
          <w:sz w:val="28"/>
          <w:szCs w:val="28"/>
        </w:rPr>
        <w:t xml:space="preserve"> directamente, el 11 de octubre de 1989, es decir poco después del asesinato de Galán Sarmiento</w:t>
      </w:r>
      <w:r w:rsidR="000E21C0" w:rsidRPr="007D19E0">
        <w:rPr>
          <w:rFonts w:ascii="Bookman Old Style" w:hAnsi="Bookman Old Style" w:cs="Arial"/>
          <w:sz w:val="28"/>
          <w:szCs w:val="28"/>
        </w:rPr>
        <w:t xml:space="preserve"> </w:t>
      </w:r>
      <w:r w:rsidR="000E21C0" w:rsidRPr="007D19E0">
        <w:rPr>
          <w:rFonts w:ascii="Bookman Old Style" w:hAnsi="Bookman Old Style" w:cs="Arial"/>
          <w:i/>
          <w:sz w:val="28"/>
          <w:szCs w:val="28"/>
        </w:rPr>
        <w:t>—18 de agosto de 1989—</w:t>
      </w:r>
      <w:r w:rsidRPr="007D19E0">
        <w:rPr>
          <w:rFonts w:ascii="Bookman Old Style" w:hAnsi="Bookman Old Style" w:cs="Arial"/>
          <w:sz w:val="28"/>
          <w:szCs w:val="28"/>
        </w:rPr>
        <w:t xml:space="preserve">, archivó la investigación disciplinaria </w:t>
      </w:r>
      <w:r w:rsidR="000E21C0" w:rsidRPr="007D19E0">
        <w:rPr>
          <w:rFonts w:ascii="Bookman Old Style" w:hAnsi="Bookman Old Style" w:cs="Arial"/>
          <w:sz w:val="28"/>
          <w:szCs w:val="28"/>
        </w:rPr>
        <w:t>tramitada co</w:t>
      </w:r>
      <w:r w:rsidRPr="007D19E0">
        <w:rPr>
          <w:rFonts w:ascii="Bookman Old Style" w:hAnsi="Bookman Old Style" w:cs="Arial"/>
          <w:sz w:val="28"/>
          <w:szCs w:val="28"/>
        </w:rPr>
        <w:t>ntra Jacobo Alfonso Torregroza Melo</w:t>
      </w:r>
      <w:r w:rsidR="00A524E4" w:rsidRPr="007D19E0">
        <w:rPr>
          <w:rFonts w:ascii="Bookman Old Style" w:hAnsi="Bookman Old Style" w:cs="Arial"/>
          <w:sz w:val="28"/>
          <w:szCs w:val="28"/>
        </w:rPr>
        <w:t>, entre otros</w:t>
      </w:r>
      <w:r w:rsidR="000E21C0" w:rsidRPr="007D19E0">
        <w:rPr>
          <w:rFonts w:ascii="Bookman Old Style" w:hAnsi="Bookman Old Style" w:cs="Arial"/>
          <w:sz w:val="28"/>
          <w:szCs w:val="28"/>
        </w:rPr>
        <w:t>,</w:t>
      </w:r>
      <w:r w:rsidRPr="007D19E0">
        <w:rPr>
          <w:rFonts w:ascii="Bookman Old Style" w:hAnsi="Bookman Old Style" w:cs="Arial"/>
          <w:sz w:val="28"/>
          <w:szCs w:val="28"/>
        </w:rPr>
        <w:t xml:space="preserve"> desconociendo </w:t>
      </w:r>
      <w:r w:rsidR="00A524E4" w:rsidRPr="007D19E0">
        <w:rPr>
          <w:rFonts w:ascii="Bookman Old Style" w:hAnsi="Bookman Old Style" w:cs="Arial"/>
          <w:sz w:val="28"/>
          <w:szCs w:val="28"/>
        </w:rPr>
        <w:t>que en</w:t>
      </w:r>
      <w:r w:rsidRPr="007D19E0">
        <w:rPr>
          <w:rFonts w:ascii="Bookman Old Style" w:hAnsi="Bookman Old Style" w:cs="Arial"/>
          <w:sz w:val="28"/>
          <w:szCs w:val="28"/>
        </w:rPr>
        <w:t xml:space="preserve"> las declaraciones de los miembros de la escolta del político </w:t>
      </w:r>
      <w:r w:rsidR="00BA3DFD" w:rsidRPr="007D19E0">
        <w:rPr>
          <w:rFonts w:ascii="Bookman Old Style" w:hAnsi="Bookman Old Style" w:cs="Arial"/>
          <w:sz w:val="28"/>
          <w:szCs w:val="28"/>
        </w:rPr>
        <w:t>mencionado</w:t>
      </w:r>
      <w:r w:rsidRPr="007D19E0">
        <w:rPr>
          <w:rFonts w:ascii="Bookman Old Style" w:hAnsi="Bookman Old Style" w:cs="Arial"/>
          <w:sz w:val="28"/>
          <w:szCs w:val="28"/>
        </w:rPr>
        <w:t xml:space="preserve"> se daba cu</w:t>
      </w:r>
      <w:r w:rsidR="000E21C0" w:rsidRPr="007D19E0">
        <w:rPr>
          <w:rFonts w:ascii="Bookman Old Style" w:hAnsi="Bookman Old Style" w:cs="Arial"/>
          <w:sz w:val="28"/>
          <w:szCs w:val="28"/>
        </w:rPr>
        <w:t>e</w:t>
      </w:r>
      <w:r w:rsidRPr="007D19E0">
        <w:rPr>
          <w:rFonts w:ascii="Bookman Old Style" w:hAnsi="Bookman Old Style" w:cs="Arial"/>
          <w:sz w:val="28"/>
          <w:szCs w:val="28"/>
        </w:rPr>
        <w:t>nta de</w:t>
      </w:r>
      <w:r w:rsidR="000E21C0" w:rsidRPr="007D19E0">
        <w:rPr>
          <w:rFonts w:ascii="Bookman Old Style" w:hAnsi="Bookman Old Style" w:cs="Arial"/>
          <w:sz w:val="28"/>
          <w:szCs w:val="28"/>
        </w:rPr>
        <w:t xml:space="preserve"> su comportamiento irre</w:t>
      </w:r>
      <w:r w:rsidRPr="007D19E0">
        <w:rPr>
          <w:rFonts w:ascii="Bookman Old Style" w:hAnsi="Bookman Old Style" w:cs="Arial"/>
          <w:sz w:val="28"/>
          <w:szCs w:val="28"/>
        </w:rPr>
        <w:t>gular</w:t>
      </w:r>
      <w:r w:rsidR="000E21C0" w:rsidRPr="007D19E0">
        <w:rPr>
          <w:rFonts w:ascii="Bookman Old Style" w:hAnsi="Bookman Old Style" w:cs="Arial"/>
          <w:sz w:val="28"/>
          <w:szCs w:val="28"/>
        </w:rPr>
        <w:t xml:space="preserve">, </w:t>
      </w:r>
      <w:r w:rsidR="00A524E4" w:rsidRPr="007D19E0">
        <w:rPr>
          <w:rFonts w:ascii="Bookman Old Style" w:hAnsi="Bookman Old Style" w:cs="Arial"/>
          <w:sz w:val="28"/>
          <w:szCs w:val="28"/>
        </w:rPr>
        <w:t>c</w:t>
      </w:r>
      <w:r w:rsidR="000E21C0" w:rsidRPr="007D19E0">
        <w:rPr>
          <w:rFonts w:ascii="Bookman Old Style" w:hAnsi="Bookman Old Style" w:cs="Arial"/>
          <w:sz w:val="28"/>
          <w:szCs w:val="28"/>
        </w:rPr>
        <w:t>oncluy</w:t>
      </w:r>
      <w:r w:rsidR="00A524E4" w:rsidRPr="007D19E0">
        <w:rPr>
          <w:rFonts w:ascii="Bookman Old Style" w:hAnsi="Bookman Old Style" w:cs="Arial"/>
          <w:sz w:val="28"/>
          <w:szCs w:val="28"/>
        </w:rPr>
        <w:t>endo</w:t>
      </w:r>
      <w:r w:rsidR="000E21C0" w:rsidRPr="007D19E0">
        <w:rPr>
          <w:rFonts w:ascii="Bookman Old Style" w:hAnsi="Bookman Old Style" w:cs="Arial"/>
          <w:sz w:val="28"/>
          <w:szCs w:val="28"/>
        </w:rPr>
        <w:t xml:space="preserve"> que </w:t>
      </w:r>
      <w:r w:rsidR="000E21C0" w:rsidRPr="007D19E0">
        <w:rPr>
          <w:rFonts w:ascii="Bookman Old Style" w:hAnsi="Bookman Old Style" w:cs="Arial"/>
          <w:i/>
          <w:sz w:val="28"/>
          <w:szCs w:val="28"/>
        </w:rPr>
        <w:t>“se pudo establecer fehacientemente que los miembros del DAS, tomaron todas la medidas que el caso requería, para asegurar el normal desarrollo del evento y proteger la vida del candidato”</w:t>
      </w:r>
      <w:r w:rsidR="000E21C0" w:rsidRPr="007D19E0">
        <w:rPr>
          <w:rStyle w:val="Refdenotaalpie"/>
          <w:rFonts w:ascii="Bookman Old Style" w:hAnsi="Bookman Old Style" w:cs="Arial"/>
          <w:i/>
          <w:sz w:val="28"/>
          <w:szCs w:val="28"/>
        </w:rPr>
        <w:footnoteReference w:id="221"/>
      </w:r>
      <w:r w:rsidR="000E21C0" w:rsidRPr="007D19E0">
        <w:rPr>
          <w:rFonts w:ascii="Bookman Old Style" w:hAnsi="Bookman Old Style" w:cs="Arial"/>
          <w:i/>
          <w:sz w:val="28"/>
          <w:szCs w:val="28"/>
        </w:rPr>
        <w:t>.</w:t>
      </w:r>
    </w:p>
    <w:p w:rsidR="000617C5" w:rsidRPr="007D19E0" w:rsidRDefault="000617C5" w:rsidP="000617C5">
      <w:pPr>
        <w:spacing w:line="384" w:lineRule="auto"/>
        <w:ind w:firstLine="709"/>
        <w:jc w:val="both"/>
        <w:rPr>
          <w:rFonts w:ascii="Bookman Old Style" w:hAnsi="Bookman Old Style" w:cs="Arial"/>
          <w:sz w:val="28"/>
          <w:szCs w:val="28"/>
        </w:rPr>
      </w:pPr>
      <w:r w:rsidRPr="00DB45F4">
        <w:rPr>
          <w:rFonts w:ascii="Bookman Old Style" w:hAnsi="Bookman Old Style" w:cs="Arial"/>
          <w:sz w:val="28"/>
          <w:szCs w:val="28"/>
        </w:rPr>
        <w:lastRenderedPageBreak/>
        <w:t xml:space="preserve">Así las cosas, del hecho plenamente demostrado que Miguel Alfredo Maza Márquez desvió las investigaciones </w:t>
      </w:r>
      <w:r w:rsidR="00DB45F4" w:rsidRPr="00DB45F4">
        <w:rPr>
          <w:rFonts w:ascii="Bookman Old Style" w:hAnsi="Bookman Old Style" w:cs="Arial"/>
          <w:sz w:val="28"/>
          <w:szCs w:val="28"/>
        </w:rPr>
        <w:t xml:space="preserve">y que </w:t>
      </w:r>
      <w:r w:rsidRPr="00DB45F4">
        <w:rPr>
          <w:rFonts w:ascii="Bookman Old Style" w:hAnsi="Bookman Old Style" w:cs="Arial"/>
          <w:sz w:val="28"/>
          <w:szCs w:val="28"/>
        </w:rPr>
        <w:t>conscientemente culp</w:t>
      </w:r>
      <w:r w:rsidR="00DB45F4" w:rsidRPr="00DB45F4">
        <w:rPr>
          <w:rFonts w:ascii="Bookman Old Style" w:hAnsi="Bookman Old Style" w:cs="Arial"/>
          <w:sz w:val="28"/>
          <w:szCs w:val="28"/>
        </w:rPr>
        <w:t>ó</w:t>
      </w:r>
      <w:r w:rsidRPr="00DB45F4">
        <w:rPr>
          <w:rFonts w:ascii="Bookman Old Style" w:hAnsi="Bookman Old Style" w:cs="Arial"/>
          <w:sz w:val="28"/>
          <w:szCs w:val="28"/>
        </w:rPr>
        <w:t xml:space="preserve"> a un inocente</w:t>
      </w:r>
      <w:r w:rsidR="00DB45F4" w:rsidRPr="00DB45F4">
        <w:rPr>
          <w:rFonts w:ascii="Bookman Old Style" w:hAnsi="Bookman Old Style" w:cs="Arial"/>
          <w:sz w:val="28"/>
          <w:szCs w:val="28"/>
        </w:rPr>
        <w:t xml:space="preserve">, </w:t>
      </w:r>
      <w:r w:rsidR="002D791C">
        <w:rPr>
          <w:rFonts w:ascii="Bookman Old Style" w:hAnsi="Bookman Old Style" w:cs="Arial"/>
          <w:sz w:val="28"/>
          <w:szCs w:val="28"/>
        </w:rPr>
        <w:t xml:space="preserve">se infiere </w:t>
      </w:r>
      <w:r w:rsidR="00DB45F4" w:rsidRPr="00DB45F4">
        <w:rPr>
          <w:rFonts w:ascii="Bookman Old Style" w:hAnsi="Bookman Old Style" w:cs="Arial"/>
          <w:sz w:val="28"/>
          <w:szCs w:val="28"/>
        </w:rPr>
        <w:t xml:space="preserve">que </w:t>
      </w:r>
      <w:r w:rsidR="002D791C">
        <w:rPr>
          <w:rFonts w:ascii="Bookman Old Style" w:hAnsi="Bookman Old Style" w:cs="Arial"/>
          <w:sz w:val="28"/>
          <w:szCs w:val="28"/>
        </w:rPr>
        <w:t xml:space="preserve">tenía la intención de </w:t>
      </w:r>
      <w:r w:rsidR="00DB45F4" w:rsidRPr="00DB45F4">
        <w:rPr>
          <w:rFonts w:ascii="Bookman Old Style" w:hAnsi="Bookman Old Style" w:cs="Arial"/>
          <w:sz w:val="28"/>
          <w:szCs w:val="28"/>
        </w:rPr>
        <w:t>e</w:t>
      </w:r>
      <w:r w:rsidRPr="00DB45F4">
        <w:rPr>
          <w:rFonts w:ascii="Bookman Old Style" w:hAnsi="Bookman Old Style" w:cs="Arial"/>
          <w:sz w:val="28"/>
          <w:szCs w:val="28"/>
        </w:rPr>
        <w:t xml:space="preserve">ncubrir al verdadero </w:t>
      </w:r>
      <w:r w:rsidR="00DB45F4" w:rsidRPr="00DB45F4">
        <w:rPr>
          <w:rFonts w:ascii="Bookman Old Style" w:hAnsi="Bookman Old Style" w:cs="Arial"/>
          <w:sz w:val="28"/>
          <w:szCs w:val="28"/>
        </w:rPr>
        <w:t xml:space="preserve">autor material del asesinato del doctor Galán, frente al que </w:t>
      </w:r>
      <w:r w:rsidRPr="00DB45F4">
        <w:rPr>
          <w:rFonts w:ascii="Bookman Old Style" w:hAnsi="Bookman Old Style" w:cs="Arial"/>
          <w:sz w:val="28"/>
          <w:szCs w:val="28"/>
        </w:rPr>
        <w:t xml:space="preserve">sabía </w:t>
      </w:r>
      <w:r w:rsidR="00DB45F4" w:rsidRPr="00DB45F4">
        <w:rPr>
          <w:rFonts w:ascii="Bookman Old Style" w:hAnsi="Bookman Old Style" w:cs="Arial"/>
          <w:sz w:val="28"/>
          <w:szCs w:val="28"/>
        </w:rPr>
        <w:t xml:space="preserve">su </w:t>
      </w:r>
      <w:r w:rsidRPr="00DB45F4">
        <w:rPr>
          <w:rFonts w:ascii="Bookman Old Style" w:hAnsi="Bookman Old Style" w:cs="Arial"/>
          <w:sz w:val="28"/>
          <w:szCs w:val="28"/>
        </w:rPr>
        <w:t>identidad y</w:t>
      </w:r>
      <w:r w:rsidR="00DB45F4" w:rsidRPr="00DB45F4">
        <w:rPr>
          <w:rFonts w:ascii="Bookman Old Style" w:hAnsi="Bookman Old Style" w:cs="Arial"/>
          <w:sz w:val="28"/>
          <w:szCs w:val="28"/>
        </w:rPr>
        <w:t>,</w:t>
      </w:r>
      <w:r w:rsidRPr="00DB45F4">
        <w:rPr>
          <w:rFonts w:ascii="Bookman Old Style" w:hAnsi="Bookman Old Style" w:cs="Arial"/>
          <w:sz w:val="28"/>
          <w:szCs w:val="28"/>
        </w:rPr>
        <w:t xml:space="preserve"> si </w:t>
      </w:r>
      <w:r w:rsidR="00DB45F4" w:rsidRPr="00DB45F4">
        <w:rPr>
          <w:rFonts w:ascii="Bookman Old Style" w:hAnsi="Bookman Old Style" w:cs="Arial"/>
          <w:sz w:val="28"/>
          <w:szCs w:val="28"/>
        </w:rPr>
        <w:t>ello fue así, era porque</w:t>
      </w:r>
      <w:r w:rsidRPr="00DB45F4">
        <w:rPr>
          <w:rFonts w:ascii="Bookman Old Style" w:hAnsi="Bookman Old Style" w:cs="Arial"/>
          <w:sz w:val="28"/>
          <w:szCs w:val="28"/>
        </w:rPr>
        <w:t xml:space="preserve"> estaba comprometido en la realización de</w:t>
      </w:r>
      <w:r w:rsidR="00DB45F4" w:rsidRPr="00DB45F4">
        <w:rPr>
          <w:rFonts w:ascii="Bookman Old Style" w:hAnsi="Bookman Old Style" w:cs="Arial"/>
          <w:sz w:val="28"/>
          <w:szCs w:val="28"/>
        </w:rPr>
        <w:t>l</w:t>
      </w:r>
      <w:r w:rsidRPr="00DB45F4">
        <w:rPr>
          <w:rFonts w:ascii="Bookman Old Style" w:hAnsi="Bookman Old Style" w:cs="Arial"/>
          <w:sz w:val="28"/>
          <w:szCs w:val="28"/>
        </w:rPr>
        <w:t xml:space="preserve"> crimen.</w:t>
      </w:r>
    </w:p>
    <w:p w:rsidR="00A524E4" w:rsidRPr="007D19E0" w:rsidRDefault="00A524E4" w:rsidP="008D1959">
      <w:pPr>
        <w:spacing w:line="384" w:lineRule="auto"/>
        <w:ind w:firstLine="709"/>
        <w:jc w:val="both"/>
        <w:rPr>
          <w:rFonts w:ascii="Bookman Old Style" w:hAnsi="Bookman Old Style" w:cs="Arial"/>
          <w:sz w:val="28"/>
          <w:szCs w:val="28"/>
        </w:rPr>
      </w:pPr>
    </w:p>
    <w:p w:rsidR="00A524E4" w:rsidRPr="007D19E0" w:rsidRDefault="005A7F6C" w:rsidP="008D1959">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De </w:t>
      </w:r>
      <w:r w:rsidR="00A524E4" w:rsidRPr="007D19E0">
        <w:rPr>
          <w:rFonts w:ascii="Bookman Old Style" w:hAnsi="Bookman Old Style" w:cs="Arial"/>
          <w:sz w:val="28"/>
          <w:szCs w:val="28"/>
        </w:rPr>
        <w:t xml:space="preserve">todo </w:t>
      </w:r>
      <w:r w:rsidRPr="007D19E0">
        <w:rPr>
          <w:rFonts w:ascii="Bookman Old Style" w:hAnsi="Bookman Old Style" w:cs="Arial"/>
          <w:sz w:val="28"/>
          <w:szCs w:val="28"/>
        </w:rPr>
        <w:t xml:space="preserve">lo </w:t>
      </w:r>
      <w:r w:rsidR="00A524E4" w:rsidRPr="007D19E0">
        <w:rPr>
          <w:rFonts w:ascii="Bookman Old Style" w:hAnsi="Bookman Old Style" w:cs="Arial"/>
          <w:sz w:val="28"/>
          <w:szCs w:val="28"/>
        </w:rPr>
        <w:t xml:space="preserve">analizado </w:t>
      </w:r>
      <w:r w:rsidR="00BD090E" w:rsidRPr="007D19E0">
        <w:rPr>
          <w:rFonts w:ascii="Bookman Old Style" w:hAnsi="Bookman Old Style" w:cs="Arial"/>
          <w:sz w:val="28"/>
          <w:szCs w:val="28"/>
        </w:rPr>
        <w:t xml:space="preserve">se </w:t>
      </w:r>
      <w:r w:rsidR="002D791C">
        <w:rPr>
          <w:rFonts w:ascii="Bookman Old Style" w:hAnsi="Bookman Old Style" w:cs="Arial"/>
          <w:sz w:val="28"/>
          <w:szCs w:val="28"/>
        </w:rPr>
        <w:t>concluye</w:t>
      </w:r>
      <w:r w:rsidR="00BD090E" w:rsidRPr="007D19E0">
        <w:rPr>
          <w:rFonts w:ascii="Bookman Old Style" w:hAnsi="Bookman Old Style" w:cs="Arial"/>
          <w:sz w:val="28"/>
          <w:szCs w:val="28"/>
        </w:rPr>
        <w:t xml:space="preserve"> sin dificultad, que Miguel Alfredo Maza Márquez, Directo</w:t>
      </w:r>
      <w:r w:rsidR="006B3749" w:rsidRPr="007D19E0">
        <w:rPr>
          <w:rFonts w:ascii="Bookman Old Style" w:hAnsi="Bookman Old Style" w:cs="Arial"/>
          <w:sz w:val="28"/>
          <w:szCs w:val="28"/>
        </w:rPr>
        <w:t>r</w:t>
      </w:r>
      <w:r w:rsidR="00BD090E" w:rsidRPr="007D19E0">
        <w:rPr>
          <w:rFonts w:ascii="Bookman Old Style" w:hAnsi="Bookman Old Style" w:cs="Arial"/>
          <w:sz w:val="28"/>
          <w:szCs w:val="28"/>
        </w:rPr>
        <w:t xml:space="preserve"> del DAS, como se demostró suficientemente, tenía tratos con Henry de Jesús Pérez Durán, comandante de las autodefensas del Magdalena medio.</w:t>
      </w:r>
    </w:p>
    <w:p w:rsidR="00A524E4" w:rsidRPr="007D19E0" w:rsidRDefault="00A524E4" w:rsidP="008D1959">
      <w:pPr>
        <w:spacing w:line="384" w:lineRule="auto"/>
        <w:ind w:firstLine="709"/>
        <w:jc w:val="both"/>
        <w:rPr>
          <w:rFonts w:ascii="Bookman Old Style" w:hAnsi="Bookman Old Style" w:cs="Arial"/>
          <w:sz w:val="28"/>
          <w:szCs w:val="28"/>
        </w:rPr>
      </w:pPr>
    </w:p>
    <w:p w:rsidR="00BE0101" w:rsidRPr="007D19E0" w:rsidRDefault="00BD090E" w:rsidP="008D1959">
      <w:pPr>
        <w:spacing w:line="384"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Así mismo, que </w:t>
      </w:r>
      <w:r w:rsidR="00BE0101" w:rsidRPr="007D19E0">
        <w:rPr>
          <w:rFonts w:ascii="Bookman Old Style" w:hAnsi="Bookman Old Style" w:cs="Arial"/>
          <w:sz w:val="28"/>
          <w:szCs w:val="28"/>
        </w:rPr>
        <w:t>Maza Márquez se conocía con Jacobo Alfonso Torregroza Melo</w:t>
      </w:r>
      <w:r w:rsidR="00A524E4" w:rsidRPr="007D19E0">
        <w:rPr>
          <w:rFonts w:ascii="Bookman Old Style" w:hAnsi="Bookman Old Style" w:cs="Arial"/>
          <w:sz w:val="28"/>
          <w:szCs w:val="28"/>
        </w:rPr>
        <w:t>,</w:t>
      </w:r>
      <w:r w:rsidR="00AB2D5D" w:rsidRPr="007D19E0">
        <w:rPr>
          <w:rFonts w:ascii="Bookman Old Style" w:hAnsi="Bookman Old Style" w:cs="Arial"/>
          <w:sz w:val="28"/>
          <w:szCs w:val="28"/>
        </w:rPr>
        <w:t xml:space="preserve"> al punto que lo calificó como su </w:t>
      </w:r>
      <w:r w:rsidR="00AB2D5D" w:rsidRPr="007D19E0">
        <w:rPr>
          <w:rFonts w:ascii="Bookman Old Style" w:hAnsi="Bookman Old Style" w:cs="Arial"/>
          <w:i/>
          <w:sz w:val="28"/>
          <w:szCs w:val="28"/>
        </w:rPr>
        <w:t>“persona de confianza”</w:t>
      </w:r>
      <w:r w:rsidR="00AB2D5D" w:rsidRPr="007D19E0">
        <w:rPr>
          <w:rFonts w:ascii="Bookman Old Style" w:hAnsi="Bookman Old Style" w:cs="Arial"/>
          <w:sz w:val="28"/>
          <w:szCs w:val="28"/>
        </w:rPr>
        <w:t xml:space="preserve"> y respecto del cual </w:t>
      </w:r>
      <w:r w:rsidR="00AB2D5D" w:rsidRPr="007D19E0">
        <w:rPr>
          <w:rFonts w:ascii="Bookman Old Style" w:hAnsi="Bookman Old Style" w:cs="Arial"/>
          <w:i/>
          <w:sz w:val="28"/>
          <w:szCs w:val="28"/>
        </w:rPr>
        <w:t>“pondría las manos por él en el fuego”</w:t>
      </w:r>
      <w:r w:rsidR="00BE0101" w:rsidRPr="007D19E0">
        <w:rPr>
          <w:rFonts w:ascii="Bookman Old Style" w:hAnsi="Bookman Old Style" w:cs="Arial"/>
          <w:sz w:val="28"/>
          <w:szCs w:val="28"/>
        </w:rPr>
        <w:t>, a quien designó como jefe del esquema de seguridad de Luis Carlos Galán Sarmiento.</w:t>
      </w:r>
    </w:p>
    <w:p w:rsidR="00BE0101" w:rsidRPr="007D19E0" w:rsidRDefault="00BE0101" w:rsidP="00C0108E">
      <w:pPr>
        <w:spacing w:line="360" w:lineRule="auto"/>
        <w:ind w:firstLine="709"/>
        <w:jc w:val="both"/>
        <w:rPr>
          <w:rFonts w:ascii="Bookman Old Style" w:hAnsi="Bookman Old Style" w:cs="Arial"/>
          <w:sz w:val="28"/>
          <w:szCs w:val="28"/>
        </w:rPr>
      </w:pPr>
    </w:p>
    <w:p w:rsidR="00BE0101" w:rsidRPr="007D19E0" w:rsidRDefault="00BE0101" w:rsidP="00C0108E">
      <w:pPr>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También se demostró que Jacobo Alfonso Torregroza Melo se conocía con Jaime Eduardo Rueda Rocha, quien fue el autor material del homicidio de Luis Carlos Galán Sarmiento.</w:t>
      </w:r>
    </w:p>
    <w:p w:rsidR="00BE0101" w:rsidRPr="007D19E0" w:rsidRDefault="00BE0101" w:rsidP="00C0108E">
      <w:pPr>
        <w:spacing w:line="360" w:lineRule="auto"/>
        <w:ind w:firstLine="709"/>
        <w:jc w:val="both"/>
        <w:rPr>
          <w:rFonts w:ascii="Bookman Old Style" w:hAnsi="Bookman Old Style" w:cs="Arial"/>
          <w:sz w:val="28"/>
          <w:szCs w:val="28"/>
        </w:rPr>
      </w:pPr>
    </w:p>
    <w:p w:rsidR="00BE0101" w:rsidRPr="007D19E0" w:rsidRDefault="00240C62" w:rsidP="00C0108E">
      <w:pPr>
        <w:spacing w:line="360" w:lineRule="auto"/>
        <w:ind w:firstLine="709"/>
        <w:jc w:val="both"/>
        <w:rPr>
          <w:rFonts w:ascii="Bookman Old Style" w:hAnsi="Bookman Old Style" w:cs="Arial"/>
          <w:sz w:val="28"/>
          <w:szCs w:val="28"/>
        </w:rPr>
      </w:pPr>
      <w:r>
        <w:rPr>
          <w:rFonts w:ascii="Bookman Old Style" w:hAnsi="Bookman Old Style" w:cs="Arial"/>
          <w:sz w:val="28"/>
          <w:szCs w:val="28"/>
        </w:rPr>
        <w:t>Además</w:t>
      </w:r>
      <w:r w:rsidR="00BE0101" w:rsidRPr="007D19E0">
        <w:rPr>
          <w:rFonts w:ascii="Bookman Old Style" w:hAnsi="Bookman Old Style" w:cs="Arial"/>
          <w:sz w:val="28"/>
          <w:szCs w:val="28"/>
        </w:rPr>
        <w:t>, se comprobó que tanto Miguel Alfredo Maza Márquez como Jacobo Alfonso Torregroza Melo</w:t>
      </w:r>
      <w:r w:rsidR="00A524E4" w:rsidRPr="007D19E0">
        <w:rPr>
          <w:rFonts w:ascii="Bookman Old Style" w:hAnsi="Bookman Old Style" w:cs="Arial"/>
          <w:sz w:val="28"/>
          <w:szCs w:val="28"/>
        </w:rPr>
        <w:t>,</w:t>
      </w:r>
      <w:r w:rsidR="00BE0101" w:rsidRPr="007D19E0">
        <w:rPr>
          <w:rFonts w:ascii="Bookman Old Style" w:hAnsi="Bookman Old Style" w:cs="Arial"/>
          <w:sz w:val="28"/>
          <w:szCs w:val="28"/>
        </w:rPr>
        <w:t xml:space="preserve"> sabían del plan que existía para atentar contra la vida de Luis Carlos Galán Sarmiento.</w:t>
      </w:r>
    </w:p>
    <w:p w:rsidR="000065D3" w:rsidRDefault="000065D3" w:rsidP="00A35FC3">
      <w:pPr>
        <w:spacing w:line="336" w:lineRule="auto"/>
        <w:ind w:firstLine="709"/>
        <w:jc w:val="both"/>
        <w:rPr>
          <w:rFonts w:ascii="Bookman Old Style" w:hAnsi="Bookman Old Style"/>
          <w:sz w:val="28"/>
          <w:szCs w:val="28"/>
          <w:lang w:val="es-CO"/>
        </w:rPr>
      </w:pPr>
      <w:r w:rsidRPr="007D19E0">
        <w:rPr>
          <w:rFonts w:ascii="Bookman Old Style" w:hAnsi="Bookman Old Style" w:cs="Arial"/>
          <w:sz w:val="28"/>
          <w:szCs w:val="28"/>
        </w:rPr>
        <w:lastRenderedPageBreak/>
        <w:t xml:space="preserve">Igualmente, se demostró que </w:t>
      </w:r>
      <w:r w:rsidR="00AB0A41" w:rsidRPr="007D19E0">
        <w:rPr>
          <w:rFonts w:ascii="Bookman Old Style" w:hAnsi="Bookman Old Style" w:cs="Arial"/>
          <w:sz w:val="28"/>
          <w:szCs w:val="28"/>
        </w:rPr>
        <w:t>parte esencial d</w:t>
      </w:r>
      <w:r w:rsidRPr="007D19E0">
        <w:rPr>
          <w:rFonts w:ascii="Bookman Old Style" w:hAnsi="Bookman Old Style" w:cs="Arial"/>
          <w:sz w:val="28"/>
          <w:szCs w:val="28"/>
        </w:rPr>
        <w:t xml:space="preserve">el plan para asesinar a Luis Carlos Galán Sarmiento consistía en cambiarle la escolta y debilitársela, lo que en efecto realizó Miguel Alfredo Maza Márquez, </w:t>
      </w:r>
      <w:r w:rsidR="002D791C">
        <w:rPr>
          <w:rFonts w:ascii="Bookman Old Style" w:hAnsi="Bookman Old Style" w:cs="Arial"/>
          <w:sz w:val="28"/>
          <w:szCs w:val="28"/>
        </w:rPr>
        <w:t xml:space="preserve">a través de </w:t>
      </w:r>
      <w:r w:rsidRPr="007D19E0">
        <w:rPr>
          <w:rFonts w:ascii="Bookman Old Style" w:hAnsi="Bookman Old Style"/>
          <w:sz w:val="28"/>
          <w:szCs w:val="28"/>
          <w:lang w:val="es-CO"/>
        </w:rPr>
        <w:t>Jacobo Alfonso Torregroza Melo</w:t>
      </w:r>
      <w:r w:rsidR="00A524E4" w:rsidRPr="007D19E0">
        <w:rPr>
          <w:rFonts w:ascii="Bookman Old Style" w:hAnsi="Bookman Old Style"/>
          <w:sz w:val="28"/>
          <w:szCs w:val="28"/>
          <w:lang w:val="es-CO"/>
        </w:rPr>
        <w:t>,</w:t>
      </w:r>
      <w:r w:rsidRPr="007D19E0">
        <w:rPr>
          <w:rFonts w:ascii="Bookman Old Style" w:hAnsi="Bookman Old Style"/>
          <w:sz w:val="28"/>
          <w:szCs w:val="28"/>
          <w:lang w:val="es-CO"/>
        </w:rPr>
        <w:t xml:space="preserve"> </w:t>
      </w:r>
      <w:r w:rsidR="002D791C">
        <w:rPr>
          <w:rFonts w:ascii="Bookman Old Style" w:hAnsi="Bookman Old Style"/>
          <w:sz w:val="28"/>
          <w:szCs w:val="28"/>
          <w:lang w:val="es-CO"/>
        </w:rPr>
        <w:t xml:space="preserve">quien </w:t>
      </w:r>
      <w:r w:rsidRPr="007D19E0">
        <w:rPr>
          <w:rFonts w:ascii="Bookman Old Style" w:hAnsi="Bookman Old Style"/>
          <w:sz w:val="28"/>
          <w:szCs w:val="28"/>
          <w:lang w:val="es-CO"/>
        </w:rPr>
        <w:t>de manera sistemática</w:t>
      </w:r>
      <w:r w:rsidR="00A524E4" w:rsidRPr="007D19E0">
        <w:rPr>
          <w:rFonts w:ascii="Bookman Old Style" w:hAnsi="Bookman Old Style"/>
          <w:sz w:val="28"/>
          <w:szCs w:val="28"/>
          <w:lang w:val="es-CO"/>
        </w:rPr>
        <w:t>,</w:t>
      </w:r>
      <w:r w:rsidRPr="007D19E0">
        <w:rPr>
          <w:rFonts w:ascii="Bookman Old Style" w:hAnsi="Bookman Old Style"/>
          <w:sz w:val="28"/>
          <w:szCs w:val="28"/>
          <w:lang w:val="es-CO"/>
        </w:rPr>
        <w:t xml:space="preserve"> </w:t>
      </w:r>
      <w:r w:rsidR="00AF4EDA" w:rsidRPr="007D19E0">
        <w:rPr>
          <w:rFonts w:ascii="Bookman Old Style" w:hAnsi="Bookman Old Style"/>
          <w:sz w:val="28"/>
          <w:szCs w:val="28"/>
          <w:lang w:val="es-CO"/>
        </w:rPr>
        <w:t>efectuó</w:t>
      </w:r>
      <w:r w:rsidRPr="007D19E0">
        <w:rPr>
          <w:rFonts w:ascii="Bookman Old Style" w:hAnsi="Bookman Old Style"/>
          <w:sz w:val="28"/>
          <w:szCs w:val="28"/>
          <w:lang w:val="es-CO"/>
        </w:rPr>
        <w:t xml:space="preserve"> un</w:t>
      </w:r>
      <w:r w:rsidR="002D791C">
        <w:rPr>
          <w:rFonts w:ascii="Bookman Old Style" w:hAnsi="Bookman Old Style"/>
          <w:sz w:val="28"/>
          <w:szCs w:val="28"/>
          <w:lang w:val="es-CO"/>
        </w:rPr>
        <w:t xml:space="preserve">a serie de acciones </w:t>
      </w:r>
      <w:r w:rsidRPr="007D19E0">
        <w:rPr>
          <w:rFonts w:ascii="Bookman Old Style" w:hAnsi="Bookman Old Style"/>
          <w:sz w:val="28"/>
          <w:szCs w:val="28"/>
          <w:lang w:val="es-CO"/>
        </w:rPr>
        <w:t>dirigid</w:t>
      </w:r>
      <w:r w:rsidR="002D791C">
        <w:rPr>
          <w:rFonts w:ascii="Bookman Old Style" w:hAnsi="Bookman Old Style"/>
          <w:sz w:val="28"/>
          <w:szCs w:val="28"/>
          <w:lang w:val="es-CO"/>
        </w:rPr>
        <w:t>a</w:t>
      </w:r>
      <w:r w:rsidRPr="007D19E0">
        <w:rPr>
          <w:rFonts w:ascii="Bookman Old Style" w:hAnsi="Bookman Old Style"/>
          <w:sz w:val="28"/>
          <w:szCs w:val="28"/>
          <w:lang w:val="es-CO"/>
        </w:rPr>
        <w:t xml:space="preserve">s a </w:t>
      </w:r>
      <w:r w:rsidR="00AE093E" w:rsidRPr="007D19E0">
        <w:rPr>
          <w:rFonts w:ascii="Bookman Old Style" w:hAnsi="Bookman Old Style"/>
          <w:sz w:val="28"/>
          <w:szCs w:val="28"/>
          <w:lang w:val="es-CO"/>
        </w:rPr>
        <w:t xml:space="preserve">propiciar </w:t>
      </w:r>
      <w:r w:rsidRPr="007D19E0">
        <w:rPr>
          <w:rFonts w:ascii="Bookman Old Style" w:hAnsi="Bookman Old Style"/>
          <w:sz w:val="28"/>
          <w:szCs w:val="28"/>
          <w:lang w:val="es-CO"/>
        </w:rPr>
        <w:t>la desprotección del político</w:t>
      </w:r>
      <w:r w:rsidR="002D791C">
        <w:rPr>
          <w:rFonts w:ascii="Bookman Old Style" w:hAnsi="Bookman Old Style"/>
          <w:sz w:val="28"/>
          <w:szCs w:val="28"/>
          <w:lang w:val="es-CO"/>
        </w:rPr>
        <w:t xml:space="preserve"> en su salida proselitista en Soacha</w:t>
      </w:r>
      <w:r w:rsidRPr="007D19E0">
        <w:rPr>
          <w:rFonts w:ascii="Bookman Old Style" w:hAnsi="Bookman Old Style"/>
          <w:sz w:val="28"/>
          <w:szCs w:val="28"/>
          <w:lang w:val="es-CO"/>
        </w:rPr>
        <w:t xml:space="preserve">, toda vez que </w:t>
      </w:r>
      <w:r w:rsidR="002D791C">
        <w:rPr>
          <w:rFonts w:ascii="Bookman Old Style" w:hAnsi="Bookman Old Style"/>
          <w:sz w:val="28"/>
          <w:szCs w:val="28"/>
          <w:lang w:val="es-CO"/>
        </w:rPr>
        <w:t>para la fecha del evento</w:t>
      </w:r>
      <w:r w:rsidRPr="007D19E0">
        <w:rPr>
          <w:rFonts w:ascii="Bookman Old Style" w:hAnsi="Bookman Old Style"/>
          <w:sz w:val="28"/>
          <w:szCs w:val="28"/>
          <w:lang w:val="es-CO"/>
        </w:rPr>
        <w:t xml:space="preserve"> el hombre por el cual Maza Márquez </w:t>
      </w:r>
      <w:r w:rsidRPr="007D19E0">
        <w:rPr>
          <w:rFonts w:ascii="Bookman Old Style" w:hAnsi="Bookman Old Style" w:cs="Arial"/>
          <w:i/>
          <w:sz w:val="28"/>
          <w:szCs w:val="28"/>
        </w:rPr>
        <w:t>“pondría las manos… en el fuego”</w:t>
      </w:r>
      <w:r w:rsidRPr="007D19E0">
        <w:rPr>
          <w:rStyle w:val="Refdenotaalpie"/>
          <w:rFonts w:ascii="Bookman Old Style" w:hAnsi="Bookman Old Style" w:cs="Arial"/>
          <w:i/>
          <w:sz w:val="28"/>
          <w:szCs w:val="28"/>
        </w:rPr>
        <w:footnoteReference w:id="222"/>
      </w:r>
      <w:r w:rsidRPr="007D19E0">
        <w:rPr>
          <w:rFonts w:ascii="Bookman Old Style" w:hAnsi="Bookman Old Style" w:cs="Arial"/>
          <w:sz w:val="28"/>
          <w:szCs w:val="28"/>
        </w:rPr>
        <w:t>,</w:t>
      </w:r>
      <w:r w:rsidRPr="007D19E0">
        <w:rPr>
          <w:rFonts w:ascii="Bookman Old Style" w:hAnsi="Bookman Old Style"/>
          <w:sz w:val="28"/>
          <w:szCs w:val="28"/>
          <w:lang w:val="es-CO"/>
        </w:rPr>
        <w:t xml:space="preserve"> ordenó una avanzada a otro sitio reduciendo la escolta, no asumió el liderazgo de</w:t>
      </w:r>
      <w:r w:rsidR="006A4F45">
        <w:rPr>
          <w:rFonts w:ascii="Bookman Old Style" w:hAnsi="Bookman Old Style"/>
          <w:sz w:val="28"/>
          <w:szCs w:val="28"/>
          <w:lang w:val="es-CO"/>
        </w:rPr>
        <w:t xml:space="preserve">l esquema de protección durante </w:t>
      </w:r>
      <w:r w:rsidRPr="007D19E0">
        <w:rPr>
          <w:rFonts w:ascii="Bookman Old Style" w:hAnsi="Bookman Old Style"/>
          <w:sz w:val="28"/>
          <w:szCs w:val="28"/>
          <w:lang w:val="es-CO"/>
        </w:rPr>
        <w:t>todo el día, tampoco coordinó, contrario a lo que sostuvo, la presencia de la Policía Nacional en la plaza del municipio de Soacha, no acompañó en la tarima a Galán Sarmiento como era su deber, pues se alejó convenientemente momentos antes del accionar sicarial y después afirmó, en contra de lo probado, que había intervenido activamente en el momento del atentado</w:t>
      </w:r>
      <w:r w:rsidR="00C00B5F" w:rsidRPr="007D19E0">
        <w:rPr>
          <w:rFonts w:ascii="Bookman Old Style" w:hAnsi="Bookman Old Style"/>
          <w:sz w:val="28"/>
          <w:szCs w:val="28"/>
          <w:lang w:val="es-CO"/>
        </w:rPr>
        <w:t xml:space="preserve"> para def</w:t>
      </w:r>
      <w:r w:rsidR="006A4F45">
        <w:rPr>
          <w:rFonts w:ascii="Bookman Old Style" w:hAnsi="Bookman Old Style"/>
          <w:sz w:val="28"/>
          <w:szCs w:val="28"/>
          <w:lang w:val="es-CO"/>
        </w:rPr>
        <w:t>ender</w:t>
      </w:r>
      <w:r w:rsidR="00C00B5F" w:rsidRPr="007D19E0">
        <w:rPr>
          <w:rFonts w:ascii="Bookman Old Style" w:hAnsi="Bookman Old Style"/>
          <w:sz w:val="28"/>
          <w:szCs w:val="28"/>
          <w:lang w:val="es-CO"/>
        </w:rPr>
        <w:t xml:space="preserve"> a su protegido</w:t>
      </w:r>
      <w:r w:rsidRPr="007D19E0">
        <w:rPr>
          <w:rFonts w:ascii="Bookman Old Style" w:hAnsi="Bookman Old Style"/>
          <w:sz w:val="28"/>
          <w:szCs w:val="28"/>
          <w:lang w:val="es-CO"/>
        </w:rPr>
        <w:t>.</w:t>
      </w:r>
    </w:p>
    <w:p w:rsidR="0005042E" w:rsidRPr="007D19E0" w:rsidRDefault="0005042E" w:rsidP="00A35FC3">
      <w:pPr>
        <w:spacing w:line="336" w:lineRule="auto"/>
        <w:ind w:firstLine="709"/>
        <w:jc w:val="both"/>
        <w:rPr>
          <w:rFonts w:ascii="Bookman Old Style" w:hAnsi="Bookman Old Style"/>
          <w:sz w:val="28"/>
          <w:szCs w:val="28"/>
          <w:lang w:val="es-CO"/>
        </w:rPr>
      </w:pPr>
    </w:p>
    <w:p w:rsidR="009A005D" w:rsidRPr="007D19E0" w:rsidRDefault="004A690F" w:rsidP="00A35FC3">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Esto, por tanto, permite afirmar que el encargo de Henry de Jesús Pérez Durán </w:t>
      </w:r>
      <w:r w:rsidRPr="007D19E0">
        <w:rPr>
          <w:rFonts w:ascii="Bookman Old Style" w:hAnsi="Bookman Old Style"/>
          <w:i/>
          <w:sz w:val="28"/>
          <w:szCs w:val="28"/>
          <w:lang w:val="es-CO"/>
        </w:rPr>
        <w:t>—comandante de las Autodefensas del Magdalena medio—</w:t>
      </w:r>
      <w:r w:rsidRPr="007D19E0">
        <w:rPr>
          <w:rFonts w:ascii="Bookman Old Style" w:hAnsi="Bookman Old Style"/>
          <w:sz w:val="28"/>
          <w:szCs w:val="28"/>
          <w:lang w:val="es-CO"/>
        </w:rPr>
        <w:t>, de debilitar el esquema de seguridad de Luis Carlos Galán Sarmiento, según lo sostuvo Alonso de Jesús Baquero Agudelo</w:t>
      </w:r>
      <w:r w:rsidR="000065D3" w:rsidRPr="007D19E0">
        <w:rPr>
          <w:rFonts w:ascii="Bookman Old Style" w:hAnsi="Bookman Old Style"/>
          <w:sz w:val="28"/>
          <w:szCs w:val="28"/>
          <w:lang w:val="es-CO"/>
        </w:rPr>
        <w:t xml:space="preserve">, </w:t>
      </w:r>
      <w:r w:rsidRPr="007D19E0">
        <w:rPr>
          <w:rFonts w:ascii="Bookman Old Style" w:hAnsi="Bookman Old Style"/>
          <w:i/>
          <w:sz w:val="28"/>
          <w:szCs w:val="28"/>
          <w:lang w:val="es-CO"/>
        </w:rPr>
        <w:t>alias Vladimir</w:t>
      </w:r>
      <w:r w:rsidRPr="007D19E0">
        <w:rPr>
          <w:rFonts w:ascii="Bookman Old Style" w:hAnsi="Bookman Old Style"/>
          <w:sz w:val="28"/>
          <w:szCs w:val="28"/>
          <w:lang w:val="es-CO"/>
        </w:rPr>
        <w:t xml:space="preserve">, se cumplió al pie de la letra por Miguel Alfredo Maza Márquez, pues recuérdese que Jacobo Alfonso Torregroza Melo fue puesto como jefe del esquema de seguridad por </w:t>
      </w:r>
      <w:r w:rsidR="00C00B5F" w:rsidRPr="007D19E0">
        <w:rPr>
          <w:rFonts w:ascii="Bookman Old Style" w:hAnsi="Bookman Old Style"/>
          <w:sz w:val="28"/>
          <w:szCs w:val="28"/>
          <w:lang w:val="es-CO"/>
        </w:rPr>
        <w:t xml:space="preserve">aquél </w:t>
      </w:r>
      <w:r w:rsidRPr="007D19E0">
        <w:rPr>
          <w:rFonts w:ascii="Bookman Old Style" w:hAnsi="Bookman Old Style"/>
          <w:sz w:val="28"/>
          <w:szCs w:val="28"/>
          <w:lang w:val="es-CO"/>
        </w:rPr>
        <w:t xml:space="preserve">y, según se expuso </w:t>
      </w:r>
      <w:r w:rsidR="000065D3" w:rsidRPr="007D19E0">
        <w:rPr>
          <w:rFonts w:ascii="Bookman Old Style" w:hAnsi="Bookman Old Style"/>
          <w:sz w:val="28"/>
          <w:szCs w:val="28"/>
          <w:lang w:val="es-CO"/>
        </w:rPr>
        <w:t xml:space="preserve">ampliamente </w:t>
      </w:r>
      <w:r w:rsidRPr="007D19E0">
        <w:rPr>
          <w:rFonts w:ascii="Bookman Old Style" w:hAnsi="Bookman Old Style"/>
          <w:sz w:val="28"/>
          <w:szCs w:val="28"/>
          <w:lang w:val="es-CO"/>
        </w:rPr>
        <w:t xml:space="preserve">en precedencia, </w:t>
      </w:r>
      <w:r w:rsidR="00C00B5F" w:rsidRPr="007D19E0">
        <w:rPr>
          <w:rFonts w:ascii="Bookman Old Style" w:hAnsi="Bookman Old Style"/>
          <w:sz w:val="28"/>
          <w:szCs w:val="28"/>
          <w:lang w:val="es-CO"/>
        </w:rPr>
        <w:t>cumplió esa tarea a cabalidad.</w:t>
      </w:r>
    </w:p>
    <w:p w:rsidR="009A005D" w:rsidRPr="007D19E0" w:rsidRDefault="009A005D" w:rsidP="00A35FC3">
      <w:pPr>
        <w:spacing w:line="336" w:lineRule="auto"/>
        <w:ind w:firstLine="709"/>
        <w:jc w:val="both"/>
        <w:rPr>
          <w:rFonts w:ascii="Bookman Old Style" w:hAnsi="Bookman Old Style"/>
          <w:sz w:val="28"/>
          <w:szCs w:val="28"/>
          <w:lang w:val="es-CO"/>
        </w:rPr>
      </w:pPr>
    </w:p>
    <w:p w:rsidR="00AE093E" w:rsidRPr="007D19E0" w:rsidRDefault="00AE093E" w:rsidP="00A35FC3">
      <w:pPr>
        <w:spacing w:line="336"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 su vez, para asegurar la impunidad de los verdaderos antores materiales, </w:t>
      </w:r>
      <w:r w:rsidR="006A4F45">
        <w:rPr>
          <w:rFonts w:ascii="Bookman Old Style" w:hAnsi="Bookman Old Style"/>
          <w:sz w:val="28"/>
          <w:szCs w:val="28"/>
          <w:lang w:val="es-CO"/>
        </w:rPr>
        <w:t xml:space="preserve">Maza Márquez </w:t>
      </w:r>
      <w:r w:rsidRPr="007D19E0">
        <w:rPr>
          <w:rFonts w:ascii="Bookman Old Style" w:hAnsi="Bookman Old Style"/>
          <w:sz w:val="28"/>
          <w:szCs w:val="28"/>
          <w:lang w:val="es-CO"/>
        </w:rPr>
        <w:t xml:space="preserve">desvió la investigación </w:t>
      </w:r>
      <w:r w:rsidRPr="007D19E0">
        <w:rPr>
          <w:rFonts w:ascii="Bookman Old Style" w:hAnsi="Bookman Old Style"/>
          <w:sz w:val="28"/>
          <w:szCs w:val="28"/>
          <w:lang w:val="es-CO"/>
        </w:rPr>
        <w:lastRenderedPageBreak/>
        <w:t>sindicando a inocentes, tanto ante los medios de comunicación como frente a las autoridades judiciales y administrativas.</w:t>
      </w:r>
    </w:p>
    <w:p w:rsidR="00AE093E" w:rsidRPr="007D19E0" w:rsidRDefault="00AE093E" w:rsidP="00A35FC3">
      <w:pPr>
        <w:spacing w:line="336" w:lineRule="auto"/>
        <w:ind w:firstLine="709"/>
        <w:jc w:val="both"/>
        <w:rPr>
          <w:rFonts w:ascii="Bookman Old Style" w:hAnsi="Bookman Old Style"/>
          <w:sz w:val="28"/>
          <w:szCs w:val="28"/>
          <w:lang w:val="es-CO"/>
        </w:rPr>
      </w:pPr>
    </w:p>
    <w:p w:rsidR="00C23091" w:rsidRPr="007D19E0" w:rsidRDefault="00C00B5F" w:rsidP="00CC0A8D">
      <w:pPr>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rPr>
        <w:t>Los anteriores elementos probatorios, directos e indirectos, analizados en conjunto conforme a las reglas de la sana crítica, brindan</w:t>
      </w:r>
      <w:r w:rsidR="002771F2" w:rsidRPr="007D19E0">
        <w:rPr>
          <w:rFonts w:ascii="Bookman Old Style" w:hAnsi="Bookman Old Style" w:cs="Arial"/>
          <w:sz w:val="28"/>
          <w:szCs w:val="28"/>
        </w:rPr>
        <w:t xml:space="preserve"> a la Corte el convencimiento má</w:t>
      </w:r>
      <w:r w:rsidRPr="007D19E0">
        <w:rPr>
          <w:rFonts w:ascii="Bookman Old Style" w:hAnsi="Bookman Old Style" w:cs="Arial"/>
          <w:sz w:val="28"/>
          <w:szCs w:val="28"/>
        </w:rPr>
        <w:t>s allá de toda duda razonable, de que el acusado Miguel Alfredo Maza Márquez</w:t>
      </w:r>
      <w:r w:rsidR="00CC0A8D">
        <w:rPr>
          <w:rFonts w:ascii="Bookman Old Style" w:hAnsi="Bookman Old Style" w:cs="Arial"/>
          <w:sz w:val="28"/>
          <w:szCs w:val="28"/>
        </w:rPr>
        <w:t>,</w:t>
      </w:r>
      <w:r w:rsidRPr="007D19E0">
        <w:rPr>
          <w:rFonts w:ascii="Bookman Old Style" w:hAnsi="Bookman Old Style" w:cs="Arial"/>
          <w:sz w:val="28"/>
          <w:szCs w:val="28"/>
        </w:rPr>
        <w:t xml:space="preserve"> es responsable a título de coautor del homicidio con f</w:t>
      </w:r>
      <w:r w:rsidR="002771F2" w:rsidRPr="007D19E0">
        <w:rPr>
          <w:rFonts w:ascii="Bookman Old Style" w:hAnsi="Bookman Old Style" w:cs="Arial"/>
          <w:sz w:val="28"/>
          <w:szCs w:val="28"/>
        </w:rPr>
        <w:t>i</w:t>
      </w:r>
      <w:r w:rsidRPr="007D19E0">
        <w:rPr>
          <w:rFonts w:ascii="Bookman Old Style" w:hAnsi="Bookman Old Style" w:cs="Arial"/>
          <w:sz w:val="28"/>
          <w:szCs w:val="28"/>
        </w:rPr>
        <w:t xml:space="preserve">nes terroristas perpetrado </w:t>
      </w:r>
      <w:r w:rsidR="002771F2" w:rsidRPr="007D19E0">
        <w:rPr>
          <w:rFonts w:ascii="Bookman Old Style" w:hAnsi="Bookman Old Style" w:cs="Arial"/>
          <w:sz w:val="28"/>
          <w:szCs w:val="28"/>
        </w:rPr>
        <w:t>contra la humanidad del líder político Luis Carlos Galán Sarmiento</w:t>
      </w:r>
      <w:r w:rsidR="00240C62">
        <w:rPr>
          <w:rFonts w:ascii="Bookman Old Style" w:hAnsi="Bookman Old Style" w:cs="Arial"/>
          <w:sz w:val="28"/>
          <w:szCs w:val="28"/>
        </w:rPr>
        <w:t xml:space="preserve">, pero </w:t>
      </w:r>
      <w:r w:rsidR="00CC0A8D">
        <w:rPr>
          <w:rFonts w:ascii="Bookman Old Style" w:hAnsi="Bookman Old Style" w:cs="Arial"/>
          <w:sz w:val="28"/>
          <w:szCs w:val="28"/>
        </w:rPr>
        <w:t>también, en las personas</w:t>
      </w:r>
      <w:r w:rsidR="00240C62">
        <w:rPr>
          <w:rFonts w:ascii="Bookman Old Style" w:hAnsi="Bookman Old Style" w:cs="Arial"/>
          <w:sz w:val="28"/>
          <w:szCs w:val="28"/>
        </w:rPr>
        <w:t xml:space="preserve"> del </w:t>
      </w:r>
      <w:r w:rsidR="00CC0A8D">
        <w:rPr>
          <w:rFonts w:ascii="Bookman Old Style" w:hAnsi="Bookman Old Style" w:cs="Arial"/>
          <w:sz w:val="28"/>
          <w:szCs w:val="28"/>
        </w:rPr>
        <w:t xml:space="preserve">concejal </w:t>
      </w:r>
      <w:r w:rsidR="00CC0A8D" w:rsidRPr="007D19E0">
        <w:rPr>
          <w:rFonts w:ascii="Bookman Old Style" w:hAnsi="Bookman Old Style"/>
          <w:sz w:val="28"/>
          <w:szCs w:val="28"/>
        </w:rPr>
        <w:t>Julio César Peñaloza Sánchez</w:t>
      </w:r>
      <w:r w:rsidR="00CC0A8D">
        <w:rPr>
          <w:rFonts w:ascii="Bookman Old Style" w:hAnsi="Bookman Old Style"/>
          <w:sz w:val="28"/>
          <w:szCs w:val="28"/>
        </w:rPr>
        <w:t xml:space="preserve"> y los escoltas</w:t>
      </w:r>
      <w:r w:rsidR="00CC0A8D" w:rsidRPr="007D19E0">
        <w:rPr>
          <w:rFonts w:ascii="Bookman Old Style" w:hAnsi="Bookman Old Style"/>
          <w:sz w:val="28"/>
          <w:szCs w:val="28"/>
        </w:rPr>
        <w:t xml:space="preserve"> Santiago Cuervo Jiménez y Pedro Nel Angulo Bonilla —</w:t>
      </w:r>
      <w:r w:rsidR="00CC0A8D" w:rsidRPr="007D19E0">
        <w:rPr>
          <w:rFonts w:ascii="Bookman Old Style" w:hAnsi="Bookman Old Style"/>
          <w:i/>
          <w:sz w:val="28"/>
          <w:szCs w:val="28"/>
        </w:rPr>
        <w:t>este último en el grado de tentativa—</w:t>
      </w:r>
      <w:r w:rsidR="00CC0A8D" w:rsidRPr="007D19E0">
        <w:rPr>
          <w:rFonts w:ascii="Bookman Old Style" w:hAnsi="Bookman Old Style"/>
          <w:sz w:val="28"/>
          <w:szCs w:val="28"/>
        </w:rPr>
        <w:t>,</w:t>
      </w:r>
      <w:r w:rsidR="002771F2" w:rsidRPr="007D19E0">
        <w:rPr>
          <w:rFonts w:ascii="Bookman Old Style" w:hAnsi="Bookman Old Style" w:cs="Arial"/>
          <w:sz w:val="28"/>
          <w:szCs w:val="28"/>
        </w:rPr>
        <w:t xml:space="preserve"> por consiguiente</w:t>
      </w:r>
      <w:r w:rsidR="00F475EA" w:rsidRPr="007D19E0">
        <w:rPr>
          <w:rFonts w:ascii="Bookman Old Style" w:hAnsi="Bookman Old Style" w:cs="Arial"/>
          <w:sz w:val="28"/>
          <w:szCs w:val="28"/>
        </w:rPr>
        <w:t>,</w:t>
      </w:r>
      <w:r w:rsidR="002771F2" w:rsidRPr="007D19E0">
        <w:rPr>
          <w:rFonts w:ascii="Bookman Old Style" w:hAnsi="Bookman Old Style" w:cs="Arial"/>
          <w:sz w:val="28"/>
          <w:szCs w:val="28"/>
        </w:rPr>
        <w:t xml:space="preserve"> se le impart</w:t>
      </w:r>
      <w:r w:rsidR="00F475EA" w:rsidRPr="007D19E0">
        <w:rPr>
          <w:rFonts w:ascii="Bookman Old Style" w:hAnsi="Bookman Old Style" w:cs="Arial"/>
          <w:sz w:val="28"/>
          <w:szCs w:val="28"/>
        </w:rPr>
        <w:t>irá</w:t>
      </w:r>
      <w:r w:rsidR="002771F2" w:rsidRPr="007D19E0">
        <w:rPr>
          <w:rFonts w:ascii="Bookman Old Style" w:hAnsi="Bookman Old Style" w:cs="Arial"/>
          <w:sz w:val="28"/>
          <w:szCs w:val="28"/>
        </w:rPr>
        <w:t xml:space="preserve"> sentencia condenatoria por este hecho.</w:t>
      </w:r>
    </w:p>
    <w:p w:rsidR="00AE093E" w:rsidRPr="007D19E0" w:rsidRDefault="00AE093E" w:rsidP="00CC0A8D">
      <w:pPr>
        <w:spacing w:line="312" w:lineRule="auto"/>
        <w:ind w:firstLine="709"/>
        <w:jc w:val="both"/>
        <w:rPr>
          <w:rFonts w:ascii="Bookman Old Style" w:hAnsi="Bookman Old Style" w:cs="Arial"/>
          <w:sz w:val="28"/>
          <w:szCs w:val="28"/>
          <w:lang w:eastAsia="es-CO"/>
        </w:rPr>
      </w:pPr>
    </w:p>
    <w:p w:rsidR="00CA0D9F" w:rsidRPr="007D19E0" w:rsidRDefault="002771F2" w:rsidP="00CC0A8D">
      <w:pPr>
        <w:tabs>
          <w:tab w:val="left" w:pos="8505"/>
        </w:tabs>
        <w:spacing w:line="312" w:lineRule="auto"/>
        <w:ind w:firstLine="709"/>
        <w:jc w:val="both"/>
        <w:rPr>
          <w:rFonts w:ascii="Bookman Old Style" w:hAnsi="Bookman Old Style"/>
          <w:sz w:val="28"/>
          <w:szCs w:val="28"/>
        </w:rPr>
      </w:pPr>
      <w:r w:rsidRPr="007D19E0">
        <w:rPr>
          <w:rFonts w:ascii="Bookman Old Style" w:hAnsi="Bookman Old Style" w:cs="Arial"/>
          <w:sz w:val="28"/>
          <w:szCs w:val="28"/>
          <w:lang w:eastAsia="es-CO"/>
        </w:rPr>
        <w:t xml:space="preserve">Ahora bien, respecto del cargo como autor del concierto para delinquir agravado por promover el grupo armado ilegal que conformaron las autodefensas del Magdalena medio, el proceso acredita con suficiencia que el acusado </w:t>
      </w:r>
      <w:r w:rsidR="00A559C5" w:rsidRPr="007D19E0">
        <w:rPr>
          <w:rFonts w:ascii="Bookman Old Style" w:hAnsi="Bookman Old Style"/>
          <w:sz w:val="28"/>
          <w:szCs w:val="28"/>
        </w:rPr>
        <w:t>tejió estrechos vínculos con Henry de Jesús Pérez Durán, comandante de</w:t>
      </w:r>
      <w:r w:rsidR="0047062C" w:rsidRPr="007D19E0">
        <w:rPr>
          <w:rFonts w:ascii="Bookman Old Style" w:hAnsi="Bookman Old Style"/>
          <w:sz w:val="28"/>
          <w:szCs w:val="28"/>
        </w:rPr>
        <w:t xml:space="preserve"> dicho grupo ilegal, </w:t>
      </w:r>
      <w:r w:rsidR="00A559C5" w:rsidRPr="007D19E0">
        <w:rPr>
          <w:rFonts w:ascii="Bookman Old Style" w:hAnsi="Bookman Old Style"/>
          <w:sz w:val="28"/>
          <w:szCs w:val="28"/>
        </w:rPr>
        <w:t xml:space="preserve">pues no solo se reunió con </w:t>
      </w:r>
      <w:r w:rsidR="0047062C" w:rsidRPr="007D19E0">
        <w:rPr>
          <w:rFonts w:ascii="Bookman Old Style" w:hAnsi="Bookman Old Style"/>
          <w:sz w:val="28"/>
          <w:szCs w:val="28"/>
        </w:rPr>
        <w:t>é</w:t>
      </w:r>
      <w:r w:rsidR="00A559C5" w:rsidRPr="007D19E0">
        <w:rPr>
          <w:rFonts w:ascii="Bookman Old Style" w:hAnsi="Bookman Old Style"/>
          <w:sz w:val="28"/>
          <w:szCs w:val="28"/>
        </w:rPr>
        <w:t xml:space="preserve">ste en múltiples ocasiones en la zona en que ejercía influencia, sino que Maza Márquez </w:t>
      </w:r>
      <w:r w:rsidR="00F475EA" w:rsidRPr="007D19E0">
        <w:rPr>
          <w:rFonts w:ascii="Bookman Old Style" w:hAnsi="Bookman Old Style"/>
          <w:sz w:val="28"/>
          <w:szCs w:val="28"/>
        </w:rPr>
        <w:t>claramente de</w:t>
      </w:r>
      <w:r w:rsidR="00CA0D9F" w:rsidRPr="007D19E0">
        <w:rPr>
          <w:rFonts w:ascii="Bookman Old Style" w:hAnsi="Bookman Old Style"/>
          <w:sz w:val="28"/>
          <w:szCs w:val="28"/>
        </w:rPr>
        <w:t xml:space="preserve">jó de </w:t>
      </w:r>
      <w:r w:rsidR="00A559C5" w:rsidRPr="007D19E0">
        <w:rPr>
          <w:rFonts w:ascii="Bookman Old Style" w:hAnsi="Bookman Old Style"/>
          <w:sz w:val="28"/>
          <w:szCs w:val="28"/>
        </w:rPr>
        <w:t xml:space="preserve">perseguir a </w:t>
      </w:r>
      <w:r w:rsidR="0047062C" w:rsidRPr="007D19E0">
        <w:rPr>
          <w:rFonts w:ascii="Bookman Old Style" w:hAnsi="Bookman Old Style"/>
          <w:sz w:val="28"/>
          <w:szCs w:val="28"/>
        </w:rPr>
        <w:t>su</w:t>
      </w:r>
      <w:r w:rsidR="00A559C5" w:rsidRPr="007D19E0">
        <w:rPr>
          <w:rFonts w:ascii="Bookman Old Style" w:hAnsi="Bookman Old Style"/>
          <w:sz w:val="28"/>
          <w:szCs w:val="28"/>
        </w:rPr>
        <w:t xml:space="preserve">s integrantes </w:t>
      </w:r>
      <w:r w:rsidR="00CA0D9F" w:rsidRPr="007D19E0">
        <w:rPr>
          <w:rFonts w:ascii="Bookman Old Style" w:hAnsi="Bookman Old Style"/>
          <w:sz w:val="28"/>
          <w:szCs w:val="28"/>
        </w:rPr>
        <w:t>e</w:t>
      </w:r>
      <w:r w:rsidR="00A559C5" w:rsidRPr="007D19E0">
        <w:rPr>
          <w:rFonts w:ascii="Bookman Old Style" w:hAnsi="Bookman Old Style"/>
          <w:sz w:val="28"/>
          <w:szCs w:val="28"/>
        </w:rPr>
        <w:t>n la región que dominaban</w:t>
      </w:r>
      <w:r w:rsidR="00CA0D9F" w:rsidRPr="007D19E0">
        <w:rPr>
          <w:rFonts w:ascii="Bookman Old Style" w:hAnsi="Bookman Old Style"/>
          <w:sz w:val="28"/>
          <w:szCs w:val="28"/>
        </w:rPr>
        <w:t>.</w:t>
      </w:r>
    </w:p>
    <w:p w:rsidR="00CA0D9F" w:rsidRPr="007D19E0" w:rsidRDefault="00CA0D9F" w:rsidP="00A35FC3">
      <w:pPr>
        <w:tabs>
          <w:tab w:val="left" w:pos="8505"/>
        </w:tabs>
        <w:spacing w:line="336" w:lineRule="auto"/>
        <w:ind w:firstLine="709"/>
        <w:jc w:val="both"/>
        <w:rPr>
          <w:rFonts w:ascii="Bookman Old Style" w:hAnsi="Bookman Old Style"/>
          <w:sz w:val="28"/>
          <w:szCs w:val="28"/>
        </w:rPr>
      </w:pPr>
    </w:p>
    <w:p w:rsidR="00A559C5" w:rsidRPr="007D19E0" w:rsidRDefault="00CA0D9F" w:rsidP="00A35FC3">
      <w:pPr>
        <w:tabs>
          <w:tab w:val="left" w:pos="8505"/>
        </w:tabs>
        <w:spacing w:line="336" w:lineRule="auto"/>
        <w:ind w:firstLine="709"/>
        <w:jc w:val="both"/>
        <w:rPr>
          <w:rFonts w:ascii="Bookman Old Style" w:hAnsi="Bookman Old Style"/>
          <w:sz w:val="28"/>
          <w:szCs w:val="28"/>
        </w:rPr>
      </w:pPr>
      <w:r w:rsidRPr="007D19E0">
        <w:rPr>
          <w:rFonts w:ascii="Bookman Old Style" w:hAnsi="Bookman Old Style"/>
          <w:sz w:val="28"/>
          <w:szCs w:val="28"/>
        </w:rPr>
        <w:t xml:space="preserve">Además, </w:t>
      </w:r>
      <w:r w:rsidR="00A559C5" w:rsidRPr="007D19E0">
        <w:rPr>
          <w:rFonts w:ascii="Bookman Old Style" w:hAnsi="Bookman Old Style"/>
          <w:sz w:val="28"/>
          <w:szCs w:val="28"/>
        </w:rPr>
        <w:t>les facilit</w:t>
      </w:r>
      <w:r w:rsidRPr="007D19E0">
        <w:rPr>
          <w:rFonts w:ascii="Bookman Old Style" w:hAnsi="Bookman Old Style"/>
          <w:sz w:val="28"/>
          <w:szCs w:val="28"/>
        </w:rPr>
        <w:t>ó</w:t>
      </w:r>
      <w:r w:rsidR="00A559C5" w:rsidRPr="007D19E0">
        <w:rPr>
          <w:rFonts w:ascii="Bookman Old Style" w:hAnsi="Bookman Old Style"/>
          <w:sz w:val="28"/>
          <w:szCs w:val="28"/>
        </w:rPr>
        <w:t xml:space="preserve"> información sobre los operativos que </w:t>
      </w:r>
      <w:r w:rsidR="00A2211B" w:rsidRPr="007D19E0">
        <w:rPr>
          <w:rFonts w:ascii="Bookman Old Style" w:hAnsi="Bookman Old Style"/>
          <w:sz w:val="28"/>
          <w:szCs w:val="28"/>
        </w:rPr>
        <w:t xml:space="preserve">las </w:t>
      </w:r>
      <w:r w:rsidR="00A559C5" w:rsidRPr="007D19E0">
        <w:rPr>
          <w:rFonts w:ascii="Bookman Old Style" w:hAnsi="Bookman Old Style"/>
          <w:sz w:val="28"/>
          <w:szCs w:val="28"/>
        </w:rPr>
        <w:t xml:space="preserve">autoridades </w:t>
      </w:r>
      <w:r w:rsidRPr="007D19E0">
        <w:rPr>
          <w:rFonts w:ascii="Bookman Old Style" w:hAnsi="Bookman Old Style"/>
          <w:sz w:val="28"/>
          <w:szCs w:val="28"/>
        </w:rPr>
        <w:t xml:space="preserve">iban a </w:t>
      </w:r>
      <w:r w:rsidR="00A559C5" w:rsidRPr="007D19E0">
        <w:rPr>
          <w:rFonts w:ascii="Bookman Old Style" w:hAnsi="Bookman Old Style"/>
          <w:sz w:val="28"/>
          <w:szCs w:val="28"/>
        </w:rPr>
        <w:t xml:space="preserve">adelantar en su contra, a lo que se </w:t>
      </w:r>
      <w:r w:rsidRPr="007D19E0">
        <w:rPr>
          <w:rFonts w:ascii="Bookman Old Style" w:hAnsi="Bookman Old Style"/>
          <w:sz w:val="28"/>
          <w:szCs w:val="28"/>
        </w:rPr>
        <w:t>suma</w:t>
      </w:r>
      <w:r w:rsidR="00A559C5" w:rsidRPr="007D19E0">
        <w:rPr>
          <w:rFonts w:ascii="Bookman Old Style" w:hAnsi="Bookman Old Style"/>
          <w:sz w:val="28"/>
          <w:szCs w:val="28"/>
        </w:rPr>
        <w:t xml:space="preserve"> que co</w:t>
      </w:r>
      <w:r w:rsidRPr="007D19E0">
        <w:rPr>
          <w:rFonts w:ascii="Bookman Old Style" w:hAnsi="Bookman Old Style"/>
          <w:sz w:val="28"/>
          <w:szCs w:val="28"/>
        </w:rPr>
        <w:t>ntribuyó</w:t>
      </w:r>
      <w:r w:rsidR="00A559C5" w:rsidRPr="007D19E0">
        <w:rPr>
          <w:rFonts w:ascii="Bookman Old Style" w:hAnsi="Bookman Old Style"/>
          <w:sz w:val="28"/>
          <w:szCs w:val="28"/>
        </w:rPr>
        <w:t xml:space="preserve"> con la entrada y </w:t>
      </w:r>
      <w:r w:rsidRPr="007D19E0">
        <w:rPr>
          <w:rFonts w:ascii="Bookman Old Style" w:hAnsi="Bookman Old Style"/>
          <w:sz w:val="28"/>
          <w:szCs w:val="28"/>
        </w:rPr>
        <w:t xml:space="preserve">el </w:t>
      </w:r>
      <w:r w:rsidR="00A559C5" w:rsidRPr="007D19E0">
        <w:rPr>
          <w:rFonts w:ascii="Bookman Old Style" w:hAnsi="Bookman Old Style"/>
          <w:sz w:val="28"/>
          <w:szCs w:val="28"/>
        </w:rPr>
        <w:t>traslado de Yair Klein al Magdalena medio</w:t>
      </w:r>
      <w:r w:rsidR="00A2211B" w:rsidRPr="007D19E0">
        <w:rPr>
          <w:rFonts w:ascii="Bookman Old Style" w:hAnsi="Bookman Old Style"/>
          <w:sz w:val="28"/>
          <w:szCs w:val="28"/>
        </w:rPr>
        <w:t xml:space="preserve"> para que dictara cursos de entrenamiento bélico a los miembros de las autodefensas</w:t>
      </w:r>
      <w:r w:rsidR="0006391B" w:rsidRPr="007D19E0">
        <w:rPr>
          <w:rFonts w:ascii="Bookman Old Style" w:hAnsi="Bookman Old Style"/>
          <w:sz w:val="28"/>
          <w:szCs w:val="28"/>
        </w:rPr>
        <w:t>,</w:t>
      </w:r>
      <w:r w:rsidR="00A2211B" w:rsidRPr="007D19E0">
        <w:rPr>
          <w:rFonts w:ascii="Bookman Old Style" w:hAnsi="Bookman Old Style"/>
          <w:sz w:val="28"/>
          <w:szCs w:val="28"/>
        </w:rPr>
        <w:t xml:space="preserve"> en los cuales</w:t>
      </w:r>
      <w:r w:rsidR="0006391B" w:rsidRPr="007D19E0">
        <w:rPr>
          <w:rFonts w:ascii="Bookman Old Style" w:hAnsi="Bookman Old Style"/>
          <w:sz w:val="28"/>
          <w:szCs w:val="28"/>
        </w:rPr>
        <w:t xml:space="preserve"> también</w:t>
      </w:r>
      <w:r w:rsidR="00A2211B" w:rsidRPr="007D19E0">
        <w:rPr>
          <w:rFonts w:ascii="Bookman Old Style" w:hAnsi="Bookman Old Style"/>
          <w:sz w:val="28"/>
          <w:szCs w:val="28"/>
        </w:rPr>
        <w:t xml:space="preserve"> participaron subalternos</w:t>
      </w:r>
      <w:r w:rsidR="00F475EA" w:rsidRPr="007D19E0">
        <w:rPr>
          <w:rFonts w:ascii="Bookman Old Style" w:hAnsi="Bookman Old Style"/>
          <w:sz w:val="28"/>
          <w:szCs w:val="28"/>
        </w:rPr>
        <w:t xml:space="preserve"> suyos d</w:t>
      </w:r>
      <w:r w:rsidR="00A2211B" w:rsidRPr="007D19E0">
        <w:rPr>
          <w:rFonts w:ascii="Bookman Old Style" w:hAnsi="Bookman Old Style"/>
          <w:sz w:val="28"/>
          <w:szCs w:val="28"/>
        </w:rPr>
        <w:t xml:space="preserve">el DAS, incluido uno de </w:t>
      </w:r>
      <w:r w:rsidR="00A559C5" w:rsidRPr="007D19E0">
        <w:rPr>
          <w:rFonts w:ascii="Bookman Old Style" w:hAnsi="Bookman Old Style"/>
          <w:sz w:val="28"/>
          <w:szCs w:val="28"/>
        </w:rPr>
        <w:t xml:space="preserve">su entera confianza, </w:t>
      </w:r>
      <w:r w:rsidR="00A2211B" w:rsidRPr="007D19E0">
        <w:rPr>
          <w:rFonts w:ascii="Bookman Old Style" w:hAnsi="Bookman Old Style"/>
          <w:sz w:val="28"/>
          <w:szCs w:val="28"/>
        </w:rPr>
        <w:t xml:space="preserve">como fue </w:t>
      </w:r>
      <w:r w:rsidR="0006391B" w:rsidRPr="007D19E0">
        <w:rPr>
          <w:rFonts w:ascii="Bookman Old Style" w:hAnsi="Bookman Old Style"/>
          <w:sz w:val="28"/>
          <w:szCs w:val="28"/>
          <w:lang w:val="es-CO"/>
        </w:rPr>
        <w:t xml:space="preserve">Orlando Monroy Rivera, alias </w:t>
      </w:r>
      <w:r w:rsidR="0006391B" w:rsidRPr="007D19E0">
        <w:rPr>
          <w:rFonts w:ascii="Bookman Old Style" w:hAnsi="Bookman Old Style"/>
          <w:i/>
          <w:sz w:val="28"/>
          <w:szCs w:val="28"/>
          <w:lang w:val="es-CO"/>
        </w:rPr>
        <w:t>Trapero</w:t>
      </w:r>
      <w:r w:rsidR="00A559C5" w:rsidRPr="007D19E0">
        <w:rPr>
          <w:rFonts w:ascii="Bookman Old Style" w:hAnsi="Bookman Old Style"/>
          <w:sz w:val="28"/>
          <w:szCs w:val="28"/>
        </w:rPr>
        <w:t>.</w:t>
      </w:r>
    </w:p>
    <w:p w:rsidR="00AE093E" w:rsidRPr="007D19E0" w:rsidRDefault="00CA0D9F" w:rsidP="00A35FC3">
      <w:pPr>
        <w:spacing w:line="336"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lastRenderedPageBreak/>
        <w:t xml:space="preserve">Frente al delito de homicidio con fines terroristas, también hay lugar a predicar la coautoría, pues ello se deduce del hecho de que Maza Márquez, </w:t>
      </w:r>
      <w:r w:rsidR="00AE093E" w:rsidRPr="007D19E0">
        <w:rPr>
          <w:rFonts w:ascii="Bookman Old Style" w:hAnsi="Bookman Old Style" w:cs="Arial"/>
          <w:sz w:val="28"/>
          <w:szCs w:val="28"/>
          <w:lang w:eastAsia="es-CO"/>
        </w:rPr>
        <w:t>en razón de la distribución de funciones que se adoptó para consolidar el plan criminal</w:t>
      </w:r>
      <w:r w:rsidRPr="007D19E0">
        <w:rPr>
          <w:rFonts w:ascii="Bookman Old Style" w:hAnsi="Bookman Old Style" w:cs="Arial"/>
          <w:sz w:val="28"/>
          <w:szCs w:val="28"/>
          <w:lang w:eastAsia="es-CO"/>
        </w:rPr>
        <w:t xml:space="preserve"> de asesinar a Luis Carlos Galán Sarmiento</w:t>
      </w:r>
      <w:r w:rsidR="00AE093E" w:rsidRPr="007D19E0">
        <w:rPr>
          <w:rFonts w:ascii="Bookman Old Style" w:hAnsi="Bookman Old Style" w:cs="Arial"/>
          <w:sz w:val="28"/>
          <w:szCs w:val="28"/>
          <w:lang w:eastAsia="es-CO"/>
        </w:rPr>
        <w:t xml:space="preserve">, aportó a su ejecución el debilitamiento de la escolta de </w:t>
      </w:r>
      <w:r w:rsidRPr="007D19E0">
        <w:rPr>
          <w:rFonts w:ascii="Bookman Old Style" w:hAnsi="Bookman Old Style" w:cs="Arial"/>
          <w:sz w:val="28"/>
          <w:szCs w:val="28"/>
          <w:lang w:eastAsia="es-CO"/>
        </w:rPr>
        <w:t>éste,</w:t>
      </w:r>
      <w:r w:rsidR="00AE093E" w:rsidRPr="007D19E0">
        <w:rPr>
          <w:rFonts w:ascii="Bookman Old Style" w:hAnsi="Bookman Old Style" w:cs="Arial"/>
          <w:sz w:val="28"/>
          <w:szCs w:val="28"/>
          <w:lang w:eastAsia="es-CO"/>
        </w:rPr>
        <w:t xml:space="preserve"> para lo cual, al ser el director de la institución encargada de la seguridad del líder político, designó como su jefe de escoltas a Jacobo Alfonso Torregroza Melo, quien no solo no cumplía con los mínimos estándares de capacitación y experiencia para proteger al personaje público más amenazado del país para esa época, sino que además adoptó medidas al interior de</w:t>
      </w:r>
      <w:r w:rsidR="00DF28D5">
        <w:rPr>
          <w:rFonts w:ascii="Bookman Old Style" w:hAnsi="Bookman Old Style" w:cs="Arial"/>
          <w:sz w:val="28"/>
          <w:szCs w:val="28"/>
          <w:lang w:eastAsia="es-CO"/>
        </w:rPr>
        <w:t>l esquema de seguridad de</w:t>
      </w:r>
      <w:r w:rsidR="00AE093E" w:rsidRPr="007D19E0">
        <w:rPr>
          <w:rFonts w:ascii="Bookman Old Style" w:hAnsi="Bookman Old Style" w:cs="Arial"/>
          <w:sz w:val="28"/>
          <w:szCs w:val="28"/>
          <w:lang w:eastAsia="es-CO"/>
        </w:rPr>
        <w:t xml:space="preserve"> Galán Sarmiento encaminadas a </w:t>
      </w:r>
      <w:r w:rsidR="00DF28D5">
        <w:rPr>
          <w:rFonts w:ascii="Bookman Old Style" w:hAnsi="Bookman Old Style" w:cs="Arial"/>
          <w:sz w:val="28"/>
          <w:szCs w:val="28"/>
          <w:lang w:eastAsia="es-CO"/>
        </w:rPr>
        <w:t>dejarlo cada vez más vulnerable</w:t>
      </w:r>
      <w:r w:rsidR="00AE093E" w:rsidRPr="007D19E0">
        <w:rPr>
          <w:rFonts w:ascii="Bookman Old Style" w:hAnsi="Bookman Old Style" w:cs="Arial"/>
          <w:sz w:val="28"/>
          <w:szCs w:val="28"/>
          <w:lang w:eastAsia="es-CO"/>
        </w:rPr>
        <w:t xml:space="preserve"> para </w:t>
      </w:r>
      <w:r w:rsidR="00DF28D5">
        <w:rPr>
          <w:rFonts w:ascii="Bookman Old Style" w:hAnsi="Bookman Old Style" w:cs="Arial"/>
          <w:sz w:val="28"/>
          <w:szCs w:val="28"/>
          <w:lang w:eastAsia="es-CO"/>
        </w:rPr>
        <w:t xml:space="preserve">facilitar </w:t>
      </w:r>
      <w:r w:rsidR="00AE093E" w:rsidRPr="007D19E0">
        <w:rPr>
          <w:rFonts w:ascii="Bookman Old Style" w:hAnsi="Bookman Old Style" w:cs="Arial"/>
          <w:sz w:val="28"/>
          <w:szCs w:val="28"/>
          <w:lang w:eastAsia="es-CO"/>
        </w:rPr>
        <w:t>que fuera objeto de un atentado contra su vida.</w:t>
      </w:r>
    </w:p>
    <w:p w:rsidR="00CA0D9F" w:rsidRPr="007D19E0" w:rsidRDefault="00CA0D9F" w:rsidP="00A35FC3">
      <w:pPr>
        <w:spacing w:line="336" w:lineRule="auto"/>
        <w:ind w:firstLine="709"/>
        <w:jc w:val="both"/>
        <w:rPr>
          <w:rFonts w:ascii="Bookman Old Style" w:hAnsi="Bookman Old Style" w:cs="Arial"/>
          <w:sz w:val="28"/>
          <w:szCs w:val="28"/>
          <w:lang w:eastAsia="es-CO"/>
        </w:rPr>
      </w:pPr>
    </w:p>
    <w:p w:rsidR="000F23BC" w:rsidRPr="000F23BC" w:rsidRDefault="0080643A" w:rsidP="00A35FC3">
      <w:pPr>
        <w:spacing w:line="336" w:lineRule="auto"/>
        <w:ind w:firstLine="709"/>
        <w:jc w:val="both"/>
        <w:rPr>
          <w:rFonts w:ascii="Bookman Old Style" w:hAnsi="Bookman Old Style" w:cs="Arial"/>
          <w:bCs/>
          <w:sz w:val="28"/>
          <w:szCs w:val="28"/>
        </w:rPr>
      </w:pPr>
      <w:r>
        <w:rPr>
          <w:rFonts w:ascii="Bookman Old Style" w:hAnsi="Bookman Old Style" w:cs="Arial"/>
          <w:sz w:val="28"/>
          <w:szCs w:val="28"/>
          <w:lang w:eastAsia="es-CO"/>
        </w:rPr>
        <w:t>S</w:t>
      </w:r>
      <w:r w:rsidR="00AE093E" w:rsidRPr="007D19E0">
        <w:rPr>
          <w:rFonts w:ascii="Bookman Old Style" w:hAnsi="Bookman Old Style" w:cs="Arial"/>
          <w:sz w:val="28"/>
          <w:szCs w:val="28"/>
          <w:lang w:eastAsia="es-CO"/>
        </w:rPr>
        <w:t>obre el tema de la coautoría por distribución de funciones, también conocida como impropia</w:t>
      </w:r>
      <w:r w:rsidR="00802F3A">
        <w:rPr>
          <w:rStyle w:val="Refdenotaalpie"/>
          <w:rFonts w:ascii="Bookman Old Style" w:hAnsi="Bookman Old Style" w:cs="Arial"/>
          <w:sz w:val="28"/>
          <w:szCs w:val="28"/>
          <w:lang w:eastAsia="es-CO"/>
        </w:rPr>
        <w:footnoteReference w:id="223"/>
      </w:r>
      <w:r w:rsidR="00AE093E" w:rsidRPr="007D19E0">
        <w:rPr>
          <w:rFonts w:ascii="Bookman Old Style" w:hAnsi="Bookman Old Style" w:cs="Arial"/>
          <w:sz w:val="28"/>
          <w:szCs w:val="28"/>
          <w:lang w:eastAsia="es-CO"/>
        </w:rPr>
        <w:t xml:space="preserve">, </w:t>
      </w:r>
      <w:r>
        <w:rPr>
          <w:rFonts w:ascii="Bookman Old Style" w:hAnsi="Bookman Old Style" w:cs="Arial"/>
          <w:sz w:val="28"/>
          <w:szCs w:val="28"/>
          <w:lang w:eastAsia="es-CO"/>
        </w:rPr>
        <w:t>conviene mencionar que alu</w:t>
      </w:r>
      <w:r w:rsidR="000F23BC">
        <w:rPr>
          <w:rFonts w:ascii="Bookman Old Style" w:hAnsi="Bookman Old Style" w:cs="Arial"/>
          <w:sz w:val="28"/>
          <w:szCs w:val="28"/>
          <w:lang w:eastAsia="es-CO"/>
        </w:rPr>
        <w:t>de</w:t>
      </w:r>
      <w:r>
        <w:rPr>
          <w:rFonts w:ascii="Bookman Old Style" w:hAnsi="Bookman Old Style" w:cs="Arial"/>
          <w:sz w:val="28"/>
          <w:szCs w:val="28"/>
          <w:lang w:eastAsia="es-CO"/>
        </w:rPr>
        <w:t xml:space="preserve"> a</w:t>
      </w:r>
      <w:r w:rsidR="000F23BC">
        <w:rPr>
          <w:rFonts w:ascii="Bookman Old Style" w:hAnsi="Bookman Old Style" w:cs="Arial"/>
          <w:sz w:val="28"/>
          <w:szCs w:val="28"/>
          <w:lang w:eastAsia="es-CO"/>
        </w:rPr>
        <w:t xml:space="preserve"> </w:t>
      </w:r>
      <w:r w:rsidR="000F23BC" w:rsidRPr="000F23BC">
        <w:rPr>
          <w:rFonts w:ascii="Bookman Old Style" w:hAnsi="Bookman Old Style" w:cs="Arial"/>
          <w:bCs/>
          <w:sz w:val="28"/>
          <w:szCs w:val="28"/>
        </w:rPr>
        <w:t>l</w:t>
      </w:r>
      <w:r w:rsidR="000F23BC">
        <w:rPr>
          <w:rFonts w:ascii="Bookman Old Style" w:hAnsi="Bookman Old Style" w:cs="Arial"/>
          <w:bCs/>
          <w:sz w:val="28"/>
          <w:szCs w:val="28"/>
        </w:rPr>
        <w:t>a re</w:t>
      </w:r>
      <w:r w:rsidR="000F23BC" w:rsidRPr="000F23BC">
        <w:rPr>
          <w:rFonts w:ascii="Bookman Old Style" w:hAnsi="Bookman Old Style" w:cs="Arial"/>
          <w:bCs/>
          <w:sz w:val="28"/>
          <w:szCs w:val="28"/>
        </w:rPr>
        <w:t xml:space="preserve">alización mancomunada de la conducta punible </w:t>
      </w:r>
      <w:r w:rsidR="000F23BC">
        <w:rPr>
          <w:rFonts w:ascii="Bookman Old Style" w:hAnsi="Bookman Old Style" w:cs="Arial"/>
          <w:bCs/>
          <w:sz w:val="28"/>
          <w:szCs w:val="28"/>
        </w:rPr>
        <w:t xml:space="preserve">que, por tanto, </w:t>
      </w:r>
      <w:r w:rsidR="000F23BC" w:rsidRPr="000F23BC">
        <w:rPr>
          <w:rFonts w:ascii="Bookman Old Style" w:hAnsi="Bookman Old Style" w:cs="Arial"/>
          <w:bCs/>
          <w:sz w:val="28"/>
          <w:szCs w:val="28"/>
        </w:rPr>
        <w:t xml:space="preserve">supone la participación </w:t>
      </w:r>
      <w:r w:rsidR="00802F3A">
        <w:rPr>
          <w:rFonts w:ascii="Bookman Old Style" w:hAnsi="Bookman Old Style" w:cs="Arial"/>
          <w:bCs/>
          <w:sz w:val="28"/>
          <w:szCs w:val="28"/>
        </w:rPr>
        <w:t xml:space="preserve">plural de </w:t>
      </w:r>
      <w:r w:rsidR="000F23BC" w:rsidRPr="000F23BC">
        <w:rPr>
          <w:rFonts w:ascii="Bookman Old Style" w:hAnsi="Bookman Old Style" w:cs="Arial"/>
          <w:bCs/>
          <w:sz w:val="28"/>
          <w:szCs w:val="28"/>
        </w:rPr>
        <w:t xml:space="preserve">sujetos activos en el delito cuyo actuar típico se consolida </w:t>
      </w:r>
      <w:r w:rsidR="00802F3A">
        <w:rPr>
          <w:rFonts w:ascii="Bookman Old Style" w:hAnsi="Bookman Old Style" w:cs="Arial"/>
          <w:bCs/>
          <w:sz w:val="28"/>
          <w:szCs w:val="28"/>
        </w:rPr>
        <w:t xml:space="preserve">en razón de </w:t>
      </w:r>
      <w:r w:rsidR="000F23BC" w:rsidRPr="000F23BC">
        <w:rPr>
          <w:rFonts w:ascii="Bookman Old Style" w:hAnsi="Bookman Old Style" w:cs="Arial"/>
          <w:bCs/>
          <w:sz w:val="28"/>
          <w:szCs w:val="28"/>
        </w:rPr>
        <w:t xml:space="preserve">un cometido común, </w:t>
      </w:r>
      <w:r w:rsidR="000F23BC">
        <w:rPr>
          <w:rFonts w:ascii="Bookman Old Style" w:hAnsi="Bookman Old Style" w:cs="Arial"/>
          <w:bCs/>
          <w:sz w:val="28"/>
          <w:szCs w:val="28"/>
        </w:rPr>
        <w:t>valga decir,</w:t>
      </w:r>
      <w:r w:rsidR="000F23BC" w:rsidRPr="000F23BC">
        <w:rPr>
          <w:rFonts w:ascii="Bookman Old Style" w:hAnsi="Bookman Old Style" w:cs="Arial"/>
          <w:bCs/>
          <w:sz w:val="28"/>
          <w:szCs w:val="28"/>
        </w:rPr>
        <w:t xml:space="preserve"> que</w:t>
      </w:r>
      <w:r w:rsidR="000F23BC">
        <w:rPr>
          <w:rFonts w:ascii="Bookman Old Style" w:hAnsi="Bookman Old Style" w:cs="Arial"/>
          <w:bCs/>
          <w:sz w:val="28"/>
          <w:szCs w:val="28"/>
        </w:rPr>
        <w:t xml:space="preserve"> el comportamiento </w:t>
      </w:r>
      <w:r w:rsidR="000F23BC" w:rsidRPr="000F23BC">
        <w:rPr>
          <w:rFonts w:ascii="Bookman Old Style" w:hAnsi="Bookman Old Style" w:cs="Arial"/>
          <w:bCs/>
          <w:sz w:val="28"/>
          <w:szCs w:val="28"/>
        </w:rPr>
        <w:t>punible se a</w:t>
      </w:r>
      <w:r w:rsidR="00802F3A">
        <w:rPr>
          <w:rFonts w:ascii="Bookman Old Style" w:hAnsi="Bookman Old Style" w:cs="Arial"/>
          <w:bCs/>
          <w:sz w:val="28"/>
          <w:szCs w:val="28"/>
        </w:rPr>
        <w:t>sume</w:t>
      </w:r>
      <w:r w:rsidR="000F23BC" w:rsidRPr="000F23BC">
        <w:rPr>
          <w:rFonts w:ascii="Bookman Old Style" w:hAnsi="Bookman Old Style" w:cs="Arial"/>
          <w:bCs/>
          <w:sz w:val="28"/>
          <w:szCs w:val="28"/>
        </w:rPr>
        <w:t xml:space="preserve"> con división de trabajo existiendo para el efecto un acuerdo de voluntades</w:t>
      </w:r>
      <w:r w:rsidR="007413A7">
        <w:rPr>
          <w:rFonts w:ascii="Bookman Old Style" w:hAnsi="Bookman Old Style" w:cs="Arial"/>
          <w:bCs/>
          <w:sz w:val="28"/>
          <w:szCs w:val="28"/>
        </w:rPr>
        <w:t xml:space="preserve"> que puede ser </w:t>
      </w:r>
      <w:r w:rsidR="000F23BC" w:rsidRPr="000F23BC">
        <w:rPr>
          <w:rFonts w:ascii="Bookman Old Style" w:hAnsi="Bookman Old Style" w:cs="Arial"/>
          <w:bCs/>
          <w:sz w:val="28"/>
          <w:szCs w:val="28"/>
        </w:rPr>
        <w:t>previo o coetáneo</w:t>
      </w:r>
      <w:r w:rsidR="007413A7">
        <w:rPr>
          <w:rFonts w:ascii="Bookman Old Style" w:hAnsi="Bookman Old Style" w:cs="Arial"/>
          <w:bCs/>
          <w:sz w:val="28"/>
          <w:szCs w:val="28"/>
        </w:rPr>
        <w:t xml:space="preserve"> y, a su vez, </w:t>
      </w:r>
      <w:r w:rsidR="000F23BC">
        <w:rPr>
          <w:rFonts w:ascii="Bookman Old Style" w:hAnsi="Bookman Old Style" w:cs="Arial"/>
          <w:bCs/>
          <w:sz w:val="28"/>
          <w:szCs w:val="28"/>
        </w:rPr>
        <w:t xml:space="preserve">expreso o </w:t>
      </w:r>
      <w:r w:rsidR="000F23BC" w:rsidRPr="000F23BC">
        <w:rPr>
          <w:rFonts w:ascii="Bookman Old Style" w:hAnsi="Bookman Old Style" w:cs="Arial"/>
          <w:bCs/>
          <w:sz w:val="28"/>
          <w:szCs w:val="28"/>
        </w:rPr>
        <w:t>tácito.</w:t>
      </w:r>
    </w:p>
    <w:p w:rsidR="000F23BC" w:rsidRPr="000F23BC" w:rsidRDefault="000F23BC" w:rsidP="00A35FC3">
      <w:pPr>
        <w:pStyle w:val="Textoindependiente2"/>
        <w:spacing w:after="0" w:line="336" w:lineRule="auto"/>
        <w:ind w:firstLine="851"/>
        <w:jc w:val="both"/>
        <w:rPr>
          <w:rFonts w:ascii="Bookman Old Style" w:hAnsi="Bookman Old Style" w:cs="Arial"/>
          <w:bCs/>
          <w:sz w:val="28"/>
          <w:szCs w:val="28"/>
        </w:rPr>
      </w:pPr>
    </w:p>
    <w:p w:rsidR="000F23BC" w:rsidRPr="000F23BC" w:rsidRDefault="000F23BC" w:rsidP="00A35FC3">
      <w:pPr>
        <w:pStyle w:val="Textoindependiente2"/>
        <w:spacing w:after="0" w:line="336" w:lineRule="auto"/>
        <w:ind w:firstLine="851"/>
        <w:jc w:val="both"/>
        <w:rPr>
          <w:rFonts w:ascii="Bookman Old Style" w:hAnsi="Bookman Old Style" w:cs="Arial"/>
          <w:bCs/>
          <w:sz w:val="28"/>
          <w:szCs w:val="28"/>
        </w:rPr>
      </w:pPr>
      <w:r w:rsidRPr="000F23BC">
        <w:rPr>
          <w:rFonts w:ascii="Bookman Old Style" w:hAnsi="Bookman Old Style" w:cs="Arial"/>
          <w:bCs/>
          <w:sz w:val="28"/>
          <w:szCs w:val="28"/>
        </w:rPr>
        <w:t xml:space="preserve">Por tanto, es </w:t>
      </w:r>
      <w:r w:rsidR="00802F3A">
        <w:rPr>
          <w:rFonts w:ascii="Bookman Old Style" w:hAnsi="Bookman Old Style" w:cs="Arial"/>
          <w:bCs/>
          <w:sz w:val="28"/>
          <w:szCs w:val="28"/>
        </w:rPr>
        <w:t xml:space="preserve">propio de </w:t>
      </w:r>
      <w:r w:rsidRPr="000F23BC">
        <w:rPr>
          <w:rFonts w:ascii="Bookman Old Style" w:hAnsi="Bookman Old Style" w:cs="Arial"/>
          <w:bCs/>
          <w:sz w:val="28"/>
          <w:szCs w:val="28"/>
        </w:rPr>
        <w:t>esta forma de participación criminal que en la producción del resultado típico</w:t>
      </w:r>
      <w:r>
        <w:rPr>
          <w:rFonts w:ascii="Bookman Old Style" w:hAnsi="Bookman Old Style" w:cs="Arial"/>
          <w:bCs/>
          <w:sz w:val="28"/>
          <w:szCs w:val="28"/>
        </w:rPr>
        <w:t>,</w:t>
      </w:r>
      <w:r w:rsidRPr="000F23BC">
        <w:rPr>
          <w:rFonts w:ascii="Bookman Old Style" w:hAnsi="Bookman Old Style" w:cs="Arial"/>
          <w:bCs/>
          <w:sz w:val="28"/>
          <w:szCs w:val="28"/>
        </w:rPr>
        <w:t xml:space="preserve"> los distintos intervinientes en la empresa criminal desarrollen </w:t>
      </w:r>
      <w:r w:rsidR="007413A7">
        <w:rPr>
          <w:rFonts w:ascii="Bookman Old Style" w:hAnsi="Bookman Old Style" w:cs="Arial"/>
          <w:bCs/>
          <w:sz w:val="28"/>
          <w:szCs w:val="28"/>
        </w:rPr>
        <w:t xml:space="preserve">cada uno por su cuenta una </w:t>
      </w:r>
      <w:r w:rsidRPr="000F23BC">
        <w:rPr>
          <w:rFonts w:ascii="Bookman Old Style" w:hAnsi="Bookman Old Style" w:cs="Arial"/>
          <w:bCs/>
          <w:sz w:val="28"/>
          <w:szCs w:val="28"/>
        </w:rPr>
        <w:t>parte del trabajo delictivo</w:t>
      </w:r>
      <w:r w:rsidR="00802F3A">
        <w:rPr>
          <w:rFonts w:ascii="Bookman Old Style" w:hAnsi="Bookman Old Style" w:cs="Arial"/>
          <w:bCs/>
          <w:sz w:val="28"/>
          <w:szCs w:val="28"/>
        </w:rPr>
        <w:t xml:space="preserve"> y</w:t>
      </w:r>
      <w:r w:rsidR="007413A7">
        <w:rPr>
          <w:rFonts w:ascii="Bookman Old Style" w:hAnsi="Bookman Old Style" w:cs="Arial"/>
          <w:bCs/>
          <w:sz w:val="28"/>
          <w:szCs w:val="28"/>
        </w:rPr>
        <w:t xml:space="preserve"> que</w:t>
      </w:r>
      <w:r w:rsidRPr="000F23BC">
        <w:rPr>
          <w:rFonts w:ascii="Bookman Old Style" w:hAnsi="Bookman Old Style" w:cs="Arial"/>
          <w:bCs/>
          <w:sz w:val="28"/>
          <w:szCs w:val="28"/>
        </w:rPr>
        <w:t xml:space="preserve"> la misma </w:t>
      </w:r>
      <w:r>
        <w:rPr>
          <w:rFonts w:ascii="Bookman Old Style" w:hAnsi="Bookman Old Style" w:cs="Arial"/>
          <w:bCs/>
          <w:sz w:val="28"/>
          <w:szCs w:val="28"/>
        </w:rPr>
        <w:t xml:space="preserve">valorada </w:t>
      </w:r>
      <w:r w:rsidRPr="000F23BC">
        <w:rPr>
          <w:rFonts w:ascii="Bookman Old Style" w:hAnsi="Bookman Old Style" w:cs="Arial"/>
          <w:bCs/>
          <w:sz w:val="28"/>
          <w:szCs w:val="28"/>
        </w:rPr>
        <w:t>aisladamente</w:t>
      </w:r>
      <w:r w:rsidR="00AF0307">
        <w:rPr>
          <w:rFonts w:ascii="Bookman Old Style" w:hAnsi="Bookman Old Style" w:cs="Arial"/>
          <w:bCs/>
          <w:sz w:val="28"/>
          <w:szCs w:val="28"/>
        </w:rPr>
        <w:t>,</w:t>
      </w:r>
      <w:r w:rsidRPr="000F23BC">
        <w:rPr>
          <w:rFonts w:ascii="Bookman Old Style" w:hAnsi="Bookman Old Style" w:cs="Arial"/>
          <w:bCs/>
          <w:sz w:val="28"/>
          <w:szCs w:val="28"/>
        </w:rPr>
        <w:t xml:space="preserve"> </w:t>
      </w:r>
      <w:r w:rsidR="00AF0307">
        <w:rPr>
          <w:rFonts w:ascii="Bookman Old Style" w:hAnsi="Bookman Old Style" w:cs="Arial"/>
          <w:bCs/>
          <w:sz w:val="28"/>
          <w:szCs w:val="28"/>
        </w:rPr>
        <w:t xml:space="preserve">en principio </w:t>
      </w:r>
      <w:r w:rsidRPr="000F23BC">
        <w:rPr>
          <w:rFonts w:ascii="Bookman Old Style" w:hAnsi="Bookman Old Style" w:cs="Arial"/>
          <w:bCs/>
          <w:sz w:val="28"/>
          <w:szCs w:val="28"/>
        </w:rPr>
        <w:t xml:space="preserve">no </w:t>
      </w:r>
      <w:r w:rsidR="00802F3A">
        <w:rPr>
          <w:rFonts w:ascii="Bookman Old Style" w:hAnsi="Bookman Old Style" w:cs="Arial"/>
          <w:bCs/>
          <w:sz w:val="28"/>
          <w:szCs w:val="28"/>
        </w:rPr>
        <w:t xml:space="preserve">se </w:t>
      </w:r>
      <w:r w:rsidRPr="000F23BC">
        <w:rPr>
          <w:rFonts w:ascii="Bookman Old Style" w:hAnsi="Bookman Old Style" w:cs="Arial"/>
          <w:bCs/>
          <w:sz w:val="28"/>
          <w:szCs w:val="28"/>
        </w:rPr>
        <w:t>subsum</w:t>
      </w:r>
      <w:r w:rsidR="00AF0307">
        <w:rPr>
          <w:rFonts w:ascii="Bookman Old Style" w:hAnsi="Bookman Old Style" w:cs="Arial"/>
          <w:bCs/>
          <w:sz w:val="28"/>
          <w:szCs w:val="28"/>
        </w:rPr>
        <w:t>a</w:t>
      </w:r>
      <w:r w:rsidRPr="000F23BC">
        <w:rPr>
          <w:rFonts w:ascii="Bookman Old Style" w:hAnsi="Bookman Old Style" w:cs="Arial"/>
          <w:bCs/>
          <w:sz w:val="28"/>
          <w:szCs w:val="28"/>
        </w:rPr>
        <w:t xml:space="preserve"> en el</w:t>
      </w:r>
      <w:r>
        <w:rPr>
          <w:rFonts w:ascii="Bookman Old Style" w:hAnsi="Bookman Old Style" w:cs="Arial"/>
          <w:bCs/>
          <w:sz w:val="28"/>
          <w:szCs w:val="28"/>
        </w:rPr>
        <w:t xml:space="preserve"> </w:t>
      </w:r>
      <w:r>
        <w:rPr>
          <w:rFonts w:ascii="Bookman Old Style" w:hAnsi="Bookman Old Style" w:cs="Arial"/>
          <w:bCs/>
          <w:sz w:val="28"/>
          <w:szCs w:val="28"/>
        </w:rPr>
        <w:lastRenderedPageBreak/>
        <w:t>respectivo tip</w:t>
      </w:r>
      <w:r w:rsidRPr="000F23BC">
        <w:rPr>
          <w:rFonts w:ascii="Bookman Old Style" w:hAnsi="Bookman Old Style" w:cs="Arial"/>
          <w:bCs/>
          <w:sz w:val="28"/>
          <w:szCs w:val="28"/>
        </w:rPr>
        <w:t>o penal</w:t>
      </w:r>
      <w:r>
        <w:rPr>
          <w:rFonts w:ascii="Bookman Old Style" w:hAnsi="Bookman Old Style" w:cs="Arial"/>
          <w:bCs/>
          <w:sz w:val="28"/>
          <w:szCs w:val="28"/>
        </w:rPr>
        <w:t>,</w:t>
      </w:r>
      <w:r w:rsidRPr="000F23BC">
        <w:rPr>
          <w:rFonts w:ascii="Bookman Old Style" w:hAnsi="Bookman Old Style" w:cs="Arial"/>
          <w:bCs/>
          <w:sz w:val="28"/>
          <w:szCs w:val="28"/>
        </w:rPr>
        <w:t xml:space="preserve"> </w:t>
      </w:r>
      <w:r w:rsidR="00AF0307">
        <w:rPr>
          <w:rFonts w:ascii="Bookman Old Style" w:hAnsi="Bookman Old Style" w:cs="Arial"/>
          <w:bCs/>
          <w:sz w:val="28"/>
          <w:szCs w:val="28"/>
        </w:rPr>
        <w:t>por lo que</w:t>
      </w:r>
      <w:r w:rsidR="00802F3A">
        <w:rPr>
          <w:rFonts w:ascii="Bookman Old Style" w:hAnsi="Bookman Old Style" w:cs="Arial"/>
          <w:bCs/>
          <w:sz w:val="28"/>
          <w:szCs w:val="28"/>
        </w:rPr>
        <w:t xml:space="preserve"> no </w:t>
      </w:r>
      <w:r w:rsidRPr="000F23BC">
        <w:rPr>
          <w:rFonts w:ascii="Bookman Old Style" w:hAnsi="Bookman Old Style" w:cs="Arial"/>
          <w:bCs/>
          <w:sz w:val="28"/>
          <w:szCs w:val="28"/>
        </w:rPr>
        <w:t xml:space="preserve">se </w:t>
      </w:r>
      <w:r w:rsidR="00AF0307">
        <w:rPr>
          <w:rFonts w:ascii="Bookman Old Style" w:hAnsi="Bookman Old Style" w:cs="Arial"/>
          <w:bCs/>
          <w:sz w:val="28"/>
          <w:szCs w:val="28"/>
        </w:rPr>
        <w:t>debe</w:t>
      </w:r>
      <w:r w:rsidRPr="000F23BC">
        <w:rPr>
          <w:rFonts w:ascii="Bookman Old Style" w:hAnsi="Bookman Old Style" w:cs="Arial"/>
          <w:bCs/>
          <w:sz w:val="28"/>
          <w:szCs w:val="28"/>
        </w:rPr>
        <w:t xml:space="preserve"> </w:t>
      </w:r>
      <w:r w:rsidR="00AF0307">
        <w:rPr>
          <w:rFonts w:ascii="Bookman Old Style" w:hAnsi="Bookman Old Style" w:cs="Arial"/>
          <w:bCs/>
          <w:sz w:val="28"/>
          <w:szCs w:val="28"/>
        </w:rPr>
        <w:t>estimar</w:t>
      </w:r>
      <w:r w:rsidRPr="000F23BC">
        <w:rPr>
          <w:rFonts w:ascii="Bookman Old Style" w:hAnsi="Bookman Old Style" w:cs="Arial"/>
          <w:bCs/>
          <w:sz w:val="28"/>
          <w:szCs w:val="28"/>
        </w:rPr>
        <w:t xml:space="preserve"> la realización material </w:t>
      </w:r>
      <w:r w:rsidR="00AF0307">
        <w:rPr>
          <w:rFonts w:ascii="Bookman Old Style" w:hAnsi="Bookman Old Style" w:cs="Arial"/>
          <w:bCs/>
          <w:sz w:val="28"/>
          <w:szCs w:val="28"/>
        </w:rPr>
        <w:t>de</w:t>
      </w:r>
      <w:r w:rsidRPr="000F23BC">
        <w:rPr>
          <w:rFonts w:ascii="Bookman Old Style" w:hAnsi="Bookman Old Style" w:cs="Arial"/>
          <w:bCs/>
          <w:sz w:val="28"/>
          <w:szCs w:val="28"/>
        </w:rPr>
        <w:t xml:space="preserve"> cada cual</w:t>
      </w:r>
      <w:r w:rsidR="007413A7">
        <w:rPr>
          <w:rFonts w:ascii="Bookman Old Style" w:hAnsi="Bookman Old Style" w:cs="Arial"/>
          <w:bCs/>
          <w:sz w:val="28"/>
          <w:szCs w:val="28"/>
        </w:rPr>
        <w:t>,</w:t>
      </w:r>
      <w:r w:rsidRPr="000F23BC">
        <w:rPr>
          <w:rFonts w:ascii="Bookman Old Style" w:hAnsi="Bookman Old Style" w:cs="Arial"/>
          <w:bCs/>
          <w:sz w:val="28"/>
          <w:szCs w:val="28"/>
        </w:rPr>
        <w:t xml:space="preserve"> </w:t>
      </w:r>
      <w:r w:rsidR="00AF0307">
        <w:rPr>
          <w:rFonts w:ascii="Bookman Old Style" w:hAnsi="Bookman Old Style" w:cs="Arial"/>
          <w:bCs/>
          <w:sz w:val="28"/>
          <w:szCs w:val="28"/>
        </w:rPr>
        <w:t xml:space="preserve">sino que se ha de apreciar que </w:t>
      </w:r>
      <w:r w:rsidRPr="000F23BC">
        <w:rPr>
          <w:rFonts w:ascii="Bookman Old Style" w:hAnsi="Bookman Old Style" w:cs="Arial"/>
          <w:bCs/>
          <w:sz w:val="28"/>
          <w:szCs w:val="28"/>
        </w:rPr>
        <w:t xml:space="preserve">la proporción de </w:t>
      </w:r>
      <w:r w:rsidR="00AF0307">
        <w:rPr>
          <w:rFonts w:ascii="Bookman Old Style" w:hAnsi="Bookman Old Style" w:cs="Arial"/>
          <w:bCs/>
          <w:sz w:val="28"/>
          <w:szCs w:val="28"/>
        </w:rPr>
        <w:t xml:space="preserve">cada </w:t>
      </w:r>
      <w:r w:rsidRPr="000F23BC">
        <w:rPr>
          <w:rFonts w:ascii="Bookman Old Style" w:hAnsi="Bookman Old Style" w:cs="Arial"/>
          <w:bCs/>
          <w:sz w:val="28"/>
          <w:szCs w:val="28"/>
        </w:rPr>
        <w:t>actuar llev</w:t>
      </w:r>
      <w:r>
        <w:rPr>
          <w:rFonts w:ascii="Bookman Old Style" w:hAnsi="Bookman Old Style" w:cs="Arial"/>
          <w:bCs/>
          <w:sz w:val="28"/>
          <w:szCs w:val="28"/>
        </w:rPr>
        <w:t>ado</w:t>
      </w:r>
      <w:r w:rsidRPr="000F23BC">
        <w:rPr>
          <w:rFonts w:ascii="Bookman Old Style" w:hAnsi="Bookman Old Style" w:cs="Arial"/>
          <w:bCs/>
          <w:sz w:val="28"/>
          <w:szCs w:val="28"/>
        </w:rPr>
        <w:t xml:space="preserve"> a cabo con</w:t>
      </w:r>
      <w:r w:rsidR="00AF0307">
        <w:rPr>
          <w:rFonts w:ascii="Bookman Old Style" w:hAnsi="Bookman Old Style" w:cs="Arial"/>
          <w:bCs/>
          <w:sz w:val="28"/>
          <w:szCs w:val="28"/>
        </w:rPr>
        <w:t>duce</w:t>
      </w:r>
      <w:r w:rsidR="007413A7">
        <w:rPr>
          <w:rFonts w:ascii="Bookman Old Style" w:hAnsi="Bookman Old Style" w:cs="Arial"/>
          <w:bCs/>
          <w:sz w:val="28"/>
          <w:szCs w:val="28"/>
        </w:rPr>
        <w:t xml:space="preserve"> </w:t>
      </w:r>
      <w:r w:rsidR="00AF0307">
        <w:rPr>
          <w:rFonts w:ascii="Bookman Old Style" w:hAnsi="Bookman Old Style" w:cs="Arial"/>
          <w:bCs/>
          <w:sz w:val="28"/>
          <w:szCs w:val="28"/>
        </w:rPr>
        <w:t>efectivamente a</w:t>
      </w:r>
      <w:r w:rsidRPr="000F23BC">
        <w:rPr>
          <w:rFonts w:ascii="Bookman Old Style" w:hAnsi="Bookman Old Style" w:cs="Arial"/>
          <w:bCs/>
          <w:sz w:val="28"/>
          <w:szCs w:val="28"/>
        </w:rPr>
        <w:t>l resultado integral de la acción.</w:t>
      </w:r>
    </w:p>
    <w:p w:rsidR="00391ED9" w:rsidRDefault="00391ED9" w:rsidP="00A35FC3">
      <w:pPr>
        <w:pStyle w:val="Textoindependiente"/>
        <w:spacing w:line="336" w:lineRule="auto"/>
        <w:ind w:right="79" w:firstLine="851"/>
        <w:rPr>
          <w:rFonts w:ascii="Bookman Old Style" w:hAnsi="Bookman Old Style"/>
          <w:sz w:val="28"/>
          <w:szCs w:val="28"/>
        </w:rPr>
      </w:pPr>
    </w:p>
    <w:p w:rsidR="001F17DA" w:rsidRDefault="00391ED9" w:rsidP="00A35FC3">
      <w:pPr>
        <w:pStyle w:val="Textoindependiente2"/>
        <w:spacing w:after="0" w:line="336" w:lineRule="auto"/>
        <w:ind w:firstLine="851"/>
        <w:jc w:val="both"/>
        <w:rPr>
          <w:rFonts w:ascii="Bookman Old Style" w:hAnsi="Bookman Old Style"/>
          <w:sz w:val="28"/>
          <w:szCs w:val="28"/>
        </w:rPr>
      </w:pPr>
      <w:r>
        <w:rPr>
          <w:rFonts w:ascii="Bookman Old Style" w:hAnsi="Bookman Old Style" w:cs="Arial"/>
          <w:bCs/>
          <w:sz w:val="28"/>
          <w:szCs w:val="28"/>
        </w:rPr>
        <w:t xml:space="preserve">La coautoría impropia, </w:t>
      </w:r>
      <w:r w:rsidR="00FA4639">
        <w:rPr>
          <w:rFonts w:ascii="Bookman Old Style" w:hAnsi="Bookman Old Style" w:cs="Arial"/>
          <w:bCs/>
          <w:sz w:val="28"/>
          <w:szCs w:val="28"/>
        </w:rPr>
        <w:t>se precisa</w:t>
      </w:r>
      <w:r w:rsidR="001F17DA">
        <w:rPr>
          <w:rFonts w:ascii="Bookman Old Style" w:hAnsi="Bookman Old Style" w:cs="Arial"/>
          <w:bCs/>
          <w:sz w:val="28"/>
          <w:szCs w:val="28"/>
        </w:rPr>
        <w:t>, envuelve dos aspectos</w:t>
      </w:r>
      <w:r w:rsidR="00802F3A">
        <w:rPr>
          <w:rStyle w:val="Refdenotaalpie"/>
          <w:rFonts w:ascii="Bookman Old Style" w:hAnsi="Bookman Old Style" w:cs="Arial"/>
          <w:bCs/>
          <w:sz w:val="28"/>
          <w:szCs w:val="28"/>
        </w:rPr>
        <w:footnoteReference w:id="224"/>
      </w:r>
      <w:r w:rsidR="00163919">
        <w:rPr>
          <w:rFonts w:ascii="Bookman Old Style" w:hAnsi="Bookman Old Style" w:cs="Arial"/>
          <w:bCs/>
          <w:sz w:val="28"/>
          <w:szCs w:val="28"/>
        </w:rPr>
        <w:t>. E</w:t>
      </w:r>
      <w:r w:rsidR="001F17DA">
        <w:rPr>
          <w:rFonts w:ascii="Bookman Old Style" w:hAnsi="Bookman Old Style" w:cs="Arial"/>
          <w:bCs/>
          <w:sz w:val="28"/>
          <w:szCs w:val="28"/>
        </w:rPr>
        <w:t>l</w:t>
      </w:r>
      <w:r w:rsidR="001F17DA" w:rsidRPr="001F17DA">
        <w:rPr>
          <w:rFonts w:ascii="Bookman Old Style" w:hAnsi="Bookman Old Style"/>
          <w:sz w:val="28"/>
          <w:szCs w:val="28"/>
        </w:rPr>
        <w:t xml:space="preserve"> subjetivo</w:t>
      </w:r>
      <w:r w:rsidR="001F17DA">
        <w:rPr>
          <w:rFonts w:ascii="Bookman Old Style" w:hAnsi="Bookman Old Style"/>
          <w:sz w:val="28"/>
          <w:szCs w:val="28"/>
        </w:rPr>
        <w:t>, es decir</w:t>
      </w:r>
      <w:r w:rsidR="00BB3FE7">
        <w:rPr>
          <w:rFonts w:ascii="Bookman Old Style" w:hAnsi="Bookman Old Style"/>
          <w:sz w:val="28"/>
          <w:szCs w:val="28"/>
        </w:rPr>
        <w:t>,</w:t>
      </w:r>
      <w:r w:rsidR="001F17DA">
        <w:rPr>
          <w:rFonts w:ascii="Bookman Old Style" w:hAnsi="Bookman Old Style"/>
          <w:sz w:val="28"/>
          <w:szCs w:val="28"/>
        </w:rPr>
        <w:t xml:space="preserve"> que haya un acuerdo mancomunadamente establecido, </w:t>
      </w:r>
      <w:r w:rsidR="00BB3FE7">
        <w:rPr>
          <w:rFonts w:ascii="Bookman Old Style" w:hAnsi="Bookman Old Style"/>
          <w:sz w:val="28"/>
          <w:szCs w:val="28"/>
        </w:rPr>
        <w:t xml:space="preserve">en donde </w:t>
      </w:r>
      <w:r w:rsidR="001F17DA">
        <w:rPr>
          <w:rFonts w:ascii="Bookman Old Style" w:hAnsi="Bookman Old Style"/>
          <w:sz w:val="28"/>
          <w:szCs w:val="28"/>
        </w:rPr>
        <w:t xml:space="preserve">cada uno de los ejecutores de la conducta punible </w:t>
      </w:r>
      <w:r w:rsidR="00FA4639">
        <w:rPr>
          <w:rFonts w:ascii="Bookman Old Style" w:hAnsi="Bookman Old Style"/>
          <w:sz w:val="28"/>
          <w:szCs w:val="28"/>
        </w:rPr>
        <w:t>asume</w:t>
      </w:r>
      <w:r w:rsidR="001F17DA" w:rsidRPr="001F17DA">
        <w:rPr>
          <w:rFonts w:ascii="Bookman Old Style" w:hAnsi="Bookman Old Style"/>
          <w:sz w:val="28"/>
          <w:szCs w:val="28"/>
        </w:rPr>
        <w:t xml:space="preserve"> </w:t>
      </w:r>
      <w:r w:rsidR="00BB3FE7">
        <w:rPr>
          <w:rFonts w:ascii="Bookman Old Style" w:hAnsi="Bookman Old Style"/>
          <w:sz w:val="28"/>
          <w:szCs w:val="28"/>
        </w:rPr>
        <w:t xml:space="preserve">el hecho </w:t>
      </w:r>
      <w:r w:rsidR="00FA4639">
        <w:rPr>
          <w:rFonts w:ascii="Bookman Old Style" w:hAnsi="Bookman Old Style"/>
          <w:sz w:val="28"/>
          <w:szCs w:val="28"/>
        </w:rPr>
        <w:t>como propio</w:t>
      </w:r>
      <w:r w:rsidR="00BB3FE7">
        <w:rPr>
          <w:rFonts w:ascii="Bookman Old Style" w:hAnsi="Bookman Old Style"/>
          <w:sz w:val="28"/>
          <w:szCs w:val="28"/>
        </w:rPr>
        <w:t xml:space="preserve"> porque </w:t>
      </w:r>
      <w:r w:rsidR="001F17DA" w:rsidRPr="001F17DA">
        <w:rPr>
          <w:rFonts w:ascii="Bookman Old Style" w:hAnsi="Bookman Old Style"/>
          <w:sz w:val="28"/>
          <w:szCs w:val="28"/>
        </w:rPr>
        <w:t xml:space="preserve">forma parte de </w:t>
      </w:r>
      <w:r w:rsidR="00BB3FE7">
        <w:rPr>
          <w:rFonts w:ascii="Bookman Old Style" w:hAnsi="Bookman Old Style"/>
          <w:sz w:val="28"/>
          <w:szCs w:val="28"/>
        </w:rPr>
        <w:t>una</w:t>
      </w:r>
      <w:r w:rsidR="001F17DA" w:rsidRPr="001F17DA">
        <w:rPr>
          <w:rFonts w:ascii="Bookman Old Style" w:hAnsi="Bookman Old Style"/>
          <w:sz w:val="28"/>
          <w:szCs w:val="28"/>
        </w:rPr>
        <w:t xml:space="preserve"> colectividad </w:t>
      </w:r>
      <w:r w:rsidR="00163919">
        <w:rPr>
          <w:rFonts w:ascii="Bookman Old Style" w:hAnsi="Bookman Old Style"/>
          <w:sz w:val="28"/>
          <w:szCs w:val="28"/>
        </w:rPr>
        <w:t xml:space="preserve">delictiva </w:t>
      </w:r>
      <w:r w:rsidR="001F17DA" w:rsidRPr="001F17DA">
        <w:rPr>
          <w:rFonts w:ascii="Bookman Old Style" w:hAnsi="Bookman Old Style"/>
          <w:sz w:val="28"/>
          <w:szCs w:val="28"/>
        </w:rPr>
        <w:t>con un propósito definido</w:t>
      </w:r>
      <w:r w:rsidR="00BB3FE7">
        <w:rPr>
          <w:rFonts w:ascii="Bookman Old Style" w:hAnsi="Bookman Old Style"/>
          <w:sz w:val="28"/>
          <w:szCs w:val="28"/>
        </w:rPr>
        <w:t>, p</w:t>
      </w:r>
      <w:r w:rsidR="00163919">
        <w:rPr>
          <w:rFonts w:ascii="Bookman Old Style" w:hAnsi="Bookman Old Style"/>
          <w:sz w:val="28"/>
          <w:szCs w:val="28"/>
        </w:rPr>
        <w:t>ues</w:t>
      </w:r>
      <w:r w:rsidR="001F17DA">
        <w:rPr>
          <w:rFonts w:ascii="Bookman Old Style" w:hAnsi="Bookman Old Style"/>
          <w:sz w:val="28"/>
          <w:szCs w:val="28"/>
        </w:rPr>
        <w:t xml:space="preserve"> está </w:t>
      </w:r>
      <w:r w:rsidR="001F17DA" w:rsidRPr="001F17DA">
        <w:rPr>
          <w:rFonts w:ascii="Bookman Old Style" w:hAnsi="Bookman Old Style"/>
          <w:sz w:val="28"/>
          <w:szCs w:val="28"/>
        </w:rPr>
        <w:t>incluido dentro de una obra global, es</w:t>
      </w:r>
      <w:r w:rsidR="00163919">
        <w:rPr>
          <w:rFonts w:ascii="Bookman Old Style" w:hAnsi="Bookman Old Style"/>
          <w:sz w:val="28"/>
          <w:szCs w:val="28"/>
        </w:rPr>
        <w:t>to es</w:t>
      </w:r>
      <w:r w:rsidR="001F17DA" w:rsidRPr="001F17DA">
        <w:rPr>
          <w:rFonts w:ascii="Bookman Old Style" w:hAnsi="Bookman Old Style"/>
          <w:sz w:val="28"/>
          <w:szCs w:val="28"/>
        </w:rPr>
        <w:t xml:space="preserve">, </w:t>
      </w:r>
      <w:r w:rsidR="001F17DA">
        <w:rPr>
          <w:rFonts w:ascii="Bookman Old Style" w:hAnsi="Bookman Old Style"/>
          <w:sz w:val="28"/>
          <w:szCs w:val="28"/>
        </w:rPr>
        <w:t xml:space="preserve">la </w:t>
      </w:r>
      <w:r w:rsidR="00163919">
        <w:rPr>
          <w:rFonts w:ascii="Bookman Old Style" w:hAnsi="Bookman Old Style"/>
          <w:sz w:val="28"/>
          <w:szCs w:val="28"/>
        </w:rPr>
        <w:t xml:space="preserve">ejecutada </w:t>
      </w:r>
      <w:r w:rsidR="001F17DA" w:rsidRPr="001F17DA">
        <w:rPr>
          <w:rFonts w:ascii="Bookman Old Style" w:hAnsi="Bookman Old Style"/>
          <w:sz w:val="28"/>
          <w:szCs w:val="28"/>
        </w:rPr>
        <w:t>por todos</w:t>
      </w:r>
      <w:r w:rsidR="001F17DA">
        <w:rPr>
          <w:rFonts w:ascii="Bookman Old Style" w:hAnsi="Bookman Old Style"/>
          <w:sz w:val="28"/>
          <w:szCs w:val="28"/>
        </w:rPr>
        <w:t xml:space="preserve"> </w:t>
      </w:r>
      <w:r w:rsidR="00163919">
        <w:rPr>
          <w:rFonts w:ascii="Bookman Old Style" w:hAnsi="Bookman Old Style"/>
          <w:sz w:val="28"/>
          <w:szCs w:val="28"/>
        </w:rPr>
        <w:t xml:space="preserve">los que </w:t>
      </w:r>
      <w:r w:rsidR="001F17DA" w:rsidRPr="001F17DA">
        <w:rPr>
          <w:rFonts w:ascii="Bookman Old Style" w:hAnsi="Bookman Old Style"/>
          <w:sz w:val="28"/>
          <w:szCs w:val="28"/>
        </w:rPr>
        <w:t xml:space="preserve">concurren a su realización, </w:t>
      </w:r>
      <w:r w:rsidR="00163919">
        <w:rPr>
          <w:rFonts w:ascii="Bookman Old Style" w:hAnsi="Bookman Old Style"/>
          <w:sz w:val="28"/>
          <w:szCs w:val="28"/>
        </w:rPr>
        <w:t xml:space="preserve">de manera que su </w:t>
      </w:r>
      <w:r w:rsidR="001F17DA" w:rsidRPr="001F17DA">
        <w:rPr>
          <w:rFonts w:ascii="Bookman Old Style" w:hAnsi="Bookman Old Style"/>
          <w:sz w:val="28"/>
          <w:szCs w:val="28"/>
        </w:rPr>
        <w:t xml:space="preserve">tarea </w:t>
      </w:r>
      <w:r w:rsidR="00163919">
        <w:rPr>
          <w:rFonts w:ascii="Bookman Old Style" w:hAnsi="Bookman Old Style"/>
          <w:sz w:val="28"/>
          <w:szCs w:val="28"/>
        </w:rPr>
        <w:t xml:space="preserve">se cumple </w:t>
      </w:r>
      <w:r w:rsidR="001F17DA" w:rsidRPr="001F17DA">
        <w:rPr>
          <w:rFonts w:ascii="Bookman Old Style" w:hAnsi="Bookman Old Style"/>
          <w:sz w:val="28"/>
          <w:szCs w:val="28"/>
        </w:rPr>
        <w:t xml:space="preserve">con </w:t>
      </w:r>
      <w:r w:rsidR="001F17DA" w:rsidRPr="00163919">
        <w:rPr>
          <w:rFonts w:ascii="Bookman Old Style" w:hAnsi="Bookman Old Style"/>
          <w:sz w:val="28"/>
          <w:szCs w:val="28"/>
        </w:rPr>
        <w:t>interdependencia funcional.</w:t>
      </w:r>
    </w:p>
    <w:p w:rsidR="00163919" w:rsidRDefault="00163919" w:rsidP="00A35FC3">
      <w:pPr>
        <w:pStyle w:val="Textoindependiente2"/>
        <w:spacing w:after="0" w:line="336" w:lineRule="auto"/>
        <w:ind w:firstLine="851"/>
        <w:jc w:val="both"/>
        <w:rPr>
          <w:rFonts w:ascii="Bookman Old Style" w:hAnsi="Bookman Old Style"/>
          <w:sz w:val="28"/>
          <w:szCs w:val="28"/>
        </w:rPr>
      </w:pPr>
    </w:p>
    <w:p w:rsidR="001F17DA" w:rsidRPr="00163919" w:rsidRDefault="00BB3FE7" w:rsidP="00A35FC3">
      <w:pPr>
        <w:pStyle w:val="Textoindependiente2"/>
        <w:spacing w:after="0" w:line="336" w:lineRule="auto"/>
        <w:ind w:firstLine="851"/>
        <w:jc w:val="both"/>
        <w:rPr>
          <w:rFonts w:ascii="Bookman Old Style" w:hAnsi="Bookman Old Style"/>
          <w:sz w:val="28"/>
          <w:szCs w:val="28"/>
        </w:rPr>
      </w:pPr>
      <w:r>
        <w:rPr>
          <w:rFonts w:ascii="Bookman Old Style" w:hAnsi="Bookman Old Style"/>
          <w:sz w:val="28"/>
          <w:szCs w:val="28"/>
        </w:rPr>
        <w:t>Ahora, l</w:t>
      </w:r>
      <w:r w:rsidR="00163919">
        <w:rPr>
          <w:rFonts w:ascii="Bookman Old Style" w:hAnsi="Bookman Old Style"/>
          <w:sz w:val="28"/>
          <w:szCs w:val="28"/>
        </w:rPr>
        <w:t xml:space="preserve">a coautoría impropia también tiene un aspecto objetivo, el cual hace alusión al codominio </w:t>
      </w:r>
      <w:r w:rsidR="001F17DA" w:rsidRPr="00163919">
        <w:rPr>
          <w:rFonts w:ascii="Bookman Old Style" w:hAnsi="Bookman Old Style"/>
          <w:sz w:val="28"/>
          <w:szCs w:val="28"/>
        </w:rPr>
        <w:t xml:space="preserve">funcional del hecho, entendido </w:t>
      </w:r>
      <w:r w:rsidR="00163919">
        <w:rPr>
          <w:rFonts w:ascii="Bookman Old Style" w:hAnsi="Bookman Old Style"/>
          <w:sz w:val="28"/>
          <w:szCs w:val="28"/>
        </w:rPr>
        <w:t>este como qu</w:t>
      </w:r>
      <w:r w:rsidR="001F17DA" w:rsidRPr="00163919">
        <w:rPr>
          <w:rFonts w:ascii="Bookman Old Style" w:hAnsi="Bookman Old Style"/>
          <w:sz w:val="28"/>
          <w:szCs w:val="28"/>
        </w:rPr>
        <w:t>e los varios individuos, sin sometimiento, dependencia o subordinación de uno o unos de ellos a otro u otros de ellos, se diri</w:t>
      </w:r>
      <w:r w:rsidR="00163919">
        <w:rPr>
          <w:rFonts w:ascii="Bookman Old Style" w:hAnsi="Bookman Old Style"/>
          <w:sz w:val="28"/>
          <w:szCs w:val="28"/>
        </w:rPr>
        <w:t>ge</w:t>
      </w:r>
      <w:r w:rsidR="001F17DA" w:rsidRPr="00163919">
        <w:rPr>
          <w:rFonts w:ascii="Bookman Old Style" w:hAnsi="Bookman Old Style"/>
          <w:sz w:val="28"/>
          <w:szCs w:val="28"/>
        </w:rPr>
        <w:t>n a la misma finalidad con un comportamiento esencial,</w:t>
      </w:r>
      <w:r w:rsidR="001F17DA" w:rsidRPr="00163919">
        <w:rPr>
          <w:rFonts w:ascii="Bookman Old Style" w:hAnsi="Bookman Old Style"/>
          <w:i/>
          <w:sz w:val="28"/>
          <w:szCs w:val="28"/>
        </w:rPr>
        <w:t xml:space="preserve"> </w:t>
      </w:r>
      <w:r w:rsidR="001F17DA" w:rsidRPr="00163919">
        <w:rPr>
          <w:rFonts w:ascii="Bookman Old Style" w:hAnsi="Bookman Old Style"/>
          <w:sz w:val="28"/>
          <w:szCs w:val="28"/>
        </w:rPr>
        <w:t>mirado no en términos absolutos sino relativos</w:t>
      </w:r>
      <w:r w:rsidR="00163919">
        <w:rPr>
          <w:rFonts w:ascii="Bookman Old Style" w:hAnsi="Bookman Old Style"/>
          <w:sz w:val="28"/>
          <w:szCs w:val="28"/>
        </w:rPr>
        <w:t xml:space="preserve">, a lo que se debe sumar </w:t>
      </w:r>
      <w:r w:rsidR="00163919" w:rsidRPr="00163919">
        <w:rPr>
          <w:rFonts w:ascii="Bookman Old Style" w:hAnsi="Bookman Old Style"/>
          <w:sz w:val="28"/>
          <w:szCs w:val="28"/>
        </w:rPr>
        <w:t xml:space="preserve">el </w:t>
      </w:r>
      <w:r w:rsidR="00163919">
        <w:rPr>
          <w:rFonts w:ascii="Bookman Old Style" w:hAnsi="Bookman Old Style"/>
          <w:sz w:val="28"/>
          <w:szCs w:val="28"/>
        </w:rPr>
        <w:t>a</w:t>
      </w:r>
      <w:r w:rsidR="001F17DA" w:rsidRPr="00163919">
        <w:rPr>
          <w:rFonts w:ascii="Bookman Old Style" w:hAnsi="Bookman Old Style"/>
          <w:sz w:val="28"/>
          <w:szCs w:val="28"/>
        </w:rPr>
        <w:t xml:space="preserve">porte significativo durante la ejecución del hecho, es decir, </w:t>
      </w:r>
      <w:r w:rsidR="00163919">
        <w:rPr>
          <w:rFonts w:ascii="Bookman Old Style" w:hAnsi="Bookman Old Style"/>
          <w:sz w:val="28"/>
          <w:szCs w:val="28"/>
        </w:rPr>
        <w:t xml:space="preserve">la contribución </w:t>
      </w:r>
      <w:r w:rsidR="001F17DA" w:rsidRPr="00163919">
        <w:rPr>
          <w:rFonts w:ascii="Bookman Old Style" w:hAnsi="Bookman Old Style"/>
          <w:sz w:val="28"/>
          <w:szCs w:val="28"/>
        </w:rPr>
        <w:t xml:space="preserve">de algo trascendente para </w:t>
      </w:r>
      <w:r w:rsidR="00163919">
        <w:rPr>
          <w:rFonts w:ascii="Bookman Old Style" w:hAnsi="Bookman Old Style"/>
          <w:sz w:val="28"/>
          <w:szCs w:val="28"/>
        </w:rPr>
        <w:t xml:space="preserve">la </w:t>
      </w:r>
      <w:r w:rsidR="001F17DA" w:rsidRPr="00163919">
        <w:rPr>
          <w:rFonts w:ascii="Bookman Old Style" w:hAnsi="Bookman Old Style"/>
          <w:sz w:val="28"/>
          <w:szCs w:val="28"/>
        </w:rPr>
        <w:t>comisión</w:t>
      </w:r>
      <w:r w:rsidR="00163919">
        <w:rPr>
          <w:rFonts w:ascii="Bookman Old Style" w:hAnsi="Bookman Old Style"/>
          <w:sz w:val="28"/>
          <w:szCs w:val="28"/>
        </w:rPr>
        <w:t xml:space="preserve"> del delito.</w:t>
      </w:r>
    </w:p>
    <w:p w:rsidR="00DA0FDE" w:rsidRDefault="00DA0FDE" w:rsidP="00A35FC3">
      <w:pPr>
        <w:spacing w:line="336" w:lineRule="auto"/>
        <w:ind w:firstLine="709"/>
        <w:jc w:val="both"/>
        <w:rPr>
          <w:rFonts w:ascii="Bookman Old Style" w:hAnsi="Bookman Old Style" w:cs="Arial"/>
          <w:w w:val="108"/>
          <w:sz w:val="28"/>
          <w:szCs w:val="28"/>
          <w:lang w:eastAsia="es-CO"/>
        </w:rPr>
      </w:pPr>
    </w:p>
    <w:p w:rsidR="00AE093E" w:rsidRPr="007D19E0" w:rsidRDefault="00BB3FE7" w:rsidP="00A35FC3">
      <w:pPr>
        <w:spacing w:line="336" w:lineRule="auto"/>
        <w:ind w:firstLine="709"/>
        <w:jc w:val="both"/>
        <w:rPr>
          <w:rFonts w:ascii="Bookman Old Style" w:hAnsi="Bookman Old Style" w:cs="Arial"/>
          <w:w w:val="108"/>
          <w:sz w:val="28"/>
          <w:szCs w:val="28"/>
          <w:lang w:eastAsia="es-CO"/>
        </w:rPr>
      </w:pPr>
      <w:r>
        <w:rPr>
          <w:rFonts w:ascii="Bookman Old Style" w:hAnsi="Bookman Old Style" w:cs="Arial"/>
          <w:w w:val="108"/>
          <w:sz w:val="28"/>
          <w:szCs w:val="28"/>
          <w:lang w:eastAsia="es-CO"/>
        </w:rPr>
        <w:t>En conclusión, f</w:t>
      </w:r>
      <w:r w:rsidR="00AE093E" w:rsidRPr="007D19E0">
        <w:rPr>
          <w:rFonts w:ascii="Bookman Old Style" w:hAnsi="Bookman Old Style" w:cs="Arial"/>
          <w:w w:val="108"/>
          <w:sz w:val="28"/>
          <w:szCs w:val="28"/>
          <w:lang w:eastAsia="es-CO"/>
        </w:rPr>
        <w:t>rente al asunto que convoca la atención</w:t>
      </w:r>
      <w:r w:rsidR="002C32A2" w:rsidRPr="007D19E0">
        <w:rPr>
          <w:rFonts w:ascii="Bookman Old Style" w:hAnsi="Bookman Old Style" w:cs="Arial"/>
          <w:w w:val="108"/>
          <w:sz w:val="28"/>
          <w:szCs w:val="28"/>
          <w:lang w:eastAsia="es-CO"/>
        </w:rPr>
        <w:t xml:space="preserve"> de la Sala</w:t>
      </w:r>
      <w:r>
        <w:rPr>
          <w:rFonts w:ascii="Bookman Old Style" w:hAnsi="Bookman Old Style" w:cs="Arial"/>
          <w:w w:val="108"/>
          <w:sz w:val="28"/>
          <w:szCs w:val="28"/>
          <w:lang w:eastAsia="es-CO"/>
        </w:rPr>
        <w:t xml:space="preserve">, quedó </w:t>
      </w:r>
      <w:r w:rsidR="00AE093E" w:rsidRPr="007D19E0">
        <w:rPr>
          <w:rFonts w:ascii="Bookman Old Style" w:hAnsi="Bookman Old Style" w:cs="Arial"/>
          <w:w w:val="108"/>
          <w:sz w:val="28"/>
          <w:szCs w:val="28"/>
          <w:lang w:eastAsia="es-CO"/>
        </w:rPr>
        <w:t>demostr</w:t>
      </w:r>
      <w:r>
        <w:rPr>
          <w:rFonts w:ascii="Bookman Old Style" w:hAnsi="Bookman Old Style" w:cs="Arial"/>
          <w:w w:val="108"/>
          <w:sz w:val="28"/>
          <w:szCs w:val="28"/>
          <w:lang w:eastAsia="es-CO"/>
        </w:rPr>
        <w:t>ada</w:t>
      </w:r>
      <w:r w:rsidR="00AE093E" w:rsidRPr="007D19E0">
        <w:rPr>
          <w:rFonts w:ascii="Bookman Old Style" w:hAnsi="Bookman Old Style" w:cs="Arial"/>
          <w:w w:val="108"/>
          <w:sz w:val="28"/>
          <w:szCs w:val="28"/>
          <w:lang w:eastAsia="es-CO"/>
        </w:rPr>
        <w:t xml:space="preserve"> la existencia de un acuerdo común entre las autodefensas del Magdalena medio y Miguel Alfredo Maza Márquez, para que éste se sumara a la consecución de los protervos fines de tal o</w:t>
      </w:r>
      <w:r w:rsidR="00AF4EDA">
        <w:rPr>
          <w:rFonts w:ascii="Bookman Old Style" w:hAnsi="Bookman Old Style" w:cs="Arial"/>
          <w:w w:val="108"/>
          <w:sz w:val="28"/>
          <w:szCs w:val="28"/>
          <w:lang w:eastAsia="es-CO"/>
        </w:rPr>
        <w:t>rganización criminal, entre ello</w:t>
      </w:r>
      <w:r w:rsidR="00AE093E" w:rsidRPr="007D19E0">
        <w:rPr>
          <w:rFonts w:ascii="Bookman Old Style" w:hAnsi="Bookman Old Style" w:cs="Arial"/>
          <w:w w:val="108"/>
          <w:sz w:val="28"/>
          <w:szCs w:val="28"/>
          <w:lang w:eastAsia="es-CO"/>
        </w:rPr>
        <w:t xml:space="preserve">s, la muerte de Luis </w:t>
      </w:r>
      <w:r w:rsidR="00AE093E" w:rsidRPr="007D19E0">
        <w:rPr>
          <w:rFonts w:ascii="Bookman Old Style" w:hAnsi="Bookman Old Style" w:cs="Arial"/>
          <w:w w:val="108"/>
          <w:sz w:val="28"/>
          <w:szCs w:val="28"/>
          <w:lang w:eastAsia="es-CO"/>
        </w:rPr>
        <w:lastRenderedPageBreak/>
        <w:t>Carlos Galán Sarmiento</w:t>
      </w:r>
      <w:r w:rsidR="00644FB7">
        <w:rPr>
          <w:rFonts w:ascii="Bookman Old Style" w:hAnsi="Bookman Old Style" w:cs="Arial"/>
          <w:w w:val="108"/>
          <w:sz w:val="28"/>
          <w:szCs w:val="28"/>
          <w:lang w:eastAsia="es-CO"/>
        </w:rPr>
        <w:t>,</w:t>
      </w:r>
      <w:r>
        <w:rPr>
          <w:rFonts w:ascii="Bookman Old Style" w:hAnsi="Bookman Old Style" w:cs="Arial"/>
          <w:w w:val="108"/>
          <w:sz w:val="28"/>
          <w:szCs w:val="28"/>
          <w:lang w:eastAsia="es-CO"/>
        </w:rPr>
        <w:t xml:space="preserve"> siendo </w:t>
      </w:r>
      <w:r w:rsidR="00644FB7">
        <w:rPr>
          <w:rFonts w:ascii="Bookman Old Style" w:hAnsi="Bookman Old Style" w:cs="Arial"/>
          <w:w w:val="108"/>
          <w:sz w:val="28"/>
          <w:szCs w:val="28"/>
          <w:lang w:eastAsia="es-CO"/>
        </w:rPr>
        <w:t xml:space="preserve">su </w:t>
      </w:r>
      <w:r>
        <w:rPr>
          <w:rFonts w:ascii="Bookman Old Style" w:hAnsi="Bookman Old Style" w:cs="Arial"/>
          <w:w w:val="108"/>
          <w:sz w:val="28"/>
          <w:szCs w:val="28"/>
          <w:lang w:eastAsia="es-CO"/>
        </w:rPr>
        <w:t>aporte significativo</w:t>
      </w:r>
      <w:r w:rsidR="00644FB7">
        <w:rPr>
          <w:rFonts w:ascii="Bookman Old Style" w:hAnsi="Bookman Old Style" w:cs="Arial"/>
          <w:w w:val="108"/>
          <w:sz w:val="28"/>
          <w:szCs w:val="28"/>
          <w:lang w:eastAsia="es-CO"/>
        </w:rPr>
        <w:t>,</w:t>
      </w:r>
      <w:r>
        <w:rPr>
          <w:rFonts w:ascii="Bookman Old Style" w:hAnsi="Bookman Old Style" w:cs="Arial"/>
          <w:w w:val="108"/>
          <w:sz w:val="28"/>
          <w:szCs w:val="28"/>
          <w:lang w:eastAsia="es-CO"/>
        </w:rPr>
        <w:t xml:space="preserve"> </w:t>
      </w:r>
      <w:r w:rsidR="00644FB7">
        <w:rPr>
          <w:rFonts w:ascii="Bookman Old Style" w:hAnsi="Bookman Old Style" w:cs="Arial"/>
          <w:w w:val="108"/>
          <w:sz w:val="28"/>
          <w:szCs w:val="28"/>
          <w:lang w:eastAsia="es-CO"/>
        </w:rPr>
        <w:t xml:space="preserve">el cual </w:t>
      </w:r>
      <w:r>
        <w:rPr>
          <w:rFonts w:ascii="Bookman Old Style" w:hAnsi="Bookman Old Style" w:cs="Arial"/>
          <w:w w:val="108"/>
          <w:sz w:val="28"/>
          <w:szCs w:val="28"/>
          <w:lang w:eastAsia="es-CO"/>
        </w:rPr>
        <w:t xml:space="preserve">constituye </w:t>
      </w:r>
      <w:r w:rsidR="00644FB7">
        <w:rPr>
          <w:rFonts w:ascii="Bookman Old Style" w:hAnsi="Bookman Old Style" w:cs="Arial"/>
          <w:w w:val="108"/>
          <w:sz w:val="28"/>
          <w:szCs w:val="28"/>
          <w:lang w:eastAsia="es-CO"/>
        </w:rPr>
        <w:t xml:space="preserve">la base para predicar la coautoría impropia, la ayuda que brindó para </w:t>
      </w:r>
      <w:r w:rsidR="002C32A2" w:rsidRPr="007D19E0">
        <w:rPr>
          <w:rFonts w:ascii="Bookman Old Style" w:hAnsi="Bookman Old Style" w:cs="Arial"/>
          <w:w w:val="108"/>
          <w:sz w:val="28"/>
          <w:szCs w:val="28"/>
          <w:lang w:eastAsia="es-CO"/>
        </w:rPr>
        <w:t xml:space="preserve">debilitar </w:t>
      </w:r>
      <w:r w:rsidR="00AE093E" w:rsidRPr="007D19E0">
        <w:rPr>
          <w:rFonts w:ascii="Bookman Old Style" w:hAnsi="Bookman Old Style" w:cs="Arial"/>
          <w:w w:val="108"/>
          <w:sz w:val="28"/>
          <w:szCs w:val="28"/>
          <w:lang w:eastAsia="es-CO"/>
        </w:rPr>
        <w:t>su esquema de seguridad</w:t>
      </w:r>
      <w:r w:rsidR="006A4F45">
        <w:rPr>
          <w:rFonts w:ascii="Bookman Old Style" w:hAnsi="Bookman Old Style" w:cs="Arial"/>
          <w:w w:val="108"/>
          <w:sz w:val="28"/>
          <w:szCs w:val="28"/>
          <w:lang w:eastAsia="es-CO"/>
        </w:rPr>
        <w:t xml:space="preserve"> del político</w:t>
      </w:r>
      <w:r w:rsidR="00AE093E" w:rsidRPr="007D19E0">
        <w:rPr>
          <w:rFonts w:ascii="Bookman Old Style" w:hAnsi="Bookman Old Style" w:cs="Arial"/>
          <w:w w:val="108"/>
          <w:sz w:val="28"/>
          <w:szCs w:val="28"/>
          <w:lang w:eastAsia="es-CO"/>
        </w:rPr>
        <w:t xml:space="preserve">, </w:t>
      </w:r>
      <w:r w:rsidR="00644FB7">
        <w:rPr>
          <w:rFonts w:ascii="Bookman Old Style" w:hAnsi="Bookman Old Style" w:cs="Arial"/>
          <w:w w:val="108"/>
          <w:sz w:val="28"/>
          <w:szCs w:val="28"/>
          <w:lang w:eastAsia="es-CO"/>
        </w:rPr>
        <w:t>con</w:t>
      </w:r>
      <w:r w:rsidR="006A4F45">
        <w:rPr>
          <w:rFonts w:ascii="Bookman Old Style" w:hAnsi="Bookman Old Style" w:cs="Arial"/>
          <w:w w:val="108"/>
          <w:sz w:val="28"/>
          <w:szCs w:val="28"/>
          <w:lang w:eastAsia="es-CO"/>
        </w:rPr>
        <w:t>tribución</w:t>
      </w:r>
      <w:r w:rsidR="00644FB7">
        <w:rPr>
          <w:rFonts w:ascii="Bookman Old Style" w:hAnsi="Bookman Old Style" w:cs="Arial"/>
          <w:w w:val="108"/>
          <w:sz w:val="28"/>
          <w:szCs w:val="28"/>
          <w:lang w:eastAsia="es-CO"/>
        </w:rPr>
        <w:t xml:space="preserve"> </w:t>
      </w:r>
      <w:r w:rsidR="00AE093E" w:rsidRPr="007D19E0">
        <w:rPr>
          <w:rFonts w:ascii="Bookman Old Style" w:hAnsi="Bookman Old Style" w:cs="Arial"/>
          <w:w w:val="108"/>
          <w:sz w:val="28"/>
          <w:szCs w:val="28"/>
          <w:lang w:eastAsia="es-CO"/>
        </w:rPr>
        <w:t xml:space="preserve">sin </w:t>
      </w:r>
      <w:r w:rsidR="006A4F45">
        <w:rPr>
          <w:rFonts w:ascii="Bookman Old Style" w:hAnsi="Bookman Old Style" w:cs="Arial"/>
          <w:w w:val="108"/>
          <w:sz w:val="28"/>
          <w:szCs w:val="28"/>
          <w:lang w:eastAsia="es-CO"/>
        </w:rPr>
        <w:t>la</w:t>
      </w:r>
      <w:r w:rsidR="00AE093E" w:rsidRPr="007D19E0">
        <w:rPr>
          <w:rFonts w:ascii="Bookman Old Style" w:hAnsi="Bookman Old Style" w:cs="Arial"/>
          <w:w w:val="108"/>
          <w:sz w:val="28"/>
          <w:szCs w:val="28"/>
          <w:lang w:eastAsia="es-CO"/>
        </w:rPr>
        <w:t xml:space="preserve"> cual</w:t>
      </w:r>
      <w:r w:rsidR="002C32A2" w:rsidRPr="007D19E0">
        <w:rPr>
          <w:rFonts w:ascii="Bookman Old Style" w:hAnsi="Bookman Old Style" w:cs="Arial"/>
          <w:w w:val="108"/>
          <w:sz w:val="28"/>
          <w:szCs w:val="28"/>
          <w:lang w:eastAsia="es-CO"/>
        </w:rPr>
        <w:t xml:space="preserve"> </w:t>
      </w:r>
      <w:r w:rsidR="00AE093E" w:rsidRPr="007D19E0">
        <w:rPr>
          <w:rFonts w:ascii="Bookman Old Style" w:hAnsi="Bookman Old Style" w:cs="Arial"/>
          <w:w w:val="108"/>
          <w:sz w:val="28"/>
          <w:szCs w:val="28"/>
          <w:lang w:eastAsia="es-CO"/>
        </w:rPr>
        <w:t>no se hubiera logrado consumar tal crimen</w:t>
      </w:r>
      <w:r w:rsidR="002C32A2" w:rsidRPr="007D19E0">
        <w:rPr>
          <w:rFonts w:ascii="Bookman Old Style" w:hAnsi="Bookman Old Style" w:cs="Arial"/>
          <w:w w:val="108"/>
          <w:sz w:val="28"/>
          <w:szCs w:val="28"/>
          <w:lang w:eastAsia="es-CO"/>
        </w:rPr>
        <w:t>.</w:t>
      </w:r>
    </w:p>
    <w:p w:rsidR="00C0108E" w:rsidRPr="007D19E0" w:rsidRDefault="00C0108E" w:rsidP="00A35FC3">
      <w:pPr>
        <w:spacing w:line="336" w:lineRule="auto"/>
        <w:ind w:right="-91" w:firstLine="708"/>
        <w:jc w:val="both"/>
        <w:rPr>
          <w:rFonts w:ascii="Bookman Old Style" w:hAnsi="Bookman Old Style"/>
          <w:b/>
          <w:sz w:val="28"/>
          <w:szCs w:val="28"/>
        </w:rPr>
      </w:pPr>
    </w:p>
    <w:p w:rsidR="008C66C6" w:rsidRPr="007D19E0" w:rsidRDefault="000A4135" w:rsidP="00A35FC3">
      <w:pPr>
        <w:spacing w:line="312" w:lineRule="auto"/>
        <w:ind w:right="-91" w:firstLine="708"/>
        <w:jc w:val="both"/>
        <w:rPr>
          <w:rFonts w:ascii="Bookman Old Style" w:hAnsi="Bookman Old Style"/>
          <w:b/>
          <w:sz w:val="28"/>
          <w:szCs w:val="28"/>
        </w:rPr>
      </w:pPr>
      <w:r w:rsidRPr="007D19E0">
        <w:rPr>
          <w:rFonts w:ascii="Bookman Old Style" w:hAnsi="Bookman Old Style"/>
          <w:b/>
          <w:sz w:val="28"/>
          <w:szCs w:val="28"/>
        </w:rPr>
        <w:t>6</w:t>
      </w:r>
      <w:r w:rsidR="008C66C6" w:rsidRPr="007D19E0">
        <w:rPr>
          <w:rFonts w:ascii="Bookman Old Style" w:hAnsi="Bookman Old Style"/>
          <w:b/>
          <w:sz w:val="28"/>
          <w:szCs w:val="28"/>
        </w:rPr>
        <w:t>.- Respuesta a otros planteamientos de la defensa.</w:t>
      </w:r>
    </w:p>
    <w:p w:rsidR="008C66C6" w:rsidRPr="007D19E0" w:rsidRDefault="008C66C6" w:rsidP="00A35FC3">
      <w:pPr>
        <w:spacing w:line="312" w:lineRule="auto"/>
        <w:ind w:right="-91" w:firstLine="708"/>
        <w:jc w:val="both"/>
        <w:rPr>
          <w:rFonts w:ascii="Bookman Old Style" w:hAnsi="Bookman Old Style"/>
          <w:b/>
          <w:sz w:val="28"/>
          <w:szCs w:val="28"/>
        </w:rPr>
      </w:pPr>
    </w:p>
    <w:p w:rsidR="008C66C6" w:rsidRPr="007D19E0" w:rsidRDefault="008C66C6" w:rsidP="00A35FC3">
      <w:pPr>
        <w:spacing w:line="312" w:lineRule="auto"/>
        <w:ind w:right="-91" w:firstLine="708"/>
        <w:jc w:val="both"/>
        <w:rPr>
          <w:rFonts w:ascii="Bookman Old Style" w:hAnsi="Bookman Old Style"/>
          <w:sz w:val="28"/>
          <w:szCs w:val="28"/>
        </w:rPr>
      </w:pPr>
      <w:r w:rsidRPr="007D19E0">
        <w:rPr>
          <w:rFonts w:ascii="Bookman Old Style" w:hAnsi="Bookman Old Style"/>
          <w:sz w:val="28"/>
          <w:szCs w:val="28"/>
        </w:rPr>
        <w:t>Adicional a la implícita respuesta</w:t>
      </w:r>
      <w:r w:rsidR="0035013B" w:rsidRPr="007D19E0">
        <w:rPr>
          <w:rFonts w:ascii="Bookman Old Style" w:hAnsi="Bookman Old Style"/>
          <w:sz w:val="28"/>
          <w:szCs w:val="28"/>
        </w:rPr>
        <w:t xml:space="preserve"> dada</w:t>
      </w:r>
      <w:r w:rsidRPr="007D19E0">
        <w:rPr>
          <w:rFonts w:ascii="Bookman Old Style" w:hAnsi="Bookman Old Style"/>
          <w:sz w:val="28"/>
          <w:szCs w:val="28"/>
        </w:rPr>
        <w:t xml:space="preserve"> a los planteamientos del defensor plasmada en los considerandos que anteceden, la Sala pasa a analizar y pronunciarse respecto de otras puntuales afirmaciones y peticiones.</w:t>
      </w:r>
    </w:p>
    <w:p w:rsidR="008C66C6" w:rsidRPr="007D19E0" w:rsidRDefault="008C66C6" w:rsidP="00A35FC3">
      <w:pPr>
        <w:spacing w:line="312" w:lineRule="auto"/>
        <w:ind w:right="-91" w:firstLine="708"/>
        <w:jc w:val="both"/>
        <w:rPr>
          <w:rFonts w:ascii="Bookman Old Style" w:hAnsi="Bookman Old Style"/>
          <w:sz w:val="28"/>
          <w:szCs w:val="28"/>
        </w:rPr>
      </w:pPr>
    </w:p>
    <w:p w:rsidR="008C66C6" w:rsidRPr="007D19E0" w:rsidRDefault="00C0108E" w:rsidP="00A35FC3">
      <w:pPr>
        <w:spacing w:line="312" w:lineRule="auto"/>
        <w:ind w:firstLine="709"/>
        <w:jc w:val="both"/>
        <w:rPr>
          <w:rFonts w:ascii="Bookman Old Style" w:hAnsi="Bookman Old Style" w:cs="Arial"/>
          <w:sz w:val="28"/>
          <w:szCs w:val="28"/>
        </w:rPr>
      </w:pPr>
      <w:r w:rsidRPr="007D19E0">
        <w:rPr>
          <w:rFonts w:ascii="Bookman Old Style" w:hAnsi="Bookman Old Style" w:cs="Arial"/>
          <w:b/>
          <w:sz w:val="28"/>
          <w:szCs w:val="28"/>
        </w:rPr>
        <w:t>6</w:t>
      </w:r>
      <w:r w:rsidR="008C66C6" w:rsidRPr="007D19E0">
        <w:rPr>
          <w:rFonts w:ascii="Bookman Old Style" w:hAnsi="Bookman Old Style" w:cs="Arial"/>
          <w:b/>
          <w:sz w:val="28"/>
          <w:szCs w:val="28"/>
        </w:rPr>
        <w:t>.1.</w:t>
      </w:r>
      <w:r w:rsidR="008C66C6" w:rsidRPr="007D19E0">
        <w:rPr>
          <w:rFonts w:ascii="Bookman Old Style" w:hAnsi="Bookman Old Style" w:cs="Arial"/>
          <w:sz w:val="28"/>
          <w:szCs w:val="28"/>
        </w:rPr>
        <w:t xml:space="preserve">- Inicialmente es necesario precisar que la responsabilidad de Miguel Alfredo Maza Márquez deducida en esta sentencia, no parte de que éste haya acordado la muerte del doctor Galán Sarmiento con Pablo Emilio Escobar Gaviria, lo cual alegó al unísono la defensa material y técnica como absurdo e inverosímil, pues el jefe del </w:t>
      </w:r>
      <w:r w:rsidR="008C66C6" w:rsidRPr="007D19E0">
        <w:rPr>
          <w:rFonts w:ascii="Bookman Old Style" w:hAnsi="Bookman Old Style"/>
          <w:i/>
          <w:sz w:val="28"/>
          <w:szCs w:val="28"/>
          <w:lang w:val="es-CO"/>
        </w:rPr>
        <w:t>Cartel de Medellín</w:t>
      </w:r>
      <w:r w:rsidR="007327A3" w:rsidRPr="007D19E0">
        <w:rPr>
          <w:rFonts w:ascii="Bookman Old Style" w:hAnsi="Bookman Old Style"/>
          <w:i/>
          <w:sz w:val="28"/>
          <w:szCs w:val="28"/>
          <w:lang w:val="es-CO"/>
        </w:rPr>
        <w:t>,</w:t>
      </w:r>
      <w:r w:rsidR="008C66C6" w:rsidRPr="007D19E0">
        <w:rPr>
          <w:rFonts w:ascii="Bookman Old Style" w:hAnsi="Bookman Old Style" w:cs="Arial"/>
          <w:sz w:val="28"/>
          <w:szCs w:val="28"/>
        </w:rPr>
        <w:t xml:space="preserve"> en varias ocasiones</w:t>
      </w:r>
      <w:r w:rsidR="007327A3" w:rsidRPr="007D19E0">
        <w:rPr>
          <w:rFonts w:ascii="Bookman Old Style" w:hAnsi="Bookman Old Style" w:cs="Arial"/>
          <w:sz w:val="28"/>
          <w:szCs w:val="28"/>
        </w:rPr>
        <w:t>,</w:t>
      </w:r>
      <w:r w:rsidR="008C66C6" w:rsidRPr="007D19E0">
        <w:rPr>
          <w:rFonts w:ascii="Bookman Old Style" w:hAnsi="Bookman Old Style" w:cs="Arial"/>
          <w:sz w:val="28"/>
          <w:szCs w:val="28"/>
        </w:rPr>
        <w:t xml:space="preserve"> intentó asesinar al Director del DAS y lo tildó de acérrimo enemigo.</w:t>
      </w:r>
    </w:p>
    <w:p w:rsidR="008C66C6" w:rsidRPr="007D19E0" w:rsidRDefault="008C66C6" w:rsidP="00A35FC3">
      <w:pPr>
        <w:spacing w:line="312" w:lineRule="auto"/>
        <w:ind w:firstLine="709"/>
        <w:jc w:val="both"/>
        <w:rPr>
          <w:rFonts w:ascii="Bookman Old Style" w:hAnsi="Bookman Old Style" w:cs="Arial"/>
          <w:sz w:val="28"/>
          <w:szCs w:val="28"/>
        </w:rPr>
      </w:pPr>
    </w:p>
    <w:p w:rsidR="008C66C6" w:rsidRPr="007D19E0" w:rsidRDefault="008C66C6" w:rsidP="00A35FC3">
      <w:pPr>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rPr>
        <w:t>Esa animadversión no se discute p</w:t>
      </w:r>
      <w:r w:rsidR="00AC19D1" w:rsidRPr="007D19E0">
        <w:rPr>
          <w:rFonts w:ascii="Bookman Old Style" w:hAnsi="Bookman Old Style" w:cs="Arial"/>
          <w:sz w:val="28"/>
          <w:szCs w:val="28"/>
        </w:rPr>
        <w:t>or</w:t>
      </w:r>
      <w:r w:rsidRPr="007D19E0">
        <w:rPr>
          <w:rFonts w:ascii="Bookman Old Style" w:hAnsi="Bookman Old Style" w:cs="Arial"/>
          <w:sz w:val="28"/>
          <w:szCs w:val="28"/>
        </w:rPr>
        <w:t xml:space="preserve"> la Corte, mas tampoco hace parte del tema probatorio en este proceso, pues el compromiso penal de Maza Márquez en la muerte de</w:t>
      </w:r>
      <w:r w:rsidR="00A97A97" w:rsidRPr="007D19E0">
        <w:rPr>
          <w:rFonts w:ascii="Bookman Old Style" w:hAnsi="Bookman Old Style" w:cs="Arial"/>
          <w:sz w:val="28"/>
          <w:szCs w:val="28"/>
        </w:rPr>
        <w:t xml:space="preserve"> Luis Carlos G</w:t>
      </w:r>
      <w:r w:rsidRPr="007D19E0">
        <w:rPr>
          <w:rFonts w:ascii="Bookman Old Style" w:hAnsi="Bookman Old Style" w:cs="Arial"/>
          <w:sz w:val="28"/>
          <w:szCs w:val="28"/>
        </w:rPr>
        <w:t>alán</w:t>
      </w:r>
      <w:r w:rsidRPr="007D19E0">
        <w:rPr>
          <w:rFonts w:ascii="Bookman Old Style" w:hAnsi="Bookman Old Style"/>
          <w:sz w:val="28"/>
          <w:szCs w:val="28"/>
          <w:lang w:val="es-CO"/>
        </w:rPr>
        <w:t xml:space="preserve"> Sarmiento</w:t>
      </w:r>
      <w:r w:rsidRPr="007D19E0">
        <w:rPr>
          <w:rFonts w:ascii="Bookman Old Style" w:hAnsi="Bookman Old Style" w:cs="Arial"/>
          <w:sz w:val="28"/>
          <w:szCs w:val="28"/>
        </w:rPr>
        <w:t xml:space="preserve"> no parte de un supuesto vínculo, acuerdo o pacto suyo con Pablo Escobar, que no se ha demostrado, sino —</w:t>
      </w:r>
      <w:r w:rsidRPr="007D19E0">
        <w:rPr>
          <w:rFonts w:ascii="Bookman Old Style" w:hAnsi="Bookman Old Style" w:cs="Arial"/>
          <w:i/>
          <w:sz w:val="28"/>
          <w:szCs w:val="28"/>
        </w:rPr>
        <w:t>se insiste—</w:t>
      </w:r>
      <w:r w:rsidRPr="007D19E0">
        <w:rPr>
          <w:rFonts w:ascii="Bookman Old Style" w:hAnsi="Bookman Old Style" w:cs="Arial"/>
          <w:sz w:val="28"/>
          <w:szCs w:val="28"/>
        </w:rPr>
        <w:t xml:space="preserve"> de la señalada adhesión del Director del DAS a los intereses de las autodefensas del Magdalena medio, </w:t>
      </w:r>
      <w:r w:rsidR="00AC19D1" w:rsidRPr="007D19E0">
        <w:rPr>
          <w:rFonts w:ascii="Bookman Old Style" w:hAnsi="Bookman Old Style" w:cs="Arial"/>
          <w:sz w:val="28"/>
          <w:szCs w:val="28"/>
        </w:rPr>
        <w:t xml:space="preserve">comandadas por Henry de Jesús Pérez Durán, </w:t>
      </w:r>
      <w:r w:rsidRPr="007D19E0">
        <w:rPr>
          <w:rFonts w:ascii="Bookman Old Style" w:hAnsi="Bookman Old Style" w:cs="Arial"/>
          <w:sz w:val="28"/>
          <w:szCs w:val="28"/>
        </w:rPr>
        <w:t xml:space="preserve">quien directamente complacía el pedido de Gonzalo Rodríguez Gacha, el </w:t>
      </w:r>
      <w:r w:rsidR="00AC19D1" w:rsidRPr="007D19E0">
        <w:rPr>
          <w:rFonts w:ascii="Bookman Old Style" w:hAnsi="Bookman Old Style" w:cs="Arial"/>
          <w:sz w:val="28"/>
          <w:szCs w:val="28"/>
        </w:rPr>
        <w:t>que a su vez s</w:t>
      </w:r>
      <w:r w:rsidRPr="007D19E0">
        <w:rPr>
          <w:rFonts w:ascii="Bookman Old Style" w:hAnsi="Bookman Old Style" w:cs="Arial"/>
          <w:sz w:val="28"/>
          <w:szCs w:val="28"/>
        </w:rPr>
        <w:t xml:space="preserve">e había comprometido con el jefe del </w:t>
      </w:r>
      <w:r w:rsidRPr="007D19E0">
        <w:rPr>
          <w:rFonts w:ascii="Bookman Old Style" w:hAnsi="Bookman Old Style"/>
          <w:i/>
          <w:sz w:val="28"/>
          <w:szCs w:val="28"/>
          <w:lang w:val="es-CO"/>
        </w:rPr>
        <w:t>Cartel de Medellín</w:t>
      </w:r>
      <w:r w:rsidRPr="007D19E0">
        <w:rPr>
          <w:rFonts w:ascii="Bookman Old Style" w:hAnsi="Bookman Old Style" w:cs="Arial"/>
          <w:sz w:val="28"/>
          <w:szCs w:val="28"/>
        </w:rPr>
        <w:t xml:space="preserve"> para materializar el crimen de Luis Carlos Galán Sarmiento.</w:t>
      </w:r>
    </w:p>
    <w:p w:rsidR="008C66C6" w:rsidRPr="007D19E0" w:rsidRDefault="008C66C6" w:rsidP="00A35FC3">
      <w:pPr>
        <w:tabs>
          <w:tab w:val="left" w:pos="2054"/>
        </w:tabs>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lang w:eastAsia="es-CO"/>
        </w:rPr>
        <w:lastRenderedPageBreak/>
        <w:t xml:space="preserve">Adicionalmente, se agrega que si bien Pablo Emilio Escobar Gaviria nunca reconoció su participación en el homicidio de Luis Carlos Galán </w:t>
      </w:r>
      <w:r w:rsidR="00A97A97" w:rsidRPr="007D19E0">
        <w:rPr>
          <w:rFonts w:ascii="Bookman Old Style" w:hAnsi="Bookman Old Style" w:cs="Arial"/>
          <w:sz w:val="28"/>
          <w:szCs w:val="28"/>
          <w:lang w:eastAsia="es-CO"/>
        </w:rPr>
        <w:t xml:space="preserve">Sarmiento </w:t>
      </w:r>
      <w:r w:rsidRPr="007D19E0">
        <w:rPr>
          <w:rFonts w:ascii="Bookman Old Style" w:hAnsi="Bookman Old Style" w:cs="Arial"/>
          <w:sz w:val="28"/>
          <w:szCs w:val="28"/>
          <w:lang w:eastAsia="es-CO"/>
        </w:rPr>
        <w:t xml:space="preserve">y tampoco dijo que tuviera vínculos con el DAS, en su indagatoria sembró un manto de duda </w:t>
      </w:r>
      <w:r w:rsidR="0035013B" w:rsidRPr="007D19E0">
        <w:rPr>
          <w:rFonts w:ascii="Bookman Old Style" w:hAnsi="Bookman Old Style" w:cs="Arial"/>
          <w:sz w:val="28"/>
          <w:szCs w:val="28"/>
          <w:lang w:eastAsia="es-CO"/>
        </w:rPr>
        <w:t>sobre</w:t>
      </w:r>
      <w:r w:rsidRPr="007D19E0">
        <w:rPr>
          <w:rFonts w:ascii="Bookman Old Style" w:hAnsi="Bookman Old Style" w:cs="Arial"/>
          <w:sz w:val="28"/>
          <w:szCs w:val="28"/>
          <w:lang w:eastAsia="es-CO"/>
        </w:rPr>
        <w:t xml:space="preserve"> la gestión de este organismo, al señalar:</w:t>
      </w:r>
      <w:r w:rsidRPr="007D19E0">
        <w:rPr>
          <w:rFonts w:ascii="Bookman Old Style" w:hAnsi="Bookman Old Style" w:cs="Arial"/>
          <w:i/>
          <w:sz w:val="28"/>
          <w:szCs w:val="28"/>
          <w:lang w:eastAsia="es-CO"/>
        </w:rPr>
        <w:t xml:space="preserve"> “</w:t>
      </w:r>
      <w:r w:rsidRPr="007D19E0">
        <w:rPr>
          <w:rFonts w:ascii="Bookman Old Style" w:hAnsi="Bookman Old Style" w:cs="Arial"/>
          <w:i/>
          <w:sz w:val="28"/>
          <w:szCs w:val="28"/>
        </w:rPr>
        <w:t>Las muertes de JARAMILLO OSSA, ANTEQUERA, de PIZARRO y de GALÁN, son o fueron una consigna militar para desestabilizar la democracia y esas muertes fueron calcadas en papel carbón y en todas ellas existen cambios sospechosos en la guardia y en la seguridad de esos líderes y se debe recordar que la responsabilidad en la seguridad de ellos dependía del manejo directo de MAZA MÁRQUEZ”</w:t>
      </w:r>
      <w:r w:rsidRPr="007D19E0">
        <w:rPr>
          <w:rFonts w:ascii="Bookman Old Style" w:hAnsi="Bookman Old Style" w:cs="Arial"/>
          <w:sz w:val="28"/>
          <w:szCs w:val="28"/>
          <w:vertAlign w:val="superscript"/>
        </w:rPr>
        <w:footnoteReference w:id="225"/>
      </w:r>
      <w:r w:rsidRPr="007D19E0">
        <w:rPr>
          <w:rFonts w:ascii="Bookman Old Style" w:hAnsi="Bookman Old Style" w:cs="Arial"/>
          <w:sz w:val="28"/>
          <w:szCs w:val="28"/>
        </w:rPr>
        <w:t>.</w:t>
      </w:r>
    </w:p>
    <w:p w:rsidR="008C66C6" w:rsidRPr="007D19E0" w:rsidRDefault="008C66C6" w:rsidP="00A35FC3">
      <w:pPr>
        <w:ind w:right="-91" w:firstLine="709"/>
        <w:jc w:val="both"/>
        <w:rPr>
          <w:rFonts w:ascii="Bookman Old Style" w:hAnsi="Bookman Old Style"/>
          <w:b/>
          <w:sz w:val="28"/>
          <w:szCs w:val="28"/>
        </w:rPr>
      </w:pPr>
    </w:p>
    <w:p w:rsidR="00CB553D" w:rsidRPr="007D19E0" w:rsidRDefault="002E5355" w:rsidP="00A35FC3">
      <w:pPr>
        <w:spacing w:line="312" w:lineRule="auto"/>
        <w:ind w:firstLine="709"/>
        <w:jc w:val="both"/>
        <w:rPr>
          <w:rFonts w:ascii="Bookman Old Style" w:hAnsi="Bookman Old Style" w:cs="Arial"/>
          <w:sz w:val="28"/>
          <w:szCs w:val="28"/>
        </w:rPr>
      </w:pPr>
      <w:r w:rsidRPr="007D19E0">
        <w:rPr>
          <w:rFonts w:ascii="Bookman Old Style" w:hAnsi="Bookman Old Style" w:cs="Arial"/>
          <w:b/>
          <w:sz w:val="28"/>
          <w:szCs w:val="28"/>
        </w:rPr>
        <w:t>6.2.</w:t>
      </w:r>
      <w:r w:rsidRPr="007D19E0">
        <w:rPr>
          <w:rFonts w:ascii="Bookman Old Style" w:hAnsi="Bookman Old Style" w:cs="Arial"/>
          <w:sz w:val="28"/>
          <w:szCs w:val="28"/>
        </w:rPr>
        <w:t xml:space="preserve"> </w:t>
      </w:r>
      <w:r w:rsidR="00535E64" w:rsidRPr="007D19E0">
        <w:rPr>
          <w:rFonts w:ascii="Bookman Old Style" w:hAnsi="Bookman Old Style" w:cs="Arial"/>
          <w:sz w:val="28"/>
          <w:szCs w:val="28"/>
        </w:rPr>
        <w:t xml:space="preserve">Sostuvo la </w:t>
      </w:r>
      <w:r w:rsidRPr="007D19E0">
        <w:rPr>
          <w:rFonts w:ascii="Bookman Old Style" w:hAnsi="Bookman Old Style" w:cs="Arial"/>
          <w:sz w:val="28"/>
          <w:szCs w:val="28"/>
        </w:rPr>
        <w:t>defensa técnica</w:t>
      </w:r>
      <w:r w:rsidR="00535E64" w:rsidRPr="007D19E0">
        <w:rPr>
          <w:rFonts w:ascii="Bookman Old Style" w:hAnsi="Bookman Old Style" w:cs="Arial"/>
          <w:sz w:val="28"/>
          <w:szCs w:val="28"/>
        </w:rPr>
        <w:t xml:space="preserve"> de </w:t>
      </w:r>
      <w:r w:rsidRPr="007D19E0">
        <w:rPr>
          <w:rFonts w:ascii="Bookman Old Style" w:hAnsi="Bookman Old Style" w:cs="Arial"/>
          <w:sz w:val="28"/>
          <w:szCs w:val="28"/>
        </w:rPr>
        <w:t>Miguel Alfredo Maza Márquez</w:t>
      </w:r>
      <w:r w:rsidR="00085662"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535E64" w:rsidRPr="007D19E0">
        <w:rPr>
          <w:rFonts w:ascii="Bookman Old Style" w:hAnsi="Bookman Old Style" w:cs="Arial"/>
          <w:sz w:val="28"/>
          <w:szCs w:val="28"/>
        </w:rPr>
        <w:t>que el señalamiento</w:t>
      </w:r>
      <w:r w:rsidR="00C20D0F" w:rsidRPr="007D19E0">
        <w:rPr>
          <w:rFonts w:ascii="Bookman Old Style" w:hAnsi="Bookman Old Style" w:cs="Arial"/>
          <w:sz w:val="28"/>
          <w:szCs w:val="28"/>
        </w:rPr>
        <w:t xml:space="preserve"> público</w:t>
      </w:r>
      <w:r w:rsidR="00535E64" w:rsidRPr="007D19E0">
        <w:rPr>
          <w:rFonts w:ascii="Bookman Old Style" w:hAnsi="Bookman Old Style" w:cs="Arial"/>
          <w:sz w:val="28"/>
          <w:szCs w:val="28"/>
        </w:rPr>
        <w:t xml:space="preserve">, entre otros, de Alberto Jubiz Hazbum como autor del homicidio, bien pudo obedecer, </w:t>
      </w:r>
      <w:r w:rsidRPr="007D19E0">
        <w:rPr>
          <w:rFonts w:ascii="Bookman Old Style" w:hAnsi="Bookman Old Style" w:cs="Arial"/>
          <w:sz w:val="28"/>
          <w:szCs w:val="28"/>
        </w:rPr>
        <w:t>sencillamente</w:t>
      </w:r>
      <w:r w:rsidR="00535E64" w:rsidRPr="007D19E0">
        <w:rPr>
          <w:rFonts w:ascii="Bookman Old Style" w:hAnsi="Bookman Old Style" w:cs="Arial"/>
          <w:sz w:val="28"/>
          <w:szCs w:val="28"/>
        </w:rPr>
        <w:t>,</w:t>
      </w:r>
      <w:r w:rsidRPr="007D19E0">
        <w:rPr>
          <w:rFonts w:ascii="Bookman Old Style" w:hAnsi="Bookman Old Style" w:cs="Arial"/>
          <w:sz w:val="28"/>
          <w:szCs w:val="28"/>
        </w:rPr>
        <w:t xml:space="preserve"> a una ligereza o imprudencia </w:t>
      </w:r>
      <w:r w:rsidR="00535E64" w:rsidRPr="007D19E0">
        <w:rPr>
          <w:rFonts w:ascii="Bookman Old Style" w:hAnsi="Bookman Old Style" w:cs="Arial"/>
          <w:sz w:val="28"/>
          <w:szCs w:val="28"/>
        </w:rPr>
        <w:t>del acusado</w:t>
      </w:r>
      <w:r w:rsidR="00C20D0F" w:rsidRPr="007D19E0">
        <w:rPr>
          <w:rFonts w:ascii="Bookman Old Style" w:hAnsi="Bookman Old Style" w:cs="Arial"/>
          <w:sz w:val="28"/>
          <w:szCs w:val="28"/>
        </w:rPr>
        <w:t xml:space="preserve"> como Director del DAS</w:t>
      </w:r>
      <w:r w:rsidR="00CB553D" w:rsidRPr="007D19E0">
        <w:rPr>
          <w:rFonts w:ascii="Bookman Old Style" w:hAnsi="Bookman Old Style" w:cs="Arial"/>
          <w:sz w:val="28"/>
          <w:szCs w:val="28"/>
        </w:rPr>
        <w:t>.</w:t>
      </w:r>
    </w:p>
    <w:p w:rsidR="00CB553D" w:rsidRPr="007D19E0" w:rsidRDefault="00CB553D" w:rsidP="00A35FC3">
      <w:pPr>
        <w:ind w:firstLine="709"/>
        <w:jc w:val="both"/>
        <w:rPr>
          <w:rFonts w:ascii="Bookman Old Style" w:hAnsi="Bookman Old Style" w:cs="Arial"/>
          <w:sz w:val="28"/>
          <w:szCs w:val="28"/>
        </w:rPr>
      </w:pPr>
    </w:p>
    <w:p w:rsidR="002E5355" w:rsidRPr="007D19E0" w:rsidRDefault="00CB553D" w:rsidP="00A35FC3">
      <w:pPr>
        <w:spacing w:line="312" w:lineRule="auto"/>
        <w:ind w:firstLine="709"/>
        <w:jc w:val="both"/>
        <w:rPr>
          <w:rFonts w:ascii="Bookman Old Style" w:hAnsi="Bookman Old Style" w:cs="Arial"/>
          <w:sz w:val="28"/>
          <w:szCs w:val="28"/>
        </w:rPr>
      </w:pPr>
      <w:r w:rsidRPr="007D19E0">
        <w:rPr>
          <w:rFonts w:ascii="Bookman Old Style" w:hAnsi="Bookman Old Style" w:cs="Arial"/>
          <w:sz w:val="28"/>
          <w:szCs w:val="28"/>
        </w:rPr>
        <w:t>Este argumento exculpatorio resulta ina</w:t>
      </w:r>
      <w:r w:rsidR="00A55C0F" w:rsidRPr="007D19E0">
        <w:rPr>
          <w:rFonts w:ascii="Bookman Old Style" w:hAnsi="Bookman Old Style" w:cs="Arial"/>
          <w:sz w:val="28"/>
          <w:szCs w:val="28"/>
        </w:rPr>
        <w:t>ceptable</w:t>
      </w:r>
      <w:r w:rsidRPr="007D19E0">
        <w:rPr>
          <w:rFonts w:ascii="Bookman Old Style" w:hAnsi="Bookman Old Style" w:cs="Arial"/>
          <w:sz w:val="28"/>
          <w:szCs w:val="28"/>
        </w:rPr>
        <w:t xml:space="preserve">, </w:t>
      </w:r>
      <w:r w:rsidR="002E5355" w:rsidRPr="007D19E0">
        <w:rPr>
          <w:rFonts w:ascii="Bookman Old Style" w:hAnsi="Bookman Old Style" w:cs="Arial"/>
          <w:sz w:val="28"/>
          <w:szCs w:val="28"/>
        </w:rPr>
        <w:t xml:space="preserve">pues </w:t>
      </w:r>
      <w:r w:rsidRPr="007D19E0">
        <w:rPr>
          <w:rFonts w:ascii="Bookman Old Style" w:hAnsi="Bookman Old Style" w:cs="Arial"/>
          <w:sz w:val="28"/>
          <w:szCs w:val="28"/>
        </w:rPr>
        <w:t xml:space="preserve">luego del análisis conjunto de los elementos de prueba que se ha realizado a lo largo de esta </w:t>
      </w:r>
      <w:r w:rsidR="006A4F45">
        <w:rPr>
          <w:rFonts w:ascii="Bookman Old Style" w:hAnsi="Bookman Old Style" w:cs="Arial"/>
          <w:sz w:val="28"/>
          <w:szCs w:val="28"/>
        </w:rPr>
        <w:t>sentencia</w:t>
      </w:r>
      <w:r w:rsidR="002E5355" w:rsidRPr="007D19E0">
        <w:rPr>
          <w:rFonts w:ascii="Bookman Old Style" w:hAnsi="Bookman Old Style" w:cs="Arial"/>
          <w:sz w:val="28"/>
          <w:szCs w:val="28"/>
        </w:rPr>
        <w:t xml:space="preserve">, especialmente </w:t>
      </w:r>
      <w:r w:rsidRPr="007D19E0">
        <w:rPr>
          <w:rFonts w:ascii="Bookman Old Style" w:hAnsi="Bookman Old Style" w:cs="Arial"/>
          <w:sz w:val="28"/>
          <w:szCs w:val="28"/>
        </w:rPr>
        <w:t>e</w:t>
      </w:r>
      <w:r w:rsidR="00C20D0F" w:rsidRPr="007D19E0">
        <w:rPr>
          <w:rFonts w:ascii="Bookman Old Style" w:hAnsi="Bookman Old Style" w:cs="Arial"/>
          <w:sz w:val="28"/>
          <w:szCs w:val="28"/>
        </w:rPr>
        <w:t>videncia</w:t>
      </w:r>
      <w:r w:rsidR="00A55C0F" w:rsidRPr="007D19E0">
        <w:rPr>
          <w:rFonts w:ascii="Bookman Old Style" w:hAnsi="Bookman Old Style" w:cs="Arial"/>
          <w:sz w:val="28"/>
          <w:szCs w:val="28"/>
        </w:rPr>
        <w:t>n</w:t>
      </w:r>
      <w:r w:rsidR="00C20D0F" w:rsidRPr="007D19E0">
        <w:rPr>
          <w:rFonts w:ascii="Bookman Old Style" w:hAnsi="Bookman Old Style" w:cs="Arial"/>
          <w:sz w:val="28"/>
          <w:szCs w:val="28"/>
        </w:rPr>
        <w:t xml:space="preserve">do </w:t>
      </w:r>
      <w:r w:rsidRPr="007D19E0">
        <w:rPr>
          <w:rFonts w:ascii="Bookman Old Style" w:hAnsi="Bookman Old Style" w:cs="Arial"/>
          <w:sz w:val="28"/>
          <w:szCs w:val="28"/>
        </w:rPr>
        <w:t xml:space="preserve">que </w:t>
      </w:r>
      <w:r w:rsidR="00C20D0F" w:rsidRPr="007D19E0">
        <w:rPr>
          <w:rFonts w:ascii="Bookman Old Style" w:hAnsi="Bookman Old Style" w:cs="Arial"/>
          <w:sz w:val="28"/>
          <w:szCs w:val="28"/>
        </w:rPr>
        <w:t>e</w:t>
      </w:r>
      <w:r w:rsidRPr="007D19E0">
        <w:rPr>
          <w:rFonts w:ascii="Bookman Old Style" w:hAnsi="Bookman Old Style" w:cs="Arial"/>
          <w:sz w:val="28"/>
          <w:szCs w:val="28"/>
        </w:rPr>
        <w:t xml:space="preserve">l </w:t>
      </w:r>
      <w:r w:rsidR="002E5355" w:rsidRPr="007D19E0">
        <w:rPr>
          <w:rFonts w:ascii="Bookman Old Style" w:hAnsi="Bookman Old Style" w:cs="Arial"/>
          <w:sz w:val="28"/>
          <w:szCs w:val="28"/>
        </w:rPr>
        <w:t xml:space="preserve">procesado </w:t>
      </w:r>
      <w:r w:rsidRPr="007D19E0">
        <w:rPr>
          <w:rFonts w:ascii="Bookman Old Style" w:hAnsi="Bookman Old Style" w:cs="Arial"/>
          <w:sz w:val="28"/>
          <w:szCs w:val="28"/>
        </w:rPr>
        <w:t xml:space="preserve">Miguel </w:t>
      </w:r>
      <w:r w:rsidR="00A55C0F" w:rsidRPr="007D19E0">
        <w:rPr>
          <w:rFonts w:ascii="Bookman Old Style" w:hAnsi="Bookman Old Style" w:cs="Arial"/>
          <w:sz w:val="28"/>
          <w:szCs w:val="28"/>
        </w:rPr>
        <w:t xml:space="preserve">Alfredo </w:t>
      </w:r>
      <w:r w:rsidRPr="007D19E0">
        <w:rPr>
          <w:rFonts w:ascii="Bookman Old Style" w:hAnsi="Bookman Old Style" w:cs="Arial"/>
          <w:sz w:val="28"/>
          <w:szCs w:val="28"/>
        </w:rPr>
        <w:t xml:space="preserve">Maza Márquez </w:t>
      </w:r>
      <w:r w:rsidR="00C20D0F" w:rsidRPr="007D19E0">
        <w:rPr>
          <w:rFonts w:ascii="Bookman Old Style" w:hAnsi="Bookman Old Style" w:cs="Arial"/>
          <w:sz w:val="28"/>
          <w:szCs w:val="28"/>
        </w:rPr>
        <w:t xml:space="preserve">ayudó eficazmente a las </w:t>
      </w:r>
      <w:r w:rsidR="002E5355" w:rsidRPr="007D19E0">
        <w:rPr>
          <w:rFonts w:ascii="Bookman Old Style" w:hAnsi="Bookman Old Style" w:cs="Arial"/>
          <w:sz w:val="28"/>
          <w:szCs w:val="28"/>
        </w:rPr>
        <w:t>autodefensas del Magdalena medio</w:t>
      </w:r>
      <w:r w:rsidRPr="007D19E0">
        <w:rPr>
          <w:rFonts w:ascii="Bookman Old Style" w:hAnsi="Bookman Old Style" w:cs="Arial"/>
          <w:sz w:val="28"/>
          <w:szCs w:val="28"/>
        </w:rPr>
        <w:t xml:space="preserve"> </w:t>
      </w:r>
      <w:r w:rsidR="00C20D0F" w:rsidRPr="007D19E0">
        <w:rPr>
          <w:rFonts w:ascii="Bookman Old Style" w:hAnsi="Bookman Old Style" w:cs="Arial"/>
          <w:sz w:val="28"/>
          <w:szCs w:val="28"/>
        </w:rPr>
        <w:t>para que lograran sus propósitos</w:t>
      </w:r>
      <w:r w:rsidR="00A55C0F"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mediante </w:t>
      </w:r>
      <w:r w:rsidR="00C20D0F" w:rsidRPr="007D19E0">
        <w:rPr>
          <w:rFonts w:ascii="Bookman Old Style" w:hAnsi="Bookman Old Style" w:cs="Arial"/>
          <w:sz w:val="28"/>
          <w:szCs w:val="28"/>
        </w:rPr>
        <w:t>conductas decididamente encaminada</w:t>
      </w:r>
      <w:r w:rsidRPr="007D19E0">
        <w:rPr>
          <w:rFonts w:ascii="Bookman Old Style" w:hAnsi="Bookman Old Style" w:cs="Arial"/>
          <w:sz w:val="28"/>
          <w:szCs w:val="28"/>
        </w:rPr>
        <w:t>s a que el crimen se perpetrara</w:t>
      </w:r>
      <w:r w:rsidR="002E5355" w:rsidRPr="007D19E0">
        <w:rPr>
          <w:rFonts w:ascii="Bookman Old Style" w:hAnsi="Bookman Old Style" w:cs="Arial"/>
          <w:sz w:val="28"/>
          <w:szCs w:val="28"/>
        </w:rPr>
        <w:t xml:space="preserve">, </w:t>
      </w:r>
      <w:r w:rsidR="00C20D0F" w:rsidRPr="007D19E0">
        <w:rPr>
          <w:rFonts w:ascii="Bookman Old Style" w:hAnsi="Bookman Old Style" w:cs="Arial"/>
          <w:sz w:val="28"/>
          <w:szCs w:val="28"/>
        </w:rPr>
        <w:t xml:space="preserve">entre ellas ubicar a </w:t>
      </w:r>
      <w:r w:rsidR="002E5355" w:rsidRPr="007D19E0">
        <w:rPr>
          <w:rFonts w:ascii="Bookman Old Style" w:hAnsi="Bookman Old Style" w:cs="Arial"/>
          <w:sz w:val="28"/>
          <w:szCs w:val="28"/>
        </w:rPr>
        <w:t>Jacobo Alfonso Torregroza</w:t>
      </w:r>
      <w:r w:rsidR="00C20D0F" w:rsidRPr="007D19E0">
        <w:rPr>
          <w:rFonts w:ascii="Bookman Old Style" w:hAnsi="Bookman Old Style" w:cs="Arial"/>
          <w:sz w:val="28"/>
          <w:szCs w:val="28"/>
        </w:rPr>
        <w:t xml:space="preserve"> </w:t>
      </w:r>
      <w:r w:rsidR="00A55C0F" w:rsidRPr="007D19E0">
        <w:rPr>
          <w:rFonts w:ascii="Bookman Old Style" w:hAnsi="Bookman Old Style" w:cs="Arial"/>
          <w:sz w:val="28"/>
          <w:szCs w:val="28"/>
        </w:rPr>
        <w:t xml:space="preserve">Melo </w:t>
      </w:r>
      <w:r w:rsidR="00C20D0F" w:rsidRPr="007D19E0">
        <w:rPr>
          <w:rFonts w:ascii="Bookman Old Style" w:hAnsi="Bookman Old Style" w:cs="Arial"/>
          <w:sz w:val="28"/>
          <w:szCs w:val="28"/>
        </w:rPr>
        <w:t>como jefe del esquema de seguridad del líder político</w:t>
      </w:r>
      <w:r w:rsidR="002E5355" w:rsidRPr="007D19E0">
        <w:rPr>
          <w:rFonts w:ascii="Bookman Old Style" w:hAnsi="Bookman Old Style" w:cs="Arial"/>
          <w:sz w:val="28"/>
          <w:szCs w:val="28"/>
        </w:rPr>
        <w:t>, para que</w:t>
      </w:r>
      <w:r w:rsidR="00A55C0F" w:rsidRPr="007D19E0">
        <w:rPr>
          <w:rFonts w:ascii="Bookman Old Style" w:hAnsi="Bookman Old Style" w:cs="Arial"/>
          <w:sz w:val="28"/>
          <w:szCs w:val="28"/>
        </w:rPr>
        <w:t xml:space="preserve"> a su vez</w:t>
      </w:r>
      <w:r w:rsidR="002E5355" w:rsidRPr="007D19E0">
        <w:rPr>
          <w:rFonts w:ascii="Bookman Old Style" w:hAnsi="Bookman Old Style" w:cs="Arial"/>
          <w:sz w:val="28"/>
          <w:szCs w:val="28"/>
        </w:rPr>
        <w:t xml:space="preserve"> los hombres de esa organización delincuencial llevaran a cabo el plan criminal, </w:t>
      </w:r>
      <w:r w:rsidR="00085662" w:rsidRPr="007D19E0">
        <w:rPr>
          <w:rFonts w:ascii="Bookman Old Style" w:hAnsi="Bookman Old Style" w:cs="Arial"/>
          <w:sz w:val="28"/>
          <w:szCs w:val="28"/>
        </w:rPr>
        <w:t xml:space="preserve">permite </w:t>
      </w:r>
      <w:r w:rsidR="002E5355" w:rsidRPr="007D19E0">
        <w:rPr>
          <w:rFonts w:ascii="Bookman Old Style" w:hAnsi="Bookman Old Style" w:cs="Arial"/>
          <w:sz w:val="28"/>
          <w:szCs w:val="28"/>
        </w:rPr>
        <w:t>infer</w:t>
      </w:r>
      <w:r w:rsidR="00085662" w:rsidRPr="007D19E0">
        <w:rPr>
          <w:rFonts w:ascii="Bookman Old Style" w:hAnsi="Bookman Old Style" w:cs="Arial"/>
          <w:sz w:val="28"/>
          <w:szCs w:val="28"/>
        </w:rPr>
        <w:t>ir</w:t>
      </w:r>
      <w:r w:rsidR="002E5355" w:rsidRPr="007D19E0">
        <w:rPr>
          <w:rFonts w:ascii="Bookman Old Style" w:hAnsi="Bookman Old Style" w:cs="Arial"/>
          <w:sz w:val="28"/>
          <w:szCs w:val="28"/>
        </w:rPr>
        <w:t xml:space="preserve"> que </w:t>
      </w:r>
      <w:r w:rsidR="00A55C0F" w:rsidRPr="007D19E0">
        <w:rPr>
          <w:rFonts w:ascii="Bookman Old Style" w:hAnsi="Bookman Old Style" w:cs="Arial"/>
          <w:sz w:val="28"/>
          <w:szCs w:val="28"/>
        </w:rPr>
        <w:t>los</w:t>
      </w:r>
      <w:r w:rsidR="002E5355" w:rsidRPr="007D19E0">
        <w:rPr>
          <w:rFonts w:ascii="Bookman Old Style" w:hAnsi="Bookman Old Style" w:cs="Arial"/>
          <w:sz w:val="28"/>
          <w:szCs w:val="28"/>
        </w:rPr>
        <w:t xml:space="preserve"> señalamiento</w:t>
      </w:r>
      <w:r w:rsidR="00A55C0F" w:rsidRPr="007D19E0">
        <w:rPr>
          <w:rFonts w:ascii="Bookman Old Style" w:hAnsi="Bookman Old Style" w:cs="Arial"/>
          <w:sz w:val="28"/>
          <w:szCs w:val="28"/>
        </w:rPr>
        <w:t>s en contra</w:t>
      </w:r>
      <w:r w:rsidR="002E5355" w:rsidRPr="007D19E0">
        <w:rPr>
          <w:rFonts w:ascii="Bookman Old Style" w:hAnsi="Bookman Old Style" w:cs="Arial"/>
          <w:sz w:val="28"/>
          <w:szCs w:val="28"/>
        </w:rPr>
        <w:t xml:space="preserve"> </w:t>
      </w:r>
      <w:r w:rsidR="00A55C0F" w:rsidRPr="007D19E0">
        <w:rPr>
          <w:rFonts w:ascii="Bookman Old Style" w:hAnsi="Bookman Old Style" w:cs="Arial"/>
          <w:sz w:val="28"/>
          <w:szCs w:val="28"/>
        </w:rPr>
        <w:t xml:space="preserve">de </w:t>
      </w:r>
      <w:r w:rsidR="002E5355" w:rsidRPr="007D19E0">
        <w:rPr>
          <w:rFonts w:ascii="Bookman Old Style" w:hAnsi="Bookman Old Style" w:cs="Arial"/>
          <w:sz w:val="28"/>
          <w:szCs w:val="28"/>
        </w:rPr>
        <w:t>personas inocentes como posibles autor</w:t>
      </w:r>
      <w:r w:rsidR="00A55C0F" w:rsidRPr="007D19E0">
        <w:rPr>
          <w:rFonts w:ascii="Bookman Old Style" w:hAnsi="Bookman Old Style" w:cs="Arial"/>
          <w:sz w:val="28"/>
          <w:szCs w:val="28"/>
        </w:rPr>
        <w:t>a</w:t>
      </w:r>
      <w:r w:rsidR="002E5355" w:rsidRPr="007D19E0">
        <w:rPr>
          <w:rFonts w:ascii="Bookman Old Style" w:hAnsi="Bookman Old Style" w:cs="Arial"/>
          <w:sz w:val="28"/>
          <w:szCs w:val="28"/>
        </w:rPr>
        <w:t xml:space="preserve">s </w:t>
      </w:r>
      <w:r w:rsidR="00A55C0F" w:rsidRPr="007D19E0">
        <w:rPr>
          <w:rFonts w:ascii="Bookman Old Style" w:hAnsi="Bookman Old Style" w:cs="Arial"/>
          <w:sz w:val="28"/>
          <w:szCs w:val="28"/>
        </w:rPr>
        <w:t xml:space="preserve">del asesinato, </w:t>
      </w:r>
      <w:r w:rsidR="00C20D0F" w:rsidRPr="007D19E0">
        <w:rPr>
          <w:rFonts w:ascii="Bookman Old Style" w:hAnsi="Bookman Old Style" w:cs="Arial"/>
          <w:sz w:val="28"/>
          <w:szCs w:val="28"/>
        </w:rPr>
        <w:t>no fue un acto de irresponsabilidad o “</w:t>
      </w:r>
      <w:r w:rsidR="00C20D0F" w:rsidRPr="007D19E0">
        <w:rPr>
          <w:rFonts w:ascii="Bookman Old Style" w:hAnsi="Bookman Old Style" w:cs="Arial"/>
          <w:i/>
          <w:sz w:val="28"/>
          <w:szCs w:val="28"/>
        </w:rPr>
        <w:t>ligereza</w:t>
      </w:r>
      <w:r w:rsidR="00C20D0F" w:rsidRPr="007D19E0">
        <w:rPr>
          <w:rFonts w:ascii="Bookman Old Style" w:hAnsi="Bookman Old Style" w:cs="Arial"/>
          <w:sz w:val="28"/>
          <w:szCs w:val="28"/>
        </w:rPr>
        <w:t>” funcional</w:t>
      </w:r>
      <w:r w:rsidR="00A55C0F" w:rsidRPr="007D19E0">
        <w:rPr>
          <w:rFonts w:ascii="Bookman Old Style" w:hAnsi="Bookman Old Style" w:cs="Arial"/>
          <w:sz w:val="28"/>
          <w:szCs w:val="28"/>
        </w:rPr>
        <w:t xml:space="preserve"> conforme lo aduce la defensa</w:t>
      </w:r>
      <w:r w:rsidR="00C20D0F" w:rsidRPr="007D19E0">
        <w:rPr>
          <w:rFonts w:ascii="Bookman Old Style" w:hAnsi="Bookman Old Style" w:cs="Arial"/>
          <w:sz w:val="28"/>
          <w:szCs w:val="28"/>
        </w:rPr>
        <w:t xml:space="preserve">, sino que </w:t>
      </w:r>
      <w:r w:rsidR="00A55C0F" w:rsidRPr="007D19E0">
        <w:rPr>
          <w:rFonts w:ascii="Bookman Old Style" w:hAnsi="Bookman Old Style" w:cs="Arial"/>
          <w:sz w:val="28"/>
          <w:szCs w:val="28"/>
        </w:rPr>
        <w:t xml:space="preserve">se </w:t>
      </w:r>
      <w:r w:rsidR="00A55C0F" w:rsidRPr="007D19E0">
        <w:rPr>
          <w:rFonts w:ascii="Bookman Old Style" w:hAnsi="Bookman Old Style" w:cs="Arial"/>
          <w:sz w:val="28"/>
          <w:szCs w:val="28"/>
        </w:rPr>
        <w:lastRenderedPageBreak/>
        <w:t>constituyeron en</w:t>
      </w:r>
      <w:r w:rsidR="002E5355" w:rsidRPr="007D19E0">
        <w:rPr>
          <w:rFonts w:ascii="Bookman Old Style" w:hAnsi="Bookman Old Style" w:cs="Arial"/>
          <w:sz w:val="28"/>
          <w:szCs w:val="28"/>
        </w:rPr>
        <w:t xml:space="preserve"> una </w:t>
      </w:r>
      <w:r w:rsidRPr="007D19E0">
        <w:rPr>
          <w:rFonts w:ascii="Bookman Old Style" w:hAnsi="Bookman Old Style" w:cs="Arial"/>
          <w:sz w:val="28"/>
          <w:szCs w:val="28"/>
        </w:rPr>
        <w:t xml:space="preserve">eficaz </w:t>
      </w:r>
      <w:r w:rsidR="002E5355" w:rsidRPr="007D19E0">
        <w:rPr>
          <w:rFonts w:ascii="Bookman Old Style" w:hAnsi="Bookman Old Style" w:cs="Arial"/>
          <w:sz w:val="28"/>
          <w:szCs w:val="28"/>
        </w:rPr>
        <w:t xml:space="preserve">maniobra </w:t>
      </w:r>
      <w:r w:rsidRPr="007D19E0">
        <w:rPr>
          <w:rFonts w:ascii="Bookman Old Style" w:hAnsi="Bookman Old Style" w:cs="Arial"/>
          <w:sz w:val="28"/>
          <w:szCs w:val="28"/>
        </w:rPr>
        <w:t xml:space="preserve">para </w:t>
      </w:r>
      <w:r w:rsidR="002E5355" w:rsidRPr="007D19E0">
        <w:rPr>
          <w:rFonts w:ascii="Bookman Old Style" w:hAnsi="Bookman Old Style" w:cs="Arial"/>
          <w:sz w:val="28"/>
          <w:szCs w:val="28"/>
        </w:rPr>
        <w:t>desviar el rumbo de la investigación</w:t>
      </w:r>
      <w:r w:rsidRPr="007D19E0">
        <w:rPr>
          <w:rFonts w:ascii="Bookman Old Style" w:hAnsi="Bookman Old Style" w:cs="Arial"/>
          <w:sz w:val="28"/>
          <w:szCs w:val="28"/>
        </w:rPr>
        <w:t xml:space="preserve">, </w:t>
      </w:r>
      <w:r w:rsidR="00A55C0F" w:rsidRPr="007D19E0">
        <w:rPr>
          <w:rFonts w:ascii="Bookman Old Style" w:hAnsi="Bookman Old Style" w:cs="Arial"/>
          <w:sz w:val="28"/>
          <w:szCs w:val="28"/>
        </w:rPr>
        <w:t xml:space="preserve">propósito </w:t>
      </w:r>
      <w:r w:rsidRPr="007D19E0">
        <w:rPr>
          <w:rFonts w:ascii="Bookman Old Style" w:hAnsi="Bookman Old Style" w:cs="Arial"/>
          <w:sz w:val="28"/>
          <w:szCs w:val="28"/>
        </w:rPr>
        <w:t xml:space="preserve">que </w:t>
      </w:r>
      <w:r w:rsidR="00A55C0F" w:rsidRPr="007D19E0">
        <w:rPr>
          <w:rFonts w:ascii="Bookman Old Style" w:hAnsi="Bookman Old Style" w:cs="Arial"/>
          <w:sz w:val="28"/>
          <w:szCs w:val="28"/>
        </w:rPr>
        <w:t xml:space="preserve">se </w:t>
      </w:r>
      <w:r w:rsidRPr="007D19E0">
        <w:rPr>
          <w:rFonts w:ascii="Bookman Old Style" w:hAnsi="Bookman Old Style" w:cs="Arial"/>
          <w:sz w:val="28"/>
          <w:szCs w:val="28"/>
        </w:rPr>
        <w:t>logró durante varios años</w:t>
      </w:r>
      <w:r w:rsidR="00085662" w:rsidRPr="007D19E0">
        <w:rPr>
          <w:rFonts w:ascii="Bookman Old Style" w:hAnsi="Bookman Old Style" w:cs="Arial"/>
          <w:sz w:val="28"/>
          <w:szCs w:val="28"/>
        </w:rPr>
        <w:t xml:space="preserve">, </w:t>
      </w:r>
      <w:r w:rsidR="00A55C0F" w:rsidRPr="007D19E0">
        <w:rPr>
          <w:rFonts w:ascii="Bookman Old Style" w:hAnsi="Bookman Old Style" w:cs="Arial"/>
          <w:sz w:val="28"/>
          <w:szCs w:val="28"/>
        </w:rPr>
        <w:t xml:space="preserve">pues se consiguió que no se entrara a </w:t>
      </w:r>
      <w:r w:rsidR="002E5355" w:rsidRPr="007D19E0">
        <w:rPr>
          <w:rFonts w:ascii="Bookman Old Style" w:hAnsi="Bookman Old Style" w:cs="Arial"/>
          <w:sz w:val="28"/>
          <w:szCs w:val="28"/>
        </w:rPr>
        <w:t xml:space="preserve">profundizar y enfocar </w:t>
      </w:r>
      <w:r w:rsidR="00A55C0F" w:rsidRPr="007D19E0">
        <w:rPr>
          <w:rFonts w:ascii="Bookman Old Style" w:hAnsi="Bookman Old Style" w:cs="Arial"/>
          <w:sz w:val="28"/>
          <w:szCs w:val="28"/>
        </w:rPr>
        <w:t xml:space="preserve">la atención </w:t>
      </w:r>
      <w:r w:rsidR="002E5355" w:rsidRPr="007D19E0">
        <w:rPr>
          <w:rFonts w:ascii="Bookman Old Style" w:hAnsi="Bookman Old Style" w:cs="Arial"/>
          <w:sz w:val="28"/>
          <w:szCs w:val="28"/>
        </w:rPr>
        <w:t>en personal del DAS</w:t>
      </w:r>
      <w:r w:rsidR="008F7F91" w:rsidRPr="007D19E0">
        <w:rPr>
          <w:rFonts w:ascii="Bookman Old Style" w:hAnsi="Bookman Old Style" w:cs="Arial"/>
          <w:sz w:val="28"/>
          <w:szCs w:val="28"/>
        </w:rPr>
        <w:t xml:space="preserve"> </w:t>
      </w:r>
      <w:r w:rsidR="002E5355" w:rsidRPr="007D19E0">
        <w:rPr>
          <w:rFonts w:ascii="Bookman Old Style" w:hAnsi="Bookman Old Style" w:cs="Arial"/>
          <w:sz w:val="28"/>
          <w:szCs w:val="28"/>
        </w:rPr>
        <w:t xml:space="preserve">y, por supuesto, en el propio Maza Márquez, </w:t>
      </w:r>
      <w:r w:rsidRPr="007D19E0">
        <w:rPr>
          <w:rFonts w:ascii="Bookman Old Style" w:hAnsi="Bookman Old Style" w:cs="Arial"/>
          <w:sz w:val="28"/>
          <w:szCs w:val="28"/>
        </w:rPr>
        <w:t xml:space="preserve">asegurando en ese </w:t>
      </w:r>
      <w:r w:rsidR="00D523DF" w:rsidRPr="007D19E0">
        <w:rPr>
          <w:rFonts w:ascii="Bookman Old Style" w:hAnsi="Bookman Old Style" w:cs="Arial"/>
          <w:sz w:val="28"/>
          <w:szCs w:val="28"/>
        </w:rPr>
        <w:t>entonces</w:t>
      </w:r>
      <w:r w:rsidRPr="007D19E0">
        <w:rPr>
          <w:rFonts w:ascii="Bookman Old Style" w:hAnsi="Bookman Old Style" w:cs="Arial"/>
          <w:sz w:val="28"/>
          <w:szCs w:val="28"/>
        </w:rPr>
        <w:t xml:space="preserve"> que </w:t>
      </w:r>
      <w:r w:rsidR="002E5355" w:rsidRPr="007D19E0">
        <w:rPr>
          <w:rFonts w:ascii="Bookman Old Style" w:hAnsi="Bookman Old Style" w:cs="Arial"/>
          <w:sz w:val="28"/>
          <w:szCs w:val="28"/>
        </w:rPr>
        <w:t>los responsables del magnicidio quedaran en la impunidad.</w:t>
      </w:r>
    </w:p>
    <w:p w:rsidR="002E5355" w:rsidRPr="007D19E0" w:rsidRDefault="002E5355" w:rsidP="002E6E07">
      <w:pPr>
        <w:spacing w:line="360" w:lineRule="auto"/>
        <w:ind w:right="-91" w:firstLine="708"/>
        <w:jc w:val="both"/>
        <w:rPr>
          <w:rFonts w:ascii="Bookman Old Style" w:hAnsi="Bookman Old Style"/>
          <w:b/>
          <w:sz w:val="28"/>
          <w:szCs w:val="28"/>
        </w:rPr>
      </w:pPr>
    </w:p>
    <w:p w:rsidR="008C66C6" w:rsidRDefault="00AC19D1" w:rsidP="002E6E07">
      <w:pPr>
        <w:spacing w:line="360" w:lineRule="auto"/>
        <w:ind w:right="-91" w:firstLine="708"/>
        <w:jc w:val="both"/>
        <w:rPr>
          <w:rFonts w:ascii="Bookman Old Style" w:hAnsi="Bookman Old Style"/>
          <w:sz w:val="28"/>
          <w:szCs w:val="28"/>
        </w:rPr>
      </w:pPr>
      <w:r w:rsidRPr="007D19E0">
        <w:rPr>
          <w:rFonts w:ascii="Bookman Old Style" w:hAnsi="Bookman Old Style"/>
          <w:b/>
          <w:sz w:val="28"/>
          <w:szCs w:val="28"/>
        </w:rPr>
        <w:t>6</w:t>
      </w:r>
      <w:r w:rsidR="008C66C6" w:rsidRPr="007D19E0">
        <w:rPr>
          <w:rFonts w:ascii="Bookman Old Style" w:hAnsi="Bookman Old Style"/>
          <w:b/>
          <w:sz w:val="28"/>
          <w:szCs w:val="28"/>
        </w:rPr>
        <w:t>.</w:t>
      </w:r>
      <w:r w:rsidR="008F7F91" w:rsidRPr="007D19E0">
        <w:rPr>
          <w:rFonts w:ascii="Bookman Old Style" w:hAnsi="Bookman Old Style"/>
          <w:b/>
          <w:sz w:val="28"/>
          <w:szCs w:val="28"/>
        </w:rPr>
        <w:t>3</w:t>
      </w:r>
      <w:r w:rsidR="008C66C6" w:rsidRPr="007D19E0">
        <w:rPr>
          <w:rFonts w:ascii="Bookman Old Style" w:hAnsi="Bookman Old Style"/>
          <w:b/>
          <w:sz w:val="28"/>
          <w:szCs w:val="28"/>
        </w:rPr>
        <w:t xml:space="preserve">.- </w:t>
      </w:r>
      <w:r w:rsidR="008C66C6" w:rsidRPr="007D19E0">
        <w:rPr>
          <w:rFonts w:ascii="Bookman Old Style" w:hAnsi="Bookman Old Style"/>
          <w:sz w:val="28"/>
          <w:szCs w:val="28"/>
        </w:rPr>
        <w:t>No tiene razón el defensor cuando reclam</w:t>
      </w:r>
      <w:r w:rsidR="0035013B" w:rsidRPr="007D19E0">
        <w:rPr>
          <w:rFonts w:ascii="Bookman Old Style" w:hAnsi="Bookman Old Style"/>
          <w:sz w:val="28"/>
          <w:szCs w:val="28"/>
        </w:rPr>
        <w:t>a</w:t>
      </w:r>
      <w:r w:rsidR="008C66C6" w:rsidRPr="007D19E0">
        <w:rPr>
          <w:rFonts w:ascii="Bookman Old Style" w:hAnsi="Bookman Old Style"/>
          <w:sz w:val="28"/>
          <w:szCs w:val="28"/>
        </w:rPr>
        <w:t xml:space="preserve"> la imposibilidad de tomar como prueba judicial el análisis efectuado por la Fiscalía y presentado en la resolución de acusación como “</w:t>
      </w:r>
      <w:r w:rsidR="008C66C6" w:rsidRPr="007D19E0">
        <w:rPr>
          <w:rFonts w:ascii="Bookman Old Style" w:hAnsi="Bookman Old Style"/>
          <w:i/>
          <w:sz w:val="28"/>
          <w:szCs w:val="28"/>
        </w:rPr>
        <w:t>banco periodístico</w:t>
      </w:r>
      <w:r w:rsidR="008C66C6" w:rsidRPr="007D19E0">
        <w:rPr>
          <w:rFonts w:ascii="Bookman Old Style" w:hAnsi="Bookman Old Style"/>
          <w:sz w:val="28"/>
          <w:szCs w:val="28"/>
        </w:rPr>
        <w:t>”, basado en “</w:t>
      </w:r>
      <w:r w:rsidR="008C66C6" w:rsidRPr="007D19E0">
        <w:rPr>
          <w:rFonts w:ascii="Bookman Old Style" w:hAnsi="Bookman Old Style"/>
          <w:i/>
          <w:sz w:val="28"/>
          <w:szCs w:val="28"/>
        </w:rPr>
        <w:t>medios abiertos</w:t>
      </w:r>
      <w:r w:rsidR="008C66C6" w:rsidRPr="007D19E0">
        <w:rPr>
          <w:rFonts w:ascii="Bookman Old Style" w:hAnsi="Bookman Old Style"/>
          <w:sz w:val="28"/>
          <w:szCs w:val="28"/>
        </w:rPr>
        <w:t>”, y que contiene la recopilación de informes de prensa y registros audiovisuales</w:t>
      </w:r>
      <w:r w:rsidR="00AE093E" w:rsidRPr="007D19E0">
        <w:rPr>
          <w:rFonts w:ascii="Bookman Old Style" w:hAnsi="Bookman Old Style"/>
          <w:sz w:val="28"/>
          <w:szCs w:val="28"/>
        </w:rPr>
        <w:t>.</w:t>
      </w:r>
    </w:p>
    <w:p w:rsidR="0005042E" w:rsidRPr="007D19E0" w:rsidRDefault="0005042E" w:rsidP="002E6E07">
      <w:pPr>
        <w:spacing w:line="360" w:lineRule="auto"/>
        <w:ind w:right="-91" w:firstLine="708"/>
        <w:jc w:val="both"/>
        <w:rPr>
          <w:rFonts w:ascii="Bookman Old Style" w:hAnsi="Bookman Old Style"/>
          <w:sz w:val="28"/>
          <w:szCs w:val="28"/>
        </w:rPr>
      </w:pPr>
    </w:p>
    <w:p w:rsidR="008C66C6" w:rsidRPr="007D19E0" w:rsidRDefault="008C66C6" w:rsidP="002E6E07">
      <w:pPr>
        <w:spacing w:line="360" w:lineRule="auto"/>
        <w:ind w:right="-91" w:firstLine="708"/>
        <w:jc w:val="both"/>
        <w:rPr>
          <w:rFonts w:ascii="Bookman Old Style" w:hAnsi="Bookman Old Style"/>
          <w:sz w:val="28"/>
          <w:szCs w:val="28"/>
        </w:rPr>
      </w:pPr>
      <w:r w:rsidRPr="007D19E0">
        <w:rPr>
          <w:rFonts w:ascii="Bookman Old Style" w:hAnsi="Bookman Old Style"/>
          <w:sz w:val="28"/>
          <w:szCs w:val="28"/>
        </w:rPr>
        <w:t xml:space="preserve">En efecto, conforme al régimen probatorio de la Ley 600 de 2000, rige la libertad probatoria para demostrar los hechos de interés al proceso judicial, </w:t>
      </w:r>
      <w:r w:rsidR="007374B5" w:rsidRPr="007D19E0">
        <w:rPr>
          <w:rFonts w:ascii="Bookman Old Style" w:hAnsi="Bookman Old Style"/>
          <w:sz w:val="28"/>
          <w:szCs w:val="28"/>
        </w:rPr>
        <w:t xml:space="preserve">y sus conclusiones se pueden </w:t>
      </w:r>
      <w:r w:rsidRPr="007D19E0">
        <w:rPr>
          <w:rFonts w:ascii="Bookman Old Style" w:hAnsi="Bookman Old Style"/>
          <w:sz w:val="28"/>
          <w:szCs w:val="28"/>
        </w:rPr>
        <w:t xml:space="preserve">soportar </w:t>
      </w:r>
      <w:r w:rsidR="007374B5" w:rsidRPr="007D19E0">
        <w:rPr>
          <w:rFonts w:ascii="Bookman Old Style" w:hAnsi="Bookman Old Style"/>
          <w:sz w:val="28"/>
          <w:szCs w:val="28"/>
        </w:rPr>
        <w:t>e</w:t>
      </w:r>
      <w:r w:rsidRPr="007D19E0">
        <w:rPr>
          <w:rFonts w:ascii="Bookman Old Style" w:hAnsi="Bookman Old Style"/>
          <w:sz w:val="28"/>
          <w:szCs w:val="28"/>
        </w:rPr>
        <w:t>n cualquiera de los medios probatorios señalados por el legislador (art. 233). En este caso, la Fiscalía encontró conducente, pertinente y útil ordenar la reconstrucción histórica del contexto en que sucedieron los hechos, a fin de delimitar circunstancias y entornos de la presencia de las autodefensas del Magdalena medio y, especialmente, la siniestra del narcotráfico liderada por Pablo Escobar Gaviria en los años ochenta.</w:t>
      </w:r>
    </w:p>
    <w:p w:rsidR="00AC19D1" w:rsidRPr="007D19E0" w:rsidRDefault="00AC19D1" w:rsidP="002E6E07">
      <w:pPr>
        <w:spacing w:line="360" w:lineRule="auto"/>
        <w:ind w:right="-91" w:firstLine="708"/>
        <w:jc w:val="both"/>
        <w:rPr>
          <w:rFonts w:ascii="Bookman Old Style" w:hAnsi="Bookman Old Style"/>
          <w:sz w:val="28"/>
          <w:szCs w:val="28"/>
        </w:rPr>
      </w:pPr>
    </w:p>
    <w:p w:rsidR="008C66C6" w:rsidRPr="007D19E0" w:rsidRDefault="008C66C6" w:rsidP="002E6E07">
      <w:pPr>
        <w:spacing w:line="360" w:lineRule="auto"/>
        <w:ind w:right="-91" w:firstLine="708"/>
        <w:jc w:val="both"/>
        <w:rPr>
          <w:rFonts w:ascii="Bookman Old Style" w:hAnsi="Bookman Old Style"/>
          <w:sz w:val="28"/>
          <w:szCs w:val="28"/>
        </w:rPr>
      </w:pPr>
      <w:r w:rsidRPr="007D19E0">
        <w:rPr>
          <w:rFonts w:ascii="Bookman Old Style" w:hAnsi="Bookman Old Style"/>
          <w:sz w:val="28"/>
          <w:szCs w:val="28"/>
        </w:rPr>
        <w:t>Ello se logró a través de los informes de policía judicial 41200-686749 del 12 de junio de 2012, 687925 y 691996 del 15 y 29 de junio siguiente</w:t>
      </w:r>
      <w:r w:rsidRPr="007D19E0">
        <w:rPr>
          <w:rFonts w:ascii="Bookman Old Style" w:hAnsi="Bookman Old Style"/>
          <w:i/>
          <w:sz w:val="28"/>
          <w:szCs w:val="28"/>
        </w:rPr>
        <w:t xml:space="preserve"> —respectivamente—</w:t>
      </w:r>
      <w:r w:rsidRPr="007D19E0">
        <w:rPr>
          <w:rStyle w:val="Refdenotaalpie"/>
          <w:rFonts w:ascii="Bookman Old Style" w:hAnsi="Bookman Old Style"/>
          <w:i/>
          <w:sz w:val="28"/>
          <w:szCs w:val="28"/>
        </w:rPr>
        <w:footnoteReference w:id="226"/>
      </w:r>
      <w:r w:rsidRPr="007D19E0">
        <w:rPr>
          <w:rFonts w:ascii="Bookman Old Style" w:hAnsi="Bookman Old Style"/>
          <w:i/>
          <w:sz w:val="28"/>
          <w:szCs w:val="28"/>
        </w:rPr>
        <w:t>,</w:t>
      </w:r>
      <w:r w:rsidRPr="007D19E0">
        <w:rPr>
          <w:rFonts w:ascii="Bookman Old Style" w:hAnsi="Bookman Old Style"/>
          <w:sz w:val="28"/>
          <w:szCs w:val="28"/>
        </w:rPr>
        <w:t xml:space="preserve"> elaborados </w:t>
      </w:r>
      <w:r w:rsidRPr="007D19E0">
        <w:rPr>
          <w:rFonts w:ascii="Bookman Old Style" w:hAnsi="Bookman Old Style"/>
          <w:sz w:val="28"/>
          <w:szCs w:val="28"/>
        </w:rPr>
        <w:lastRenderedPageBreak/>
        <w:t>por investigadores de la Sección de Análisis Criminal de la Fiscalía General de la Nación.</w:t>
      </w:r>
    </w:p>
    <w:p w:rsidR="00FD50A7" w:rsidRPr="007D19E0" w:rsidRDefault="00FD50A7" w:rsidP="002E6E07">
      <w:pPr>
        <w:spacing w:line="360" w:lineRule="auto"/>
        <w:ind w:right="-91" w:firstLine="708"/>
        <w:jc w:val="both"/>
        <w:rPr>
          <w:rFonts w:ascii="Bookman Old Style" w:hAnsi="Bookman Old Style"/>
          <w:sz w:val="28"/>
          <w:szCs w:val="28"/>
        </w:rPr>
      </w:pPr>
    </w:p>
    <w:p w:rsidR="00AC19D1" w:rsidRPr="007D19E0" w:rsidRDefault="00FD50A7" w:rsidP="002E6E07">
      <w:pPr>
        <w:spacing w:line="360" w:lineRule="auto"/>
        <w:ind w:right="-91" w:firstLine="708"/>
        <w:jc w:val="both"/>
        <w:rPr>
          <w:rFonts w:ascii="Bookman Old Style" w:hAnsi="Bookman Old Style"/>
          <w:sz w:val="28"/>
          <w:szCs w:val="28"/>
        </w:rPr>
      </w:pPr>
      <w:r w:rsidRPr="007D19E0">
        <w:rPr>
          <w:rFonts w:ascii="Bookman Old Style" w:hAnsi="Bookman Old Style"/>
          <w:sz w:val="28"/>
          <w:szCs w:val="28"/>
        </w:rPr>
        <w:t xml:space="preserve">Dichos </w:t>
      </w:r>
      <w:r w:rsidR="008C66C6" w:rsidRPr="007D19E0">
        <w:rPr>
          <w:rFonts w:ascii="Bookman Old Style" w:hAnsi="Bookman Old Style"/>
          <w:sz w:val="28"/>
          <w:szCs w:val="28"/>
        </w:rPr>
        <w:t xml:space="preserve">informes relacionaron y aportaron datos cronológicos, información sobre acontecimientos, reseñas periodísticas, en fin, una serie de elementos simplemente objetivos, así que no se observa motivo alguno para desechar ese banco periodístico como prueba documental en este asunto. </w:t>
      </w:r>
    </w:p>
    <w:p w:rsidR="00AC19D1" w:rsidRPr="007D19E0" w:rsidRDefault="00AC19D1" w:rsidP="002E6E07">
      <w:pPr>
        <w:spacing w:line="360" w:lineRule="auto"/>
        <w:ind w:right="-91" w:firstLine="708"/>
        <w:jc w:val="both"/>
        <w:rPr>
          <w:rFonts w:ascii="Bookman Old Style" w:hAnsi="Bookman Old Style"/>
          <w:sz w:val="28"/>
          <w:szCs w:val="28"/>
        </w:rPr>
      </w:pPr>
    </w:p>
    <w:p w:rsidR="008C66C6" w:rsidRPr="007D19E0" w:rsidRDefault="008C66C6" w:rsidP="002E6E07">
      <w:pPr>
        <w:spacing w:line="360" w:lineRule="auto"/>
        <w:ind w:right="-91" w:firstLine="708"/>
        <w:jc w:val="both"/>
        <w:rPr>
          <w:rFonts w:ascii="Bookman Old Style" w:hAnsi="Bookman Old Style"/>
          <w:sz w:val="28"/>
          <w:szCs w:val="28"/>
        </w:rPr>
      </w:pPr>
      <w:r w:rsidRPr="007D19E0">
        <w:rPr>
          <w:rFonts w:ascii="Bookman Old Style" w:hAnsi="Bookman Old Style"/>
          <w:sz w:val="28"/>
          <w:szCs w:val="28"/>
        </w:rPr>
        <w:t>Además, en la información que recopilaron los investigadores</w:t>
      </w:r>
      <w:r w:rsidR="00AC19D1" w:rsidRPr="007D19E0">
        <w:rPr>
          <w:rFonts w:ascii="Bookman Old Style" w:hAnsi="Bookman Old Style"/>
          <w:sz w:val="28"/>
          <w:szCs w:val="28"/>
        </w:rPr>
        <w:t>,</w:t>
      </w:r>
      <w:r w:rsidRPr="007D19E0">
        <w:rPr>
          <w:rFonts w:ascii="Bookman Old Style" w:hAnsi="Bookman Old Style"/>
          <w:sz w:val="28"/>
          <w:szCs w:val="28"/>
        </w:rPr>
        <w:t xml:space="preserve"> no se advierte que hubiera sido inventada, distorsionada o cambiada, como para justificar el reclamo del defensor en torno a que es “</w:t>
      </w:r>
      <w:r w:rsidRPr="007D19E0">
        <w:rPr>
          <w:rFonts w:ascii="Bookman Old Style" w:hAnsi="Bookman Old Style"/>
          <w:i/>
          <w:sz w:val="28"/>
          <w:szCs w:val="28"/>
        </w:rPr>
        <w:t>deficiente</w:t>
      </w:r>
      <w:r w:rsidRPr="007D19E0">
        <w:rPr>
          <w:rFonts w:ascii="Bookman Old Style" w:hAnsi="Bookman Old Style"/>
          <w:sz w:val="28"/>
          <w:szCs w:val="28"/>
        </w:rPr>
        <w:t>” o “</w:t>
      </w:r>
      <w:r w:rsidRPr="007D19E0">
        <w:rPr>
          <w:rFonts w:ascii="Bookman Old Style" w:hAnsi="Bookman Old Style"/>
          <w:i/>
          <w:sz w:val="28"/>
          <w:szCs w:val="28"/>
        </w:rPr>
        <w:t>totalmente equivocada</w:t>
      </w:r>
      <w:r w:rsidRPr="007D19E0">
        <w:rPr>
          <w:rFonts w:ascii="Bookman Old Style" w:hAnsi="Bookman Old Style"/>
          <w:sz w:val="28"/>
          <w:szCs w:val="28"/>
        </w:rPr>
        <w:t>”, críticas carentes de sustento y demostración. Distinto es que en el momento de ser valora</w:t>
      </w:r>
      <w:r w:rsidR="00200497" w:rsidRPr="007D19E0">
        <w:rPr>
          <w:rFonts w:ascii="Bookman Old Style" w:hAnsi="Bookman Old Style"/>
          <w:sz w:val="28"/>
          <w:szCs w:val="28"/>
        </w:rPr>
        <w:t>da</w:t>
      </w:r>
      <w:r w:rsidRPr="007D19E0">
        <w:rPr>
          <w:rFonts w:ascii="Bookman Old Style" w:hAnsi="Bookman Old Style"/>
          <w:sz w:val="28"/>
          <w:szCs w:val="28"/>
        </w:rPr>
        <w:t xml:space="preserve"> se le asigne mayor o menor capacidad suasoria para demostrar un hecho determinado.</w:t>
      </w:r>
    </w:p>
    <w:p w:rsidR="008C66C6" w:rsidRPr="007D19E0" w:rsidRDefault="008C66C6" w:rsidP="002E6E07">
      <w:pPr>
        <w:spacing w:line="360" w:lineRule="auto"/>
        <w:ind w:right="-91" w:firstLine="708"/>
        <w:jc w:val="both"/>
        <w:rPr>
          <w:rFonts w:ascii="Bookman Old Style" w:hAnsi="Bookman Old Style"/>
          <w:sz w:val="28"/>
          <w:szCs w:val="28"/>
        </w:rPr>
      </w:pPr>
    </w:p>
    <w:p w:rsidR="008C66C6" w:rsidRPr="007D19E0" w:rsidRDefault="008C66C6" w:rsidP="002E6E07">
      <w:pPr>
        <w:tabs>
          <w:tab w:val="left" w:pos="8222"/>
          <w:tab w:val="left" w:pos="8505"/>
        </w:tabs>
        <w:spacing w:line="360" w:lineRule="auto"/>
        <w:ind w:firstLine="709"/>
        <w:jc w:val="both"/>
        <w:rPr>
          <w:rFonts w:ascii="Bookman Old Style" w:hAnsi="Bookman Old Style"/>
          <w:b/>
          <w:sz w:val="28"/>
          <w:szCs w:val="28"/>
        </w:rPr>
      </w:pPr>
      <w:r w:rsidRPr="007D19E0">
        <w:rPr>
          <w:rFonts w:ascii="Bookman Old Style" w:hAnsi="Bookman Old Style"/>
          <w:sz w:val="28"/>
          <w:szCs w:val="28"/>
        </w:rPr>
        <w:t>En este sentido, conforme se ha mencionado a lo largo de est</w:t>
      </w:r>
      <w:r w:rsidR="00200497" w:rsidRPr="007D19E0">
        <w:rPr>
          <w:rFonts w:ascii="Bookman Old Style" w:hAnsi="Bookman Old Style"/>
          <w:sz w:val="28"/>
          <w:szCs w:val="28"/>
        </w:rPr>
        <w:t>e</w:t>
      </w:r>
      <w:r w:rsidRPr="007D19E0">
        <w:rPr>
          <w:rFonts w:ascii="Bookman Old Style" w:hAnsi="Bookman Old Style"/>
          <w:sz w:val="28"/>
          <w:szCs w:val="28"/>
        </w:rPr>
        <w:t xml:space="preserve"> </w:t>
      </w:r>
      <w:r w:rsidR="00200497" w:rsidRPr="007D19E0">
        <w:rPr>
          <w:rFonts w:ascii="Bookman Old Style" w:hAnsi="Bookman Old Style"/>
          <w:sz w:val="28"/>
          <w:szCs w:val="28"/>
        </w:rPr>
        <w:t>fallo</w:t>
      </w:r>
      <w:r w:rsidRPr="007D19E0">
        <w:rPr>
          <w:rFonts w:ascii="Bookman Old Style" w:hAnsi="Bookman Old Style"/>
          <w:sz w:val="28"/>
          <w:szCs w:val="28"/>
        </w:rPr>
        <w:t>, ese “</w:t>
      </w:r>
      <w:r w:rsidRPr="007D19E0">
        <w:rPr>
          <w:rFonts w:ascii="Bookman Old Style" w:hAnsi="Bookman Old Style"/>
          <w:i/>
          <w:sz w:val="28"/>
          <w:szCs w:val="28"/>
        </w:rPr>
        <w:t>banco periodístico</w:t>
      </w:r>
      <w:r w:rsidRPr="007D19E0">
        <w:rPr>
          <w:rFonts w:ascii="Bookman Old Style" w:hAnsi="Bookman Old Style"/>
          <w:sz w:val="28"/>
          <w:szCs w:val="28"/>
        </w:rPr>
        <w:t xml:space="preserve">” se utilizó para recrear el contexto histórico de la </w:t>
      </w:r>
      <w:r w:rsidR="00200497" w:rsidRPr="007D19E0">
        <w:rPr>
          <w:rFonts w:ascii="Bookman Old Style" w:hAnsi="Bookman Old Style"/>
          <w:sz w:val="28"/>
          <w:szCs w:val="28"/>
        </w:rPr>
        <w:t xml:space="preserve">violencia vivida en Colombia durante la </w:t>
      </w:r>
      <w:r w:rsidRPr="007D19E0">
        <w:rPr>
          <w:rFonts w:ascii="Bookman Old Style" w:hAnsi="Bookman Old Style"/>
          <w:sz w:val="28"/>
          <w:szCs w:val="28"/>
        </w:rPr>
        <w:t>segunda mitad de los años ochenta</w:t>
      </w:r>
      <w:r w:rsidR="00200497" w:rsidRPr="007D19E0">
        <w:rPr>
          <w:rFonts w:ascii="Bookman Old Style" w:hAnsi="Bookman Old Style"/>
          <w:sz w:val="28"/>
          <w:szCs w:val="28"/>
        </w:rPr>
        <w:t>,</w:t>
      </w:r>
      <w:r w:rsidRPr="007D19E0">
        <w:rPr>
          <w:rFonts w:ascii="Bookman Old Style" w:hAnsi="Bookman Old Style"/>
          <w:sz w:val="28"/>
          <w:szCs w:val="28"/>
        </w:rPr>
        <w:t xml:space="preserve"> generad</w:t>
      </w:r>
      <w:r w:rsidR="00200497" w:rsidRPr="007D19E0">
        <w:rPr>
          <w:rFonts w:ascii="Bookman Old Style" w:hAnsi="Bookman Old Style"/>
          <w:sz w:val="28"/>
          <w:szCs w:val="28"/>
        </w:rPr>
        <w:t>a</w:t>
      </w:r>
      <w:r w:rsidRPr="007D19E0">
        <w:rPr>
          <w:rFonts w:ascii="Bookman Old Style" w:hAnsi="Bookman Old Style"/>
          <w:sz w:val="28"/>
          <w:szCs w:val="28"/>
        </w:rPr>
        <w:t xml:space="preserve"> por el narcotráfico, mas no para demostrar la responsabilidad de Miguel Alfredo Maza Márquez.</w:t>
      </w:r>
    </w:p>
    <w:p w:rsidR="008C66C6" w:rsidRPr="007D19E0" w:rsidRDefault="008C66C6" w:rsidP="002E6E07">
      <w:pPr>
        <w:tabs>
          <w:tab w:val="left" w:pos="8222"/>
          <w:tab w:val="left" w:pos="8505"/>
        </w:tabs>
        <w:spacing w:line="360" w:lineRule="auto"/>
        <w:ind w:firstLine="709"/>
        <w:jc w:val="both"/>
        <w:rPr>
          <w:rFonts w:ascii="Bookman Old Style" w:hAnsi="Bookman Old Style"/>
          <w:sz w:val="28"/>
          <w:szCs w:val="28"/>
        </w:rPr>
      </w:pPr>
    </w:p>
    <w:p w:rsidR="008C66C6" w:rsidRPr="007D19E0" w:rsidRDefault="00AC19D1" w:rsidP="001228CB">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b/>
          <w:sz w:val="28"/>
          <w:szCs w:val="28"/>
        </w:rPr>
        <w:t>6</w:t>
      </w:r>
      <w:r w:rsidR="008C66C6" w:rsidRPr="007D19E0">
        <w:rPr>
          <w:rFonts w:ascii="Bookman Old Style" w:hAnsi="Bookman Old Style"/>
          <w:b/>
          <w:sz w:val="28"/>
          <w:szCs w:val="28"/>
        </w:rPr>
        <w:t>.</w:t>
      </w:r>
      <w:r w:rsidR="008F7F91" w:rsidRPr="007D19E0">
        <w:rPr>
          <w:rFonts w:ascii="Bookman Old Style" w:hAnsi="Bookman Old Style"/>
          <w:b/>
          <w:sz w:val="28"/>
          <w:szCs w:val="28"/>
        </w:rPr>
        <w:t>4</w:t>
      </w:r>
      <w:r w:rsidR="008C66C6" w:rsidRPr="007D19E0">
        <w:rPr>
          <w:rFonts w:ascii="Bookman Old Style" w:hAnsi="Bookman Old Style"/>
          <w:b/>
          <w:sz w:val="28"/>
          <w:szCs w:val="28"/>
        </w:rPr>
        <w:t>.-</w:t>
      </w:r>
      <w:r w:rsidR="008C66C6" w:rsidRPr="007D19E0">
        <w:rPr>
          <w:rFonts w:ascii="Bookman Old Style" w:hAnsi="Bookman Old Style"/>
          <w:sz w:val="28"/>
          <w:szCs w:val="28"/>
        </w:rPr>
        <w:t xml:space="preserve"> Sobre la supuesta inconsistencia que destaca el defensor en torno a que las labores de persecución de la criminalidad, por ejemplo del paramilitarismo, no le competían ni estaban a cargo del DAS, </w:t>
      </w:r>
      <w:r w:rsidR="005A4AAA" w:rsidRPr="007D19E0">
        <w:rPr>
          <w:rFonts w:ascii="Bookman Old Style" w:hAnsi="Bookman Old Style"/>
          <w:sz w:val="28"/>
          <w:szCs w:val="28"/>
        </w:rPr>
        <w:t xml:space="preserve">más bien </w:t>
      </w:r>
      <w:r w:rsidR="008C66C6" w:rsidRPr="007D19E0">
        <w:rPr>
          <w:rFonts w:ascii="Bookman Old Style" w:hAnsi="Bookman Old Style"/>
          <w:sz w:val="28"/>
          <w:szCs w:val="28"/>
        </w:rPr>
        <w:t xml:space="preserve">se muestra </w:t>
      </w:r>
      <w:r w:rsidR="008C66C6" w:rsidRPr="007D19E0">
        <w:rPr>
          <w:rFonts w:ascii="Bookman Old Style" w:hAnsi="Bookman Old Style"/>
          <w:sz w:val="28"/>
          <w:szCs w:val="28"/>
        </w:rPr>
        <w:lastRenderedPageBreak/>
        <w:t>inconsecuente con lo sostenido por la testigo Margarita Yepes</w:t>
      </w:r>
      <w:r w:rsidR="008C66C6" w:rsidRPr="007D19E0">
        <w:rPr>
          <w:rStyle w:val="Refdenotaalpie"/>
          <w:rFonts w:ascii="Bookman Old Style" w:hAnsi="Bookman Old Style"/>
          <w:sz w:val="28"/>
          <w:szCs w:val="28"/>
        </w:rPr>
        <w:footnoteReference w:id="227"/>
      </w:r>
      <w:r w:rsidR="008C66C6" w:rsidRPr="007D19E0">
        <w:rPr>
          <w:rFonts w:ascii="Bookman Old Style" w:hAnsi="Bookman Old Style"/>
          <w:sz w:val="28"/>
          <w:szCs w:val="28"/>
        </w:rPr>
        <w:t>, quien como funcionaria judicial refugiada en las instalaciones de esa entidad</w:t>
      </w:r>
      <w:r w:rsidR="005A4AAA" w:rsidRPr="007D19E0">
        <w:rPr>
          <w:rFonts w:ascii="Bookman Old Style" w:hAnsi="Bookman Old Style"/>
          <w:sz w:val="28"/>
          <w:szCs w:val="28"/>
        </w:rPr>
        <w:t>,</w:t>
      </w:r>
      <w:r w:rsidR="008C66C6" w:rsidRPr="007D19E0">
        <w:rPr>
          <w:rFonts w:ascii="Bookman Old Style" w:hAnsi="Bookman Old Style"/>
          <w:sz w:val="28"/>
          <w:szCs w:val="28"/>
        </w:rPr>
        <w:t xml:space="preserve"> dijo que sí se hacían operativos contra esa </w:t>
      </w:r>
      <w:r w:rsidR="00866836" w:rsidRPr="007D19E0">
        <w:rPr>
          <w:rFonts w:ascii="Bookman Old Style" w:hAnsi="Bookman Old Style"/>
          <w:sz w:val="28"/>
          <w:szCs w:val="28"/>
        </w:rPr>
        <w:t>organización criminal</w:t>
      </w:r>
      <w:r w:rsidR="005A4AAA" w:rsidRPr="007D19E0">
        <w:rPr>
          <w:rFonts w:ascii="Bookman Old Style" w:hAnsi="Bookman Old Style"/>
          <w:sz w:val="28"/>
          <w:szCs w:val="28"/>
        </w:rPr>
        <w:t xml:space="preserve"> por dicho organismo de seguridad del Estado</w:t>
      </w:r>
      <w:r w:rsidR="008C66C6" w:rsidRPr="007D19E0">
        <w:rPr>
          <w:rFonts w:ascii="Bookman Old Style" w:hAnsi="Bookman Old Style"/>
          <w:sz w:val="28"/>
          <w:szCs w:val="28"/>
        </w:rPr>
        <w:t xml:space="preserve">, además, en la indagatoria varias son las citas que hizo el General Maza Márquez en torno a ese tipo de seguimientos, labores de inteligencia y capturas </w:t>
      </w:r>
      <w:r w:rsidR="00EA554D" w:rsidRPr="007D19E0">
        <w:rPr>
          <w:rFonts w:ascii="Bookman Old Style" w:hAnsi="Bookman Old Style"/>
          <w:sz w:val="28"/>
          <w:szCs w:val="28"/>
        </w:rPr>
        <w:t xml:space="preserve">en contra de </w:t>
      </w:r>
      <w:r w:rsidR="008C66C6" w:rsidRPr="007D19E0">
        <w:rPr>
          <w:rFonts w:ascii="Bookman Old Style" w:hAnsi="Bookman Old Style"/>
          <w:sz w:val="28"/>
          <w:szCs w:val="28"/>
        </w:rPr>
        <w:t>miembros de esos grupos armados ilegales.</w:t>
      </w:r>
    </w:p>
    <w:p w:rsidR="00EA554D" w:rsidRPr="007D19E0" w:rsidRDefault="00EA554D" w:rsidP="001228CB">
      <w:pPr>
        <w:tabs>
          <w:tab w:val="left" w:pos="8222"/>
          <w:tab w:val="left" w:pos="8505"/>
        </w:tabs>
        <w:spacing w:line="384" w:lineRule="auto"/>
        <w:ind w:firstLine="709"/>
        <w:jc w:val="both"/>
        <w:rPr>
          <w:rFonts w:ascii="Bookman Old Style" w:hAnsi="Bookman Old Style"/>
          <w:sz w:val="28"/>
          <w:szCs w:val="28"/>
        </w:rPr>
      </w:pPr>
    </w:p>
    <w:p w:rsidR="008C66C6" w:rsidRPr="007D19E0" w:rsidRDefault="005A4AAA" w:rsidP="008F7F91">
      <w:pPr>
        <w:spacing w:line="360" w:lineRule="auto"/>
        <w:ind w:firstLine="709"/>
        <w:jc w:val="both"/>
        <w:rPr>
          <w:rFonts w:ascii="Bookman Old Style" w:hAnsi="Bookman Old Style"/>
          <w:sz w:val="28"/>
          <w:szCs w:val="28"/>
        </w:rPr>
      </w:pPr>
      <w:r w:rsidRPr="007D19E0">
        <w:rPr>
          <w:rFonts w:ascii="Bookman Old Style" w:hAnsi="Bookman Old Style"/>
          <w:b/>
          <w:sz w:val="28"/>
          <w:szCs w:val="28"/>
        </w:rPr>
        <w:t>6</w:t>
      </w:r>
      <w:r w:rsidR="008C66C6" w:rsidRPr="007D19E0">
        <w:rPr>
          <w:rFonts w:ascii="Bookman Old Style" w:hAnsi="Bookman Old Style"/>
          <w:b/>
          <w:sz w:val="28"/>
          <w:szCs w:val="28"/>
        </w:rPr>
        <w:t>.</w:t>
      </w:r>
      <w:r w:rsidR="008F7F91" w:rsidRPr="007D19E0">
        <w:rPr>
          <w:rFonts w:ascii="Bookman Old Style" w:hAnsi="Bookman Old Style"/>
          <w:b/>
          <w:sz w:val="28"/>
          <w:szCs w:val="28"/>
        </w:rPr>
        <w:t>5</w:t>
      </w:r>
      <w:r w:rsidR="008C66C6" w:rsidRPr="007D19E0">
        <w:rPr>
          <w:rFonts w:ascii="Bookman Old Style" w:hAnsi="Bookman Old Style"/>
          <w:b/>
          <w:sz w:val="28"/>
          <w:szCs w:val="28"/>
        </w:rPr>
        <w:t xml:space="preserve">.- </w:t>
      </w:r>
      <w:r w:rsidR="008C66C6" w:rsidRPr="007D19E0">
        <w:rPr>
          <w:rFonts w:ascii="Bookman Old Style" w:hAnsi="Bookman Old Style" w:cs="Arial"/>
          <w:sz w:val="28"/>
          <w:szCs w:val="28"/>
        </w:rPr>
        <w:t xml:space="preserve">No es cierto, como lo manifestó el defensor, que sobre Miguel Alfredo Maza Márquez no hubiera existido </w:t>
      </w:r>
      <w:r w:rsidR="00FD50A7" w:rsidRPr="007D19E0">
        <w:rPr>
          <w:rFonts w:ascii="Bookman Old Style" w:hAnsi="Bookman Old Style" w:cs="Arial"/>
          <w:sz w:val="28"/>
          <w:szCs w:val="28"/>
        </w:rPr>
        <w:t xml:space="preserve">ni </w:t>
      </w:r>
      <w:r w:rsidR="008C66C6" w:rsidRPr="007D19E0">
        <w:rPr>
          <w:rFonts w:ascii="Bookman Old Style" w:hAnsi="Bookman Old Style" w:cs="Arial"/>
          <w:sz w:val="28"/>
          <w:szCs w:val="28"/>
        </w:rPr>
        <w:t xml:space="preserve">una sombra de duda, pues </w:t>
      </w:r>
      <w:r w:rsidR="00FD50A7" w:rsidRPr="007D19E0">
        <w:rPr>
          <w:rFonts w:ascii="Bookman Old Style" w:hAnsi="Bookman Old Style" w:cs="Arial"/>
          <w:sz w:val="28"/>
          <w:szCs w:val="28"/>
        </w:rPr>
        <w:t xml:space="preserve">ello lo desmiente </w:t>
      </w:r>
      <w:r w:rsidR="008C66C6" w:rsidRPr="007D19E0">
        <w:rPr>
          <w:rFonts w:ascii="Bookman Old Style" w:hAnsi="Bookman Old Style" w:cs="Arial"/>
          <w:sz w:val="28"/>
          <w:szCs w:val="28"/>
        </w:rPr>
        <w:t>el ex Presidente César Gaviria Trujillo</w:t>
      </w:r>
      <w:r w:rsidR="008C66C6" w:rsidRPr="007D19E0">
        <w:rPr>
          <w:rStyle w:val="Refdenotaalpie"/>
          <w:rFonts w:ascii="Bookman Old Style" w:hAnsi="Bookman Old Style"/>
          <w:sz w:val="28"/>
          <w:szCs w:val="28"/>
        </w:rPr>
        <w:footnoteReference w:id="228"/>
      </w:r>
      <w:r w:rsidR="008C66C6" w:rsidRPr="007D19E0">
        <w:rPr>
          <w:rFonts w:ascii="Bookman Old Style" w:hAnsi="Bookman Old Style" w:cs="Arial"/>
          <w:sz w:val="28"/>
          <w:szCs w:val="28"/>
        </w:rPr>
        <w:t xml:space="preserve">, </w:t>
      </w:r>
      <w:r w:rsidR="00FD50A7" w:rsidRPr="007D19E0">
        <w:rPr>
          <w:rFonts w:ascii="Bookman Old Style" w:hAnsi="Bookman Old Style" w:cs="Arial"/>
          <w:sz w:val="28"/>
          <w:szCs w:val="28"/>
        </w:rPr>
        <w:t xml:space="preserve">al declarar bajo juramento </w:t>
      </w:r>
      <w:r w:rsidR="00200497" w:rsidRPr="007D19E0">
        <w:rPr>
          <w:rFonts w:ascii="Bookman Old Style" w:hAnsi="Bookman Old Style" w:cs="Arial"/>
          <w:sz w:val="28"/>
          <w:szCs w:val="28"/>
        </w:rPr>
        <w:t xml:space="preserve">que </w:t>
      </w:r>
      <w:r w:rsidR="008C66C6" w:rsidRPr="007D19E0">
        <w:rPr>
          <w:rFonts w:ascii="Bookman Old Style" w:hAnsi="Bookman Old Style" w:cs="Arial"/>
          <w:sz w:val="28"/>
          <w:szCs w:val="28"/>
        </w:rPr>
        <w:t xml:space="preserve">si bien es cierto </w:t>
      </w:r>
      <w:r w:rsidR="00200497" w:rsidRPr="007D19E0">
        <w:rPr>
          <w:rFonts w:ascii="Bookman Old Style" w:hAnsi="Bookman Old Style" w:cs="Arial"/>
          <w:sz w:val="28"/>
          <w:szCs w:val="28"/>
        </w:rPr>
        <w:t xml:space="preserve">al Director del DAS </w:t>
      </w:r>
      <w:r w:rsidR="008C66C6" w:rsidRPr="007D19E0">
        <w:rPr>
          <w:rFonts w:ascii="Bookman Old Style" w:hAnsi="Bookman Old Style" w:cs="Arial"/>
          <w:sz w:val="28"/>
          <w:szCs w:val="28"/>
        </w:rPr>
        <w:t xml:space="preserve">se le hicieron reconocimientos nacionales e internacionales por combatir al </w:t>
      </w:r>
      <w:r w:rsidR="008C66C6" w:rsidRPr="007D19E0">
        <w:rPr>
          <w:rFonts w:ascii="Bookman Old Style" w:hAnsi="Bookman Old Style"/>
          <w:i/>
          <w:sz w:val="28"/>
          <w:szCs w:val="28"/>
          <w:lang w:val="es-CO"/>
        </w:rPr>
        <w:t>Cartel de Medellín</w:t>
      </w:r>
      <w:r w:rsidR="008C66C6" w:rsidRPr="007D19E0">
        <w:rPr>
          <w:rFonts w:ascii="Bookman Old Style" w:hAnsi="Bookman Old Style" w:cs="Arial"/>
          <w:sz w:val="28"/>
          <w:szCs w:val="28"/>
        </w:rPr>
        <w:t>, el Gobierno de los Estados Unidos le transmitió las “</w:t>
      </w:r>
      <w:r w:rsidR="008C66C6" w:rsidRPr="007D19E0">
        <w:rPr>
          <w:rFonts w:ascii="Bookman Old Style" w:hAnsi="Bookman Old Style" w:cs="Arial"/>
          <w:i/>
          <w:sz w:val="28"/>
          <w:szCs w:val="28"/>
        </w:rPr>
        <w:t>sospechas</w:t>
      </w:r>
      <w:r w:rsidR="008C66C6" w:rsidRPr="007D19E0">
        <w:rPr>
          <w:rFonts w:ascii="Bookman Old Style" w:hAnsi="Bookman Old Style" w:cs="Arial"/>
          <w:sz w:val="28"/>
          <w:szCs w:val="28"/>
        </w:rPr>
        <w:t xml:space="preserve">” que tenía sobre vínculos </w:t>
      </w:r>
      <w:r w:rsidR="003600D0" w:rsidRPr="007D19E0">
        <w:rPr>
          <w:rFonts w:ascii="Bookman Old Style" w:hAnsi="Bookman Old Style" w:cs="Arial"/>
          <w:sz w:val="28"/>
          <w:szCs w:val="28"/>
        </w:rPr>
        <w:t>suyos c</w:t>
      </w:r>
      <w:r w:rsidR="008C66C6" w:rsidRPr="007D19E0">
        <w:rPr>
          <w:rFonts w:ascii="Bookman Old Style" w:hAnsi="Bookman Old Style" w:cs="Arial"/>
          <w:sz w:val="28"/>
          <w:szCs w:val="28"/>
        </w:rPr>
        <w:t xml:space="preserve">on el </w:t>
      </w:r>
      <w:r w:rsidR="008C66C6" w:rsidRPr="007D19E0">
        <w:rPr>
          <w:rFonts w:ascii="Bookman Old Style" w:hAnsi="Bookman Old Style" w:cs="Arial"/>
          <w:i/>
          <w:sz w:val="28"/>
          <w:szCs w:val="28"/>
        </w:rPr>
        <w:t>Cartel de Cali</w:t>
      </w:r>
      <w:r w:rsidR="008C66C6" w:rsidRPr="007D19E0">
        <w:rPr>
          <w:rFonts w:ascii="Bookman Old Style" w:hAnsi="Bookman Old Style" w:cs="Arial"/>
          <w:sz w:val="28"/>
          <w:szCs w:val="28"/>
        </w:rPr>
        <w:t>, de ahí que cuando tuvo la oportunidad lo removió con discreción</w:t>
      </w:r>
      <w:r w:rsidR="008C66C6" w:rsidRPr="007D19E0">
        <w:rPr>
          <w:rFonts w:ascii="Bookman Old Style" w:hAnsi="Bookman Old Style"/>
          <w:sz w:val="28"/>
          <w:szCs w:val="28"/>
        </w:rPr>
        <w:t>.</w:t>
      </w:r>
    </w:p>
    <w:p w:rsidR="008C66C6" w:rsidRPr="007D19E0" w:rsidRDefault="008C66C6" w:rsidP="008F7F91">
      <w:pPr>
        <w:spacing w:line="360" w:lineRule="auto"/>
        <w:ind w:firstLine="709"/>
        <w:jc w:val="both"/>
        <w:rPr>
          <w:rFonts w:ascii="Bookman Old Style" w:hAnsi="Bookman Old Style"/>
          <w:sz w:val="28"/>
          <w:szCs w:val="28"/>
        </w:rPr>
      </w:pPr>
    </w:p>
    <w:p w:rsidR="008C66C6" w:rsidRPr="007D19E0" w:rsidRDefault="008C66C6" w:rsidP="008F7F91">
      <w:pPr>
        <w:spacing w:line="360" w:lineRule="auto"/>
        <w:ind w:firstLine="709"/>
        <w:jc w:val="both"/>
        <w:rPr>
          <w:rFonts w:ascii="Bookman Old Style" w:hAnsi="Bookman Old Style"/>
          <w:sz w:val="28"/>
          <w:szCs w:val="28"/>
        </w:rPr>
      </w:pPr>
      <w:r w:rsidRPr="007D19E0">
        <w:rPr>
          <w:rFonts w:ascii="Bookman Old Style" w:hAnsi="Bookman Old Style"/>
          <w:sz w:val="28"/>
          <w:szCs w:val="28"/>
        </w:rPr>
        <w:t>E</w:t>
      </w:r>
      <w:r w:rsidR="00FD50A7" w:rsidRPr="007D19E0">
        <w:rPr>
          <w:rFonts w:ascii="Bookman Old Style" w:hAnsi="Bookman Old Style"/>
          <w:sz w:val="28"/>
          <w:szCs w:val="28"/>
        </w:rPr>
        <w:t xml:space="preserve">l que la remoción de Maza Márquez no hubiera sido inmediata y fulminante </w:t>
      </w:r>
      <w:r w:rsidRPr="007D19E0">
        <w:rPr>
          <w:rFonts w:ascii="Bookman Old Style" w:hAnsi="Bookman Old Style"/>
          <w:sz w:val="28"/>
          <w:szCs w:val="28"/>
        </w:rPr>
        <w:t>no torna inverosímil ni mucho menos “</w:t>
      </w:r>
      <w:r w:rsidRPr="007D19E0">
        <w:rPr>
          <w:rFonts w:ascii="Bookman Old Style" w:hAnsi="Bookman Old Style"/>
          <w:i/>
          <w:sz w:val="28"/>
          <w:szCs w:val="28"/>
        </w:rPr>
        <w:t>gaseosa</w:t>
      </w:r>
      <w:r w:rsidRPr="007D19E0">
        <w:rPr>
          <w:rFonts w:ascii="Bookman Old Style" w:hAnsi="Bookman Old Style"/>
          <w:sz w:val="28"/>
          <w:szCs w:val="28"/>
        </w:rPr>
        <w:t>” la declaración del ex Presidente, pues para ese entonces, el Director del DAS era estandarte de la lucha contra el narcotráfico y es razonablemente entendible que el Presidente de la República no hubiera tomado decisiones apresuradas por simples “</w:t>
      </w:r>
      <w:r w:rsidRPr="007D19E0">
        <w:rPr>
          <w:rFonts w:ascii="Bookman Old Style" w:hAnsi="Bookman Old Style"/>
          <w:i/>
          <w:sz w:val="28"/>
          <w:szCs w:val="28"/>
        </w:rPr>
        <w:t>sospechas</w:t>
      </w:r>
      <w:r w:rsidRPr="007D19E0">
        <w:rPr>
          <w:rFonts w:ascii="Bookman Old Style" w:hAnsi="Bookman Old Style"/>
          <w:sz w:val="28"/>
          <w:szCs w:val="28"/>
        </w:rPr>
        <w:t>”.</w:t>
      </w:r>
    </w:p>
    <w:p w:rsidR="008C66C6" w:rsidRPr="007D19E0" w:rsidRDefault="00FD50A7" w:rsidP="002E6E07">
      <w:pPr>
        <w:spacing w:line="360" w:lineRule="auto"/>
        <w:ind w:firstLine="709"/>
        <w:jc w:val="both"/>
        <w:rPr>
          <w:rFonts w:ascii="Bookman Old Style" w:hAnsi="Bookman Old Style" w:cs="Arial"/>
          <w:sz w:val="28"/>
          <w:szCs w:val="28"/>
        </w:rPr>
      </w:pPr>
      <w:r w:rsidRPr="007D19E0">
        <w:rPr>
          <w:rFonts w:ascii="Bookman Old Style" w:hAnsi="Bookman Old Style"/>
          <w:sz w:val="28"/>
          <w:szCs w:val="28"/>
        </w:rPr>
        <w:lastRenderedPageBreak/>
        <w:t xml:space="preserve">Oportuno es señalar que el expresidente </w:t>
      </w:r>
      <w:r w:rsidR="008C66C6" w:rsidRPr="007D19E0">
        <w:rPr>
          <w:rFonts w:ascii="Bookman Old Style" w:hAnsi="Bookman Old Style"/>
          <w:sz w:val="28"/>
          <w:szCs w:val="28"/>
        </w:rPr>
        <w:t xml:space="preserve">César Gaviria </w:t>
      </w:r>
      <w:r w:rsidR="008C66C6" w:rsidRPr="007D19E0">
        <w:rPr>
          <w:rFonts w:ascii="Bookman Old Style" w:hAnsi="Bookman Old Style" w:cs="Arial"/>
          <w:sz w:val="28"/>
          <w:szCs w:val="28"/>
        </w:rPr>
        <w:t xml:space="preserve">le restó importancia a los documentos allegados por Maza Márquez que contienen una mención de felicitación suscrita por Tomas E. Mac Namara, pues resaltó que se trata de un documento de una organización privada, es decir, no oficial del gobierno de los Estados Unidos; así como </w:t>
      </w:r>
      <w:r w:rsidRPr="007D19E0">
        <w:rPr>
          <w:rFonts w:ascii="Bookman Old Style" w:hAnsi="Bookman Old Style" w:cs="Arial"/>
          <w:sz w:val="28"/>
          <w:szCs w:val="28"/>
        </w:rPr>
        <w:t xml:space="preserve">el reconocimiento que le hizo </w:t>
      </w:r>
      <w:r w:rsidR="008C66C6" w:rsidRPr="007D19E0">
        <w:rPr>
          <w:rFonts w:ascii="Bookman Old Style" w:hAnsi="Bookman Old Style" w:cs="Arial"/>
          <w:sz w:val="28"/>
          <w:szCs w:val="28"/>
        </w:rPr>
        <w:t xml:space="preserve">Joe A. Toft, quien </w:t>
      </w:r>
      <w:r w:rsidRPr="007D19E0">
        <w:rPr>
          <w:rFonts w:ascii="Bookman Old Style" w:hAnsi="Bookman Old Style" w:cs="Arial"/>
          <w:sz w:val="28"/>
          <w:szCs w:val="28"/>
        </w:rPr>
        <w:t xml:space="preserve">para esa época ya </w:t>
      </w:r>
      <w:r w:rsidR="008C66C6" w:rsidRPr="007D19E0">
        <w:rPr>
          <w:rFonts w:ascii="Bookman Old Style" w:hAnsi="Bookman Old Style" w:cs="Arial"/>
          <w:sz w:val="28"/>
          <w:szCs w:val="28"/>
        </w:rPr>
        <w:t>había dejado de ser funcionario público en ese país</w:t>
      </w:r>
      <w:r w:rsidR="008C66C6" w:rsidRPr="007D19E0">
        <w:rPr>
          <w:rStyle w:val="Refdenotaalpie"/>
          <w:rFonts w:ascii="Bookman Old Style" w:hAnsi="Bookman Old Style" w:cs="Arial"/>
          <w:sz w:val="28"/>
          <w:szCs w:val="28"/>
        </w:rPr>
        <w:footnoteReference w:id="229"/>
      </w:r>
      <w:r w:rsidR="008C66C6" w:rsidRPr="007D19E0">
        <w:rPr>
          <w:rFonts w:ascii="Bookman Old Style" w:hAnsi="Bookman Old Style" w:cs="Arial"/>
          <w:sz w:val="28"/>
          <w:szCs w:val="28"/>
        </w:rPr>
        <w:t>.</w:t>
      </w:r>
    </w:p>
    <w:p w:rsidR="003A37DF" w:rsidRPr="007D19E0" w:rsidRDefault="003A37DF" w:rsidP="002E6E07">
      <w:pPr>
        <w:spacing w:line="360" w:lineRule="auto"/>
        <w:ind w:firstLine="709"/>
        <w:jc w:val="both"/>
        <w:rPr>
          <w:rFonts w:ascii="Bookman Old Style" w:hAnsi="Bookman Old Style" w:cs="Arial"/>
          <w:sz w:val="28"/>
          <w:szCs w:val="28"/>
        </w:rPr>
      </w:pPr>
    </w:p>
    <w:p w:rsidR="00361E5A" w:rsidRPr="007D19E0" w:rsidRDefault="001228CB" w:rsidP="00361E5A">
      <w:pPr>
        <w:tabs>
          <w:tab w:val="left" w:pos="6152"/>
        </w:tabs>
        <w:spacing w:line="360" w:lineRule="auto"/>
        <w:ind w:firstLine="709"/>
        <w:jc w:val="both"/>
        <w:rPr>
          <w:rFonts w:ascii="Bookman Old Style" w:hAnsi="Bookman Old Style" w:cs="Arial"/>
          <w:sz w:val="28"/>
          <w:szCs w:val="28"/>
          <w:lang w:eastAsia="es-CO"/>
        </w:rPr>
      </w:pPr>
      <w:r w:rsidRPr="007D19E0">
        <w:rPr>
          <w:rFonts w:ascii="Bookman Old Style" w:hAnsi="Bookman Old Style"/>
          <w:b/>
          <w:sz w:val="28"/>
          <w:szCs w:val="28"/>
          <w:lang w:val="es-CO"/>
        </w:rPr>
        <w:t>6</w:t>
      </w:r>
      <w:r w:rsidR="003A37DF" w:rsidRPr="007D19E0">
        <w:rPr>
          <w:rFonts w:ascii="Bookman Old Style" w:hAnsi="Bookman Old Style"/>
          <w:b/>
          <w:sz w:val="28"/>
          <w:szCs w:val="28"/>
          <w:lang w:val="es-CO"/>
        </w:rPr>
        <w:t>.</w:t>
      </w:r>
      <w:r w:rsidR="008F7F91" w:rsidRPr="007D19E0">
        <w:rPr>
          <w:rFonts w:ascii="Bookman Old Style" w:hAnsi="Bookman Old Style"/>
          <w:b/>
          <w:sz w:val="28"/>
          <w:szCs w:val="28"/>
          <w:lang w:val="es-CO"/>
        </w:rPr>
        <w:t>6</w:t>
      </w:r>
      <w:r w:rsidR="003A37DF" w:rsidRPr="007D19E0">
        <w:rPr>
          <w:rFonts w:ascii="Bookman Old Style" w:hAnsi="Bookman Old Style"/>
          <w:b/>
          <w:sz w:val="28"/>
          <w:szCs w:val="28"/>
          <w:lang w:val="es-CO"/>
        </w:rPr>
        <w:t>.-</w:t>
      </w:r>
      <w:r w:rsidR="003A37DF" w:rsidRPr="007D19E0">
        <w:rPr>
          <w:rFonts w:ascii="Bookman Old Style" w:hAnsi="Bookman Old Style" w:cs="Arial"/>
          <w:sz w:val="28"/>
          <w:szCs w:val="28"/>
        </w:rPr>
        <w:t xml:space="preserve"> </w:t>
      </w:r>
      <w:r w:rsidR="00361E5A" w:rsidRPr="007D19E0">
        <w:rPr>
          <w:rFonts w:ascii="Bookman Old Style" w:hAnsi="Bookman Old Style" w:cs="Arial"/>
          <w:sz w:val="28"/>
          <w:szCs w:val="28"/>
        </w:rPr>
        <w:t xml:space="preserve">Contrario a lo manifestado por el procesado en su indagatoria, </w:t>
      </w:r>
      <w:r w:rsidR="00E84E1B" w:rsidRPr="007D19E0">
        <w:rPr>
          <w:rFonts w:ascii="Bookman Old Style" w:hAnsi="Bookman Old Style" w:cs="Arial"/>
          <w:sz w:val="28"/>
          <w:szCs w:val="28"/>
        </w:rPr>
        <w:t xml:space="preserve">en el sentido que </w:t>
      </w:r>
      <w:r w:rsidR="00361E5A" w:rsidRPr="007D19E0">
        <w:rPr>
          <w:rFonts w:ascii="Bookman Old Style" w:hAnsi="Bookman Old Style" w:cs="Arial"/>
          <w:sz w:val="28"/>
          <w:szCs w:val="28"/>
        </w:rPr>
        <w:t xml:space="preserve">la seguridad de Luis Carlos Galán Sarmiento </w:t>
      </w:r>
      <w:r w:rsidR="003A37DF" w:rsidRPr="007D19E0">
        <w:rPr>
          <w:rFonts w:ascii="Bookman Old Style" w:hAnsi="Bookman Old Style" w:cs="Arial"/>
          <w:sz w:val="28"/>
          <w:szCs w:val="28"/>
        </w:rPr>
        <w:t xml:space="preserve">era una situación muy sensible y de relevancia, motivo por el cual debía rendir </w:t>
      </w:r>
      <w:r w:rsidR="003A37DF" w:rsidRPr="007D19E0">
        <w:rPr>
          <w:rFonts w:ascii="Bookman Old Style" w:hAnsi="Bookman Old Style" w:cs="Arial"/>
          <w:sz w:val="28"/>
          <w:szCs w:val="28"/>
          <w:lang w:eastAsia="es-CO"/>
        </w:rPr>
        <w:t>diariamente informes al Presidente de la República detallándole la situación de</w:t>
      </w:r>
      <w:r w:rsidR="00E84E1B" w:rsidRPr="007D19E0">
        <w:rPr>
          <w:rFonts w:ascii="Bookman Old Style" w:hAnsi="Bookman Old Style" w:cs="Arial"/>
          <w:sz w:val="28"/>
          <w:szCs w:val="28"/>
          <w:lang w:eastAsia="es-CO"/>
        </w:rPr>
        <w:t xml:space="preserve">l </w:t>
      </w:r>
      <w:r w:rsidR="003A37DF" w:rsidRPr="007D19E0">
        <w:rPr>
          <w:rFonts w:ascii="Bookman Old Style" w:hAnsi="Bookman Old Style" w:cs="Arial"/>
          <w:sz w:val="28"/>
          <w:szCs w:val="28"/>
          <w:lang w:eastAsia="es-CO"/>
        </w:rPr>
        <w:t>candidato</w:t>
      </w:r>
      <w:r w:rsidR="00B7693F" w:rsidRPr="007D19E0">
        <w:rPr>
          <w:rFonts w:ascii="Bookman Old Style" w:hAnsi="Bookman Old Style" w:cs="Arial"/>
          <w:sz w:val="28"/>
          <w:szCs w:val="28"/>
          <w:lang w:eastAsia="es-CO"/>
        </w:rPr>
        <w:t>;</w:t>
      </w:r>
      <w:r w:rsidR="00361E5A" w:rsidRPr="007D19E0">
        <w:rPr>
          <w:rFonts w:ascii="Bookman Old Style" w:hAnsi="Bookman Old Style" w:cs="Arial"/>
          <w:sz w:val="28"/>
          <w:szCs w:val="28"/>
          <w:lang w:eastAsia="es-CO"/>
        </w:rPr>
        <w:t xml:space="preserve"> se </w:t>
      </w:r>
      <w:r w:rsidR="003A37DF" w:rsidRPr="007D19E0">
        <w:rPr>
          <w:rFonts w:ascii="Bookman Old Style" w:hAnsi="Bookman Old Style" w:cs="Arial"/>
          <w:sz w:val="28"/>
          <w:szCs w:val="28"/>
          <w:lang w:eastAsia="es-CO"/>
        </w:rPr>
        <w:t xml:space="preserve">demostró que </w:t>
      </w:r>
      <w:r w:rsidR="00B7693F" w:rsidRPr="007D19E0">
        <w:rPr>
          <w:rFonts w:ascii="Bookman Old Style" w:hAnsi="Bookman Old Style" w:cs="Arial"/>
          <w:sz w:val="28"/>
          <w:szCs w:val="28"/>
          <w:lang w:eastAsia="es-CO"/>
        </w:rPr>
        <w:t xml:space="preserve">aquella </w:t>
      </w:r>
      <w:r w:rsidR="003A37DF" w:rsidRPr="007D19E0">
        <w:rPr>
          <w:rFonts w:ascii="Bookman Old Style" w:hAnsi="Bookman Old Style" w:cs="Arial"/>
          <w:sz w:val="28"/>
          <w:szCs w:val="28"/>
          <w:lang w:eastAsia="es-CO"/>
        </w:rPr>
        <w:t xml:space="preserve">afirmación no </w:t>
      </w:r>
      <w:r w:rsidR="00361E5A" w:rsidRPr="007D19E0">
        <w:rPr>
          <w:rFonts w:ascii="Bookman Old Style" w:hAnsi="Bookman Old Style" w:cs="Arial"/>
          <w:sz w:val="28"/>
          <w:szCs w:val="28"/>
          <w:lang w:eastAsia="es-CO"/>
        </w:rPr>
        <w:t>se ajust</w:t>
      </w:r>
      <w:r w:rsidRPr="007D19E0">
        <w:rPr>
          <w:rFonts w:ascii="Bookman Old Style" w:hAnsi="Bookman Old Style" w:cs="Arial"/>
          <w:sz w:val="28"/>
          <w:szCs w:val="28"/>
          <w:lang w:eastAsia="es-CO"/>
        </w:rPr>
        <w:t xml:space="preserve">ó </w:t>
      </w:r>
      <w:r w:rsidR="00361E5A" w:rsidRPr="007D19E0">
        <w:rPr>
          <w:rFonts w:ascii="Bookman Old Style" w:hAnsi="Bookman Old Style" w:cs="Arial"/>
          <w:sz w:val="28"/>
          <w:szCs w:val="28"/>
          <w:lang w:eastAsia="es-CO"/>
        </w:rPr>
        <w:t xml:space="preserve">a </w:t>
      </w:r>
      <w:r w:rsidR="003A37DF" w:rsidRPr="007D19E0">
        <w:rPr>
          <w:rFonts w:ascii="Bookman Old Style" w:hAnsi="Bookman Old Style" w:cs="Arial"/>
          <w:sz w:val="28"/>
          <w:szCs w:val="28"/>
          <w:lang w:eastAsia="es-CO"/>
        </w:rPr>
        <w:t>la realidad</w:t>
      </w:r>
      <w:r w:rsidR="00361E5A" w:rsidRPr="007D19E0">
        <w:rPr>
          <w:rFonts w:ascii="Bookman Old Style" w:hAnsi="Bookman Old Style" w:cs="Arial"/>
          <w:sz w:val="28"/>
          <w:szCs w:val="28"/>
          <w:lang w:eastAsia="es-CO"/>
        </w:rPr>
        <w:t>.</w:t>
      </w:r>
    </w:p>
    <w:p w:rsidR="00AC19D1" w:rsidRPr="007D19E0" w:rsidRDefault="00AC19D1" w:rsidP="00D523DF">
      <w:pPr>
        <w:tabs>
          <w:tab w:val="left" w:pos="6152"/>
        </w:tabs>
        <w:spacing w:line="480" w:lineRule="auto"/>
        <w:ind w:firstLine="709"/>
        <w:jc w:val="both"/>
        <w:rPr>
          <w:rFonts w:ascii="Bookman Old Style" w:hAnsi="Bookman Old Style" w:cs="Arial"/>
          <w:sz w:val="28"/>
          <w:szCs w:val="28"/>
          <w:lang w:eastAsia="es-CO"/>
        </w:rPr>
      </w:pPr>
    </w:p>
    <w:p w:rsidR="003A37DF" w:rsidRPr="007D19E0" w:rsidRDefault="00361E5A" w:rsidP="00D523DF">
      <w:pPr>
        <w:tabs>
          <w:tab w:val="left" w:pos="6152"/>
        </w:tabs>
        <w:spacing w:line="384" w:lineRule="auto"/>
        <w:ind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 xml:space="preserve">En efecto, </w:t>
      </w:r>
      <w:r w:rsidR="003A37DF" w:rsidRPr="007D19E0">
        <w:rPr>
          <w:rFonts w:ascii="Bookman Old Style" w:hAnsi="Bookman Old Style" w:cs="Arial"/>
          <w:sz w:val="28"/>
          <w:szCs w:val="28"/>
          <w:lang w:eastAsia="es-CO"/>
        </w:rPr>
        <w:t>Carlos Julio Cañizalez Ovalle, funcionario de la Sección de Inteligencia y encargado de elaborar diariamente el informe que</w:t>
      </w:r>
      <w:r w:rsidRPr="007D19E0">
        <w:rPr>
          <w:rFonts w:ascii="Bookman Old Style" w:hAnsi="Bookman Old Style" w:cs="Arial"/>
          <w:sz w:val="28"/>
          <w:szCs w:val="28"/>
          <w:lang w:eastAsia="es-CO"/>
        </w:rPr>
        <w:t xml:space="preserve"> el Director del DAS</w:t>
      </w:r>
      <w:r w:rsidR="003A37DF" w:rsidRPr="007D19E0">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le rendía</w:t>
      </w:r>
      <w:r w:rsidR="003A37DF" w:rsidRPr="007D19E0">
        <w:rPr>
          <w:rFonts w:ascii="Bookman Old Style" w:hAnsi="Bookman Old Style" w:cs="Arial"/>
          <w:sz w:val="28"/>
          <w:szCs w:val="28"/>
          <w:lang w:eastAsia="es-CO"/>
        </w:rPr>
        <w:t xml:space="preserve"> al Presidente de la República, bajo la gravedad del jurament</w:t>
      </w:r>
      <w:r w:rsidRPr="007D19E0">
        <w:rPr>
          <w:rFonts w:ascii="Bookman Old Style" w:hAnsi="Bookman Old Style" w:cs="Arial"/>
          <w:sz w:val="28"/>
          <w:szCs w:val="28"/>
          <w:lang w:eastAsia="es-CO"/>
        </w:rPr>
        <w:t>o</w:t>
      </w:r>
      <w:r w:rsidR="003A37DF" w:rsidRPr="007D19E0">
        <w:rPr>
          <w:rFonts w:ascii="Bookman Old Style" w:hAnsi="Bookman Old Style" w:cs="Arial"/>
          <w:sz w:val="28"/>
          <w:szCs w:val="28"/>
          <w:lang w:eastAsia="es-CO"/>
        </w:rPr>
        <w:t xml:space="preserve"> señaló en su testimonio que nunca tuvo la oportunidad de realizar un </w:t>
      </w:r>
      <w:r w:rsidRPr="007D19E0">
        <w:rPr>
          <w:rFonts w:ascii="Bookman Old Style" w:hAnsi="Bookman Old Style" w:cs="Arial"/>
          <w:sz w:val="28"/>
          <w:szCs w:val="28"/>
          <w:lang w:eastAsia="es-CO"/>
        </w:rPr>
        <w:t>reporte</w:t>
      </w:r>
      <w:r w:rsidR="003A37DF" w:rsidRPr="007D19E0">
        <w:rPr>
          <w:rFonts w:ascii="Bookman Old Style" w:hAnsi="Bookman Old Style" w:cs="Arial"/>
          <w:sz w:val="28"/>
          <w:szCs w:val="28"/>
          <w:lang w:eastAsia="es-CO"/>
        </w:rPr>
        <w:t xml:space="preserve"> exclusivo sobre la situación particular de Luis Carlos Galán Sarmiento, en tanto lo habitual era que se hicieran de forma generalizada </w:t>
      </w:r>
      <w:r w:rsidRPr="007D19E0">
        <w:rPr>
          <w:rFonts w:ascii="Bookman Old Style" w:hAnsi="Bookman Old Style" w:cs="Arial"/>
          <w:sz w:val="28"/>
          <w:szCs w:val="28"/>
          <w:lang w:eastAsia="es-CO"/>
        </w:rPr>
        <w:t>respecto d</w:t>
      </w:r>
      <w:r w:rsidR="003A37DF" w:rsidRPr="007D19E0">
        <w:rPr>
          <w:rFonts w:ascii="Bookman Old Style" w:hAnsi="Bookman Old Style" w:cs="Arial"/>
          <w:sz w:val="28"/>
          <w:szCs w:val="28"/>
          <w:lang w:eastAsia="es-CO"/>
        </w:rPr>
        <w:t xml:space="preserve">e todos los candidatos que se encontraban en campaña. </w:t>
      </w:r>
      <w:r w:rsidR="00B7693F" w:rsidRPr="007D19E0">
        <w:rPr>
          <w:rFonts w:ascii="Bookman Old Style" w:hAnsi="Bookman Old Style" w:cs="Arial"/>
          <w:sz w:val="28"/>
          <w:szCs w:val="28"/>
          <w:lang w:eastAsia="es-CO"/>
        </w:rPr>
        <w:t>Específicamente</w:t>
      </w:r>
      <w:r w:rsidR="003A37DF" w:rsidRPr="007D19E0">
        <w:rPr>
          <w:rFonts w:ascii="Bookman Old Style" w:hAnsi="Bookman Old Style" w:cs="Arial"/>
          <w:sz w:val="28"/>
          <w:szCs w:val="28"/>
          <w:lang w:eastAsia="es-CO"/>
        </w:rPr>
        <w:t>, precisó:</w:t>
      </w:r>
    </w:p>
    <w:p w:rsidR="001228CB" w:rsidRPr="007D19E0" w:rsidRDefault="001228CB" w:rsidP="00361E5A">
      <w:pPr>
        <w:tabs>
          <w:tab w:val="left" w:pos="6152"/>
        </w:tabs>
        <w:spacing w:line="360" w:lineRule="auto"/>
        <w:ind w:firstLine="709"/>
        <w:jc w:val="both"/>
        <w:rPr>
          <w:rFonts w:ascii="Bookman Old Style" w:hAnsi="Bookman Old Style" w:cs="Arial"/>
          <w:sz w:val="28"/>
          <w:szCs w:val="28"/>
          <w:lang w:eastAsia="es-CO"/>
        </w:rPr>
      </w:pPr>
    </w:p>
    <w:p w:rsidR="003A37DF" w:rsidRPr="007D19E0" w:rsidRDefault="003A37DF" w:rsidP="003A37DF">
      <w:pPr>
        <w:tabs>
          <w:tab w:val="left" w:pos="6152"/>
        </w:tabs>
        <w:ind w:left="709" w:right="-1"/>
        <w:jc w:val="both"/>
        <w:rPr>
          <w:rFonts w:ascii="Bookman Old Style" w:hAnsi="Bookman Old Style" w:cs="Arial"/>
          <w:i/>
          <w:sz w:val="24"/>
          <w:szCs w:val="24"/>
        </w:rPr>
      </w:pPr>
      <w:r w:rsidRPr="007D19E0">
        <w:rPr>
          <w:rFonts w:ascii="Bookman Old Style" w:hAnsi="Bookman Old Style" w:cs="Arial"/>
          <w:i/>
          <w:sz w:val="24"/>
          <w:szCs w:val="24"/>
        </w:rPr>
        <w:lastRenderedPageBreak/>
        <w:t>Particularmente no, pero generalmente sí. Todos los candidatos a la presidencia de la república en ese momento tenían alto riesgo por</w:t>
      </w:r>
      <w:r w:rsidR="00B7693F" w:rsidRPr="007D19E0">
        <w:rPr>
          <w:rFonts w:ascii="Bookman Old Style" w:hAnsi="Bookman Old Style" w:cs="Arial"/>
          <w:i/>
          <w:sz w:val="24"/>
          <w:szCs w:val="24"/>
        </w:rPr>
        <w:t xml:space="preserve"> </w:t>
      </w:r>
      <w:r w:rsidRPr="007D19E0">
        <w:rPr>
          <w:rFonts w:ascii="Bookman Old Style" w:hAnsi="Bookman Old Style" w:cs="Arial"/>
          <w:i/>
          <w:sz w:val="24"/>
          <w:szCs w:val="24"/>
        </w:rPr>
        <w:t>el caos que vivía el país en materia de orden público, entonces un acto terrorista podría ocurrir en cualquier momento contra cualquier persona, entidad o casa, como efectivamente ocurrió muchas veces. Pero particularmente nunca se dijo hay que tomar estas medidas particularmente para él, hay que extremar las medidas para todos, con igualdad… el General Maza lo llevaba al Consejo de Ministros en la época del doctor Virgilio Barco.</w:t>
      </w:r>
    </w:p>
    <w:p w:rsidR="003A37DF" w:rsidRPr="007D19E0" w:rsidRDefault="003A37DF" w:rsidP="00AC19D1">
      <w:pPr>
        <w:tabs>
          <w:tab w:val="left" w:pos="8505"/>
        </w:tabs>
        <w:spacing w:line="600" w:lineRule="auto"/>
        <w:ind w:firstLine="709"/>
        <w:jc w:val="both"/>
        <w:rPr>
          <w:rFonts w:ascii="Bookman Old Style" w:hAnsi="Bookman Old Style"/>
          <w:sz w:val="28"/>
          <w:szCs w:val="28"/>
        </w:rPr>
      </w:pPr>
    </w:p>
    <w:p w:rsidR="003600D0" w:rsidRPr="007D19E0" w:rsidRDefault="001228CB" w:rsidP="00D523DF">
      <w:pPr>
        <w:spacing w:line="384" w:lineRule="auto"/>
        <w:ind w:firstLine="709"/>
        <w:jc w:val="both"/>
        <w:rPr>
          <w:rFonts w:ascii="Bookman Old Style" w:hAnsi="Bookman Old Style" w:cs="Arial"/>
          <w:sz w:val="28"/>
          <w:szCs w:val="28"/>
        </w:rPr>
      </w:pPr>
      <w:r w:rsidRPr="007D19E0">
        <w:rPr>
          <w:rFonts w:ascii="Bookman Old Style" w:hAnsi="Bookman Old Style" w:cs="Arial"/>
          <w:b/>
          <w:sz w:val="28"/>
          <w:szCs w:val="28"/>
        </w:rPr>
        <w:t>6</w:t>
      </w:r>
      <w:r w:rsidR="008C66C6" w:rsidRPr="007D19E0">
        <w:rPr>
          <w:rFonts w:ascii="Bookman Old Style" w:hAnsi="Bookman Old Style" w:cs="Arial"/>
          <w:b/>
          <w:sz w:val="28"/>
          <w:szCs w:val="28"/>
        </w:rPr>
        <w:t>.</w:t>
      </w:r>
      <w:r w:rsidR="008F7F91" w:rsidRPr="007D19E0">
        <w:rPr>
          <w:rFonts w:ascii="Bookman Old Style" w:hAnsi="Bookman Old Style" w:cs="Arial"/>
          <w:b/>
          <w:sz w:val="28"/>
          <w:szCs w:val="28"/>
        </w:rPr>
        <w:t>7</w:t>
      </w:r>
      <w:r w:rsidR="008C66C6" w:rsidRPr="007D19E0">
        <w:rPr>
          <w:rFonts w:ascii="Bookman Old Style" w:hAnsi="Bookman Old Style" w:cs="Arial"/>
          <w:b/>
          <w:sz w:val="28"/>
          <w:szCs w:val="28"/>
        </w:rPr>
        <w:t>.-</w:t>
      </w:r>
      <w:r w:rsidR="008C66C6" w:rsidRPr="007D19E0">
        <w:rPr>
          <w:rFonts w:ascii="Bookman Old Style" w:hAnsi="Bookman Old Style" w:cs="Arial"/>
          <w:sz w:val="28"/>
          <w:szCs w:val="28"/>
        </w:rPr>
        <w:t xml:space="preserve"> Frente al testigo Pedro Julio Sánchez Vásquez, a quien el defensor pide </w:t>
      </w:r>
      <w:r w:rsidRPr="007D19E0">
        <w:rPr>
          <w:rFonts w:ascii="Bookman Old Style" w:hAnsi="Bookman Old Style" w:cs="Arial"/>
          <w:sz w:val="28"/>
          <w:szCs w:val="28"/>
        </w:rPr>
        <w:t xml:space="preserve">que </w:t>
      </w:r>
      <w:r w:rsidR="008C66C6" w:rsidRPr="007D19E0">
        <w:rPr>
          <w:rFonts w:ascii="Bookman Old Style" w:hAnsi="Bookman Old Style" w:cs="Arial"/>
          <w:sz w:val="28"/>
          <w:szCs w:val="28"/>
        </w:rPr>
        <w:t xml:space="preserve">se le otorgue credibilidad con el objeto de demostrar que ninguno de los escoltas estuvo involucrado en el atentado, </w:t>
      </w:r>
      <w:r w:rsidR="003600D0" w:rsidRPr="007D19E0">
        <w:rPr>
          <w:rFonts w:ascii="Bookman Old Style" w:hAnsi="Bookman Old Style" w:cs="Arial"/>
          <w:sz w:val="28"/>
          <w:szCs w:val="28"/>
        </w:rPr>
        <w:t xml:space="preserve">la Corte no encuentra en su declaración </w:t>
      </w:r>
      <w:r w:rsidR="008C66C6" w:rsidRPr="007D19E0">
        <w:rPr>
          <w:rFonts w:ascii="Bookman Old Style" w:hAnsi="Bookman Old Style" w:cs="Arial"/>
          <w:sz w:val="28"/>
          <w:szCs w:val="28"/>
        </w:rPr>
        <w:t xml:space="preserve">elemento persuasivo </w:t>
      </w:r>
      <w:r w:rsidR="003600D0" w:rsidRPr="007D19E0">
        <w:rPr>
          <w:rFonts w:ascii="Bookman Old Style" w:hAnsi="Bookman Old Style" w:cs="Arial"/>
          <w:sz w:val="28"/>
          <w:szCs w:val="28"/>
        </w:rPr>
        <w:t>alguno que desvirtúe lo que está debidamente probado.</w:t>
      </w:r>
    </w:p>
    <w:p w:rsidR="008C66C6" w:rsidRPr="007D19E0" w:rsidRDefault="008C66C6" w:rsidP="002E6E07">
      <w:pPr>
        <w:tabs>
          <w:tab w:val="left" w:pos="8222"/>
          <w:tab w:val="left" w:pos="8505"/>
        </w:tabs>
        <w:spacing w:line="360" w:lineRule="auto"/>
        <w:ind w:firstLine="709"/>
        <w:jc w:val="both"/>
        <w:rPr>
          <w:rFonts w:ascii="Bookman Old Style" w:hAnsi="Bookman Old Style"/>
          <w:sz w:val="28"/>
          <w:szCs w:val="28"/>
        </w:rPr>
      </w:pPr>
    </w:p>
    <w:p w:rsidR="008C66C6" w:rsidRPr="007D19E0" w:rsidRDefault="008C66C6" w:rsidP="002E6E07">
      <w:pPr>
        <w:tabs>
          <w:tab w:val="left" w:pos="8222"/>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En efecto, se trata de un político que para la época de los hechos fue uno de los organizadores de la manifestación en Soacha, tío del Concejal Julio César Peñaloza Sánchez, también muerto. Lo novedoso de su </w:t>
      </w:r>
      <w:r w:rsidR="00FA1F34" w:rsidRPr="007D19E0">
        <w:rPr>
          <w:rFonts w:ascii="Bookman Old Style" w:hAnsi="Bookman Old Style"/>
          <w:sz w:val="28"/>
          <w:szCs w:val="28"/>
        </w:rPr>
        <w:t>versión</w:t>
      </w:r>
      <w:r w:rsidRPr="007D19E0">
        <w:rPr>
          <w:rFonts w:ascii="Bookman Old Style" w:hAnsi="Bookman Old Style"/>
          <w:sz w:val="28"/>
          <w:szCs w:val="28"/>
        </w:rPr>
        <w:t xml:space="preserve"> está en el testimonio del 28 de febrero de 1996, pues entre otras cosas, reveló la existencia de un hombre conocido como “</w:t>
      </w:r>
      <w:r w:rsidRPr="007D19E0">
        <w:rPr>
          <w:rFonts w:ascii="Bookman Old Style" w:hAnsi="Bookman Old Style"/>
          <w:i/>
          <w:sz w:val="28"/>
          <w:szCs w:val="28"/>
        </w:rPr>
        <w:t>Wilson</w:t>
      </w:r>
      <w:r w:rsidRPr="007D19E0">
        <w:rPr>
          <w:rFonts w:ascii="Bookman Old Style" w:hAnsi="Bookman Old Style"/>
          <w:sz w:val="28"/>
          <w:szCs w:val="28"/>
        </w:rPr>
        <w:t>”, de acento paisa, de quien no hizo referencia en su primera declaración rendida el 24 de agosto de 1989, es decir, pocos días después de</w:t>
      </w:r>
      <w:r w:rsidR="003600D0" w:rsidRPr="007D19E0">
        <w:rPr>
          <w:rFonts w:ascii="Bookman Old Style" w:hAnsi="Bookman Old Style"/>
          <w:sz w:val="28"/>
          <w:szCs w:val="28"/>
        </w:rPr>
        <w:t>l</w:t>
      </w:r>
      <w:r w:rsidRPr="007D19E0">
        <w:rPr>
          <w:rFonts w:ascii="Bookman Old Style" w:hAnsi="Bookman Old Style"/>
          <w:sz w:val="28"/>
          <w:szCs w:val="28"/>
        </w:rPr>
        <w:t xml:space="preserve"> atentado, omisión que encontraría justificación en el temor por incriminar a un posible sicario. En aquella declaración </w:t>
      </w:r>
      <w:r w:rsidR="00C9130D" w:rsidRPr="007D19E0">
        <w:rPr>
          <w:rFonts w:ascii="Bookman Old Style" w:hAnsi="Bookman Old Style"/>
          <w:sz w:val="28"/>
          <w:szCs w:val="28"/>
        </w:rPr>
        <w:t>—</w:t>
      </w:r>
      <w:r w:rsidRPr="007D19E0">
        <w:rPr>
          <w:rFonts w:ascii="Bookman Old Style" w:hAnsi="Bookman Old Style"/>
          <w:i/>
          <w:sz w:val="28"/>
          <w:szCs w:val="28"/>
        </w:rPr>
        <w:t>la de 1996</w:t>
      </w:r>
      <w:r w:rsidR="00C9130D" w:rsidRPr="007D19E0">
        <w:rPr>
          <w:rFonts w:ascii="Bookman Old Style" w:hAnsi="Bookman Old Style"/>
          <w:i/>
          <w:sz w:val="28"/>
          <w:szCs w:val="28"/>
        </w:rPr>
        <w:t>—</w:t>
      </w:r>
      <w:r w:rsidRPr="007D19E0">
        <w:rPr>
          <w:rFonts w:ascii="Bookman Old Style" w:hAnsi="Bookman Old Style"/>
          <w:sz w:val="28"/>
          <w:szCs w:val="28"/>
        </w:rPr>
        <w:t xml:space="preserve"> dijo que </w:t>
      </w:r>
      <w:r w:rsidR="00200497" w:rsidRPr="007D19E0">
        <w:rPr>
          <w:rFonts w:ascii="Bookman Old Style" w:hAnsi="Bookman Old Style"/>
          <w:sz w:val="28"/>
          <w:szCs w:val="28"/>
        </w:rPr>
        <w:t xml:space="preserve">a ese </w:t>
      </w:r>
      <w:r w:rsidRPr="007D19E0">
        <w:rPr>
          <w:rFonts w:ascii="Bookman Old Style" w:hAnsi="Bookman Old Style"/>
          <w:sz w:val="28"/>
          <w:szCs w:val="28"/>
        </w:rPr>
        <w:t xml:space="preserve">sujeto lo había visto </w:t>
      </w:r>
      <w:r w:rsidRPr="007D19E0">
        <w:rPr>
          <w:rFonts w:ascii="Bookman Old Style" w:hAnsi="Bookman Old Style"/>
          <w:i/>
          <w:sz w:val="28"/>
          <w:szCs w:val="28"/>
        </w:rPr>
        <w:t>“abajo de la tarima de madera en el costado izquierdo… disparando… yo lo vi disparando como al aire pero con dirección hacia la tarima…</w:t>
      </w:r>
      <w:r w:rsidRPr="007D19E0">
        <w:rPr>
          <w:rFonts w:ascii="Bookman Old Style" w:hAnsi="Bookman Old Style"/>
          <w:sz w:val="28"/>
          <w:szCs w:val="28"/>
        </w:rPr>
        <w:t>”.</w:t>
      </w:r>
    </w:p>
    <w:p w:rsidR="00FA1F34" w:rsidRPr="007D19E0" w:rsidRDefault="00FA1F34" w:rsidP="002E6E07">
      <w:pPr>
        <w:tabs>
          <w:tab w:val="left" w:pos="8222"/>
          <w:tab w:val="left" w:pos="8505"/>
        </w:tabs>
        <w:spacing w:line="360" w:lineRule="auto"/>
        <w:ind w:firstLine="709"/>
        <w:jc w:val="both"/>
        <w:rPr>
          <w:rFonts w:ascii="Bookman Old Style" w:hAnsi="Bookman Old Style"/>
          <w:sz w:val="28"/>
          <w:szCs w:val="28"/>
        </w:rPr>
      </w:pPr>
    </w:p>
    <w:p w:rsidR="008C66C6" w:rsidRPr="007D19E0" w:rsidRDefault="008C66C6" w:rsidP="002E6E07">
      <w:pPr>
        <w:tabs>
          <w:tab w:val="left" w:pos="8222"/>
          <w:tab w:val="left" w:pos="8505"/>
        </w:tabs>
        <w:spacing w:line="360" w:lineRule="auto"/>
        <w:ind w:firstLine="709"/>
        <w:jc w:val="both"/>
        <w:rPr>
          <w:rFonts w:ascii="Bookman Old Style" w:hAnsi="Bookman Old Style"/>
          <w:sz w:val="28"/>
          <w:szCs w:val="28"/>
        </w:rPr>
      </w:pPr>
      <w:r w:rsidRPr="007D19E0">
        <w:rPr>
          <w:rFonts w:ascii="Bookman Old Style" w:hAnsi="Bookman Old Style"/>
          <w:sz w:val="28"/>
          <w:szCs w:val="28"/>
        </w:rPr>
        <w:lastRenderedPageBreak/>
        <w:t>Posteriormente, el 29 de diciembre de 2009</w:t>
      </w:r>
      <w:r w:rsidR="00FA1F34" w:rsidRPr="007D19E0">
        <w:rPr>
          <w:rFonts w:ascii="Bookman Old Style" w:hAnsi="Bookman Old Style"/>
          <w:sz w:val="28"/>
          <w:szCs w:val="28"/>
        </w:rPr>
        <w:t>, este testigo vuelve a declarar</w:t>
      </w:r>
      <w:r w:rsidRPr="007D19E0">
        <w:rPr>
          <w:rFonts w:ascii="Bookman Old Style" w:hAnsi="Bookman Old Style"/>
          <w:sz w:val="28"/>
          <w:szCs w:val="28"/>
        </w:rPr>
        <w:t xml:space="preserve"> y reitera de manera general lo dicho, salvo que cuando toca el tema de “</w:t>
      </w:r>
      <w:r w:rsidRPr="007D19E0">
        <w:rPr>
          <w:rFonts w:ascii="Bookman Old Style" w:hAnsi="Bookman Old Style"/>
          <w:i/>
          <w:sz w:val="28"/>
          <w:szCs w:val="28"/>
        </w:rPr>
        <w:t>Wilson</w:t>
      </w:r>
      <w:r w:rsidRPr="007D19E0">
        <w:rPr>
          <w:rFonts w:ascii="Bookman Old Style" w:hAnsi="Bookman Old Style"/>
          <w:sz w:val="28"/>
          <w:szCs w:val="28"/>
        </w:rPr>
        <w:t>”, a quien ubica: “…</w:t>
      </w:r>
      <w:r w:rsidRPr="007D19E0">
        <w:rPr>
          <w:rFonts w:ascii="Bookman Old Style" w:hAnsi="Bookman Old Style"/>
          <w:i/>
          <w:sz w:val="28"/>
          <w:szCs w:val="28"/>
        </w:rPr>
        <w:t>al lado de la tarima con un revolver en la mano, ya cuando habían sucedido los hechos…</w:t>
      </w:r>
      <w:r w:rsidRPr="007D19E0">
        <w:rPr>
          <w:rFonts w:ascii="Bookman Old Style" w:hAnsi="Bookman Old Style"/>
          <w:sz w:val="28"/>
          <w:szCs w:val="28"/>
        </w:rPr>
        <w:t>”, es decir, n</w:t>
      </w:r>
      <w:r w:rsidR="00200497" w:rsidRPr="007D19E0">
        <w:rPr>
          <w:rFonts w:ascii="Bookman Old Style" w:hAnsi="Bookman Old Style"/>
          <w:sz w:val="28"/>
          <w:szCs w:val="28"/>
        </w:rPr>
        <w:t>o</w:t>
      </w:r>
      <w:r w:rsidRPr="007D19E0">
        <w:rPr>
          <w:rFonts w:ascii="Bookman Old Style" w:hAnsi="Bookman Old Style"/>
          <w:sz w:val="28"/>
          <w:szCs w:val="28"/>
        </w:rPr>
        <w:t xml:space="preserve"> refiere</w:t>
      </w:r>
      <w:r w:rsidR="00200497" w:rsidRPr="007D19E0">
        <w:rPr>
          <w:rFonts w:ascii="Bookman Old Style" w:hAnsi="Bookman Old Style"/>
          <w:sz w:val="28"/>
          <w:szCs w:val="28"/>
        </w:rPr>
        <w:t xml:space="preserve"> </w:t>
      </w:r>
      <w:r w:rsidRPr="007D19E0">
        <w:rPr>
          <w:rFonts w:ascii="Bookman Old Style" w:hAnsi="Bookman Old Style"/>
          <w:sz w:val="28"/>
          <w:szCs w:val="28"/>
        </w:rPr>
        <w:t>que lo hubiera visto dispara</w:t>
      </w:r>
      <w:r w:rsidR="00C9130D" w:rsidRPr="007D19E0">
        <w:rPr>
          <w:rFonts w:ascii="Bookman Old Style" w:hAnsi="Bookman Old Style"/>
          <w:sz w:val="28"/>
          <w:szCs w:val="28"/>
        </w:rPr>
        <w:t>r</w:t>
      </w:r>
      <w:r w:rsidRPr="007D19E0">
        <w:rPr>
          <w:rFonts w:ascii="Bookman Old Style" w:hAnsi="Bookman Old Style"/>
          <w:sz w:val="28"/>
          <w:szCs w:val="28"/>
        </w:rPr>
        <w:t xml:space="preserve">, cosa que sí </w:t>
      </w:r>
      <w:r w:rsidR="00200497" w:rsidRPr="007D19E0">
        <w:rPr>
          <w:rFonts w:ascii="Bookman Old Style" w:hAnsi="Bookman Old Style"/>
          <w:sz w:val="28"/>
          <w:szCs w:val="28"/>
        </w:rPr>
        <w:t xml:space="preserve">la indicó </w:t>
      </w:r>
      <w:r w:rsidRPr="007D19E0">
        <w:rPr>
          <w:rFonts w:ascii="Bookman Old Style" w:hAnsi="Bookman Old Style"/>
          <w:sz w:val="28"/>
          <w:szCs w:val="28"/>
        </w:rPr>
        <w:t>en la primera declaración.</w:t>
      </w:r>
    </w:p>
    <w:p w:rsidR="00072D4E" w:rsidRPr="007D19E0" w:rsidRDefault="00072D4E" w:rsidP="002E6E07">
      <w:pPr>
        <w:tabs>
          <w:tab w:val="left" w:pos="8222"/>
          <w:tab w:val="left" w:pos="8505"/>
        </w:tabs>
        <w:spacing w:line="360" w:lineRule="auto"/>
        <w:ind w:firstLine="709"/>
        <w:jc w:val="both"/>
        <w:rPr>
          <w:rFonts w:ascii="Bookman Old Style" w:hAnsi="Bookman Old Style"/>
          <w:sz w:val="28"/>
          <w:szCs w:val="28"/>
        </w:rPr>
      </w:pPr>
    </w:p>
    <w:p w:rsidR="008C66C6" w:rsidRPr="007D19E0" w:rsidRDefault="008C66C6" w:rsidP="008F7F91">
      <w:pPr>
        <w:tabs>
          <w:tab w:val="left" w:pos="8222"/>
          <w:tab w:val="left" w:pos="8505"/>
        </w:tabs>
        <w:spacing w:line="384" w:lineRule="auto"/>
        <w:ind w:firstLine="709"/>
        <w:jc w:val="both"/>
        <w:rPr>
          <w:rFonts w:ascii="Bookman Old Style" w:hAnsi="Bookman Old Style"/>
          <w:sz w:val="28"/>
          <w:szCs w:val="28"/>
        </w:rPr>
      </w:pPr>
      <w:r w:rsidRPr="007D19E0">
        <w:rPr>
          <w:rFonts w:ascii="Bookman Old Style" w:hAnsi="Bookman Old Style"/>
          <w:sz w:val="28"/>
          <w:szCs w:val="28"/>
        </w:rPr>
        <w:t xml:space="preserve">Esta inconsistencia sobre si el sujeto que portaba un arma </w:t>
      </w:r>
      <w:r w:rsidR="00C9130D" w:rsidRPr="007D19E0">
        <w:rPr>
          <w:rFonts w:ascii="Bookman Old Style" w:hAnsi="Bookman Old Style"/>
          <w:sz w:val="28"/>
          <w:szCs w:val="28"/>
        </w:rPr>
        <w:t xml:space="preserve">de fuego </w:t>
      </w:r>
      <w:r w:rsidRPr="007D19E0">
        <w:rPr>
          <w:rFonts w:ascii="Bookman Old Style" w:hAnsi="Bookman Old Style"/>
          <w:sz w:val="28"/>
          <w:szCs w:val="28"/>
        </w:rPr>
        <w:t>disparó o no, es un hecho que por su trascendencia e importancia debería permanecer en la memoria del deponente, pero no siendo así tampoco podría calificárselo de mentiroso, sencillamente se torna en un testigo poco confiable para demostrar si “</w:t>
      </w:r>
      <w:r w:rsidRPr="007D19E0">
        <w:rPr>
          <w:rFonts w:ascii="Bookman Old Style" w:hAnsi="Bookman Old Style"/>
          <w:i/>
          <w:sz w:val="28"/>
          <w:szCs w:val="28"/>
        </w:rPr>
        <w:t>Wilson</w:t>
      </w:r>
      <w:r w:rsidRPr="007D19E0">
        <w:rPr>
          <w:rFonts w:ascii="Bookman Old Style" w:hAnsi="Bookman Old Style"/>
          <w:sz w:val="28"/>
          <w:szCs w:val="28"/>
        </w:rPr>
        <w:t>” fue un autor material del homicidio de Luis Carlos Galán Sarmiento</w:t>
      </w:r>
      <w:r w:rsidR="003600D0" w:rsidRPr="007D19E0">
        <w:rPr>
          <w:rFonts w:ascii="Bookman Old Style" w:hAnsi="Bookman Old Style"/>
          <w:sz w:val="28"/>
          <w:szCs w:val="28"/>
        </w:rPr>
        <w:t>,</w:t>
      </w:r>
      <w:r w:rsidRPr="007D19E0">
        <w:rPr>
          <w:rFonts w:ascii="Bookman Old Style" w:hAnsi="Bookman Old Style"/>
          <w:sz w:val="28"/>
          <w:szCs w:val="28"/>
        </w:rPr>
        <w:t xml:space="preserve"> o si más bien, como fue mencionado por algunos testigos, hizo parte de la estrategia criminal para distraer la atención y facilitar la huida de Jaime Eduardo Rueda Rocha. </w:t>
      </w:r>
      <w:r w:rsidR="00200497" w:rsidRPr="007D19E0">
        <w:rPr>
          <w:rFonts w:ascii="Bookman Old Style" w:hAnsi="Bookman Old Style"/>
          <w:sz w:val="28"/>
          <w:szCs w:val="28"/>
        </w:rPr>
        <w:t>Con</w:t>
      </w:r>
      <w:r w:rsidRPr="007D19E0">
        <w:rPr>
          <w:rFonts w:ascii="Bookman Old Style" w:hAnsi="Bookman Old Style"/>
          <w:sz w:val="28"/>
          <w:szCs w:val="28"/>
        </w:rPr>
        <w:t xml:space="preserve"> todo</w:t>
      </w:r>
      <w:r w:rsidR="00200497" w:rsidRPr="007D19E0">
        <w:rPr>
          <w:rFonts w:ascii="Bookman Old Style" w:hAnsi="Bookman Old Style"/>
          <w:sz w:val="28"/>
          <w:szCs w:val="28"/>
        </w:rPr>
        <w:t xml:space="preserve">, lo cierto es </w:t>
      </w:r>
      <w:r w:rsidRPr="007D19E0">
        <w:rPr>
          <w:rFonts w:ascii="Bookman Old Style" w:hAnsi="Bookman Old Style"/>
          <w:sz w:val="28"/>
          <w:szCs w:val="28"/>
        </w:rPr>
        <w:t xml:space="preserve">que </w:t>
      </w:r>
      <w:r w:rsidR="00200497" w:rsidRPr="007D19E0">
        <w:rPr>
          <w:rFonts w:ascii="Bookman Old Style" w:hAnsi="Bookman Old Style"/>
          <w:sz w:val="28"/>
          <w:szCs w:val="28"/>
        </w:rPr>
        <w:t>e</w:t>
      </w:r>
      <w:r w:rsidRPr="007D19E0">
        <w:rPr>
          <w:rFonts w:ascii="Bookman Old Style" w:hAnsi="Bookman Old Style"/>
          <w:sz w:val="28"/>
          <w:szCs w:val="28"/>
        </w:rPr>
        <w:t>ste deponente no desvirt</w:t>
      </w:r>
      <w:r w:rsidR="00EA3EDD" w:rsidRPr="007D19E0">
        <w:rPr>
          <w:rFonts w:ascii="Bookman Old Style" w:hAnsi="Bookman Old Style"/>
          <w:sz w:val="28"/>
          <w:szCs w:val="28"/>
        </w:rPr>
        <w:t xml:space="preserve">úa la participación de algún </w:t>
      </w:r>
      <w:r w:rsidRPr="007D19E0">
        <w:rPr>
          <w:rFonts w:ascii="Bookman Old Style" w:hAnsi="Bookman Old Style"/>
          <w:sz w:val="28"/>
          <w:szCs w:val="28"/>
        </w:rPr>
        <w:t xml:space="preserve">miembro de la escolta de Luis Carlos Galán Sarmiento </w:t>
      </w:r>
      <w:r w:rsidR="00EA3EDD" w:rsidRPr="007D19E0">
        <w:rPr>
          <w:rFonts w:ascii="Bookman Old Style" w:hAnsi="Bookman Old Style"/>
          <w:sz w:val="28"/>
          <w:szCs w:val="28"/>
        </w:rPr>
        <w:t>en su asesinato</w:t>
      </w:r>
      <w:r w:rsidRPr="007D19E0">
        <w:rPr>
          <w:rFonts w:ascii="Bookman Old Style" w:hAnsi="Bookman Old Style"/>
          <w:sz w:val="28"/>
          <w:szCs w:val="28"/>
        </w:rPr>
        <w:t xml:space="preserve">, </w:t>
      </w:r>
      <w:r w:rsidR="00EA3EDD" w:rsidRPr="007D19E0">
        <w:rPr>
          <w:rFonts w:ascii="Bookman Old Style" w:hAnsi="Bookman Old Style"/>
          <w:sz w:val="28"/>
          <w:szCs w:val="28"/>
        </w:rPr>
        <w:t>como</w:t>
      </w:r>
      <w:r w:rsidRPr="007D19E0">
        <w:rPr>
          <w:rFonts w:ascii="Bookman Old Style" w:hAnsi="Bookman Old Style"/>
          <w:sz w:val="28"/>
          <w:szCs w:val="28"/>
        </w:rPr>
        <w:t xml:space="preserve"> lo </w:t>
      </w:r>
      <w:r w:rsidR="00EA3EDD" w:rsidRPr="007D19E0">
        <w:rPr>
          <w:rFonts w:ascii="Bookman Old Style" w:hAnsi="Bookman Old Style"/>
          <w:sz w:val="28"/>
          <w:szCs w:val="28"/>
        </w:rPr>
        <w:t>señaló</w:t>
      </w:r>
      <w:r w:rsidRPr="007D19E0">
        <w:rPr>
          <w:rFonts w:ascii="Bookman Old Style" w:hAnsi="Bookman Old Style"/>
          <w:sz w:val="28"/>
          <w:szCs w:val="28"/>
        </w:rPr>
        <w:t xml:space="preserve"> el defensor.</w:t>
      </w:r>
    </w:p>
    <w:p w:rsidR="00AC19D1" w:rsidRPr="007D19E0" w:rsidRDefault="00AC19D1" w:rsidP="002E6E07">
      <w:pPr>
        <w:spacing w:line="360" w:lineRule="auto"/>
        <w:ind w:firstLine="709"/>
        <w:jc w:val="both"/>
        <w:rPr>
          <w:rFonts w:ascii="Bookman Old Style" w:hAnsi="Bookman Old Style"/>
          <w:b/>
          <w:sz w:val="28"/>
          <w:szCs w:val="28"/>
        </w:rPr>
      </w:pPr>
    </w:p>
    <w:p w:rsidR="008C66C6" w:rsidRPr="007D19E0" w:rsidRDefault="001228CB" w:rsidP="002E6E07">
      <w:pPr>
        <w:spacing w:line="360" w:lineRule="auto"/>
        <w:ind w:firstLine="709"/>
        <w:jc w:val="both"/>
        <w:rPr>
          <w:rFonts w:ascii="Bookman Old Style" w:hAnsi="Bookman Old Style"/>
          <w:sz w:val="28"/>
          <w:szCs w:val="28"/>
          <w:lang w:val="es-CO"/>
        </w:rPr>
      </w:pPr>
      <w:r w:rsidRPr="007D19E0">
        <w:rPr>
          <w:rFonts w:ascii="Bookman Old Style" w:hAnsi="Bookman Old Style"/>
          <w:b/>
          <w:sz w:val="28"/>
          <w:szCs w:val="28"/>
        </w:rPr>
        <w:t>6</w:t>
      </w:r>
      <w:r w:rsidR="008C66C6" w:rsidRPr="007D19E0">
        <w:rPr>
          <w:rFonts w:ascii="Bookman Old Style" w:hAnsi="Bookman Old Style"/>
          <w:b/>
          <w:sz w:val="28"/>
          <w:szCs w:val="28"/>
        </w:rPr>
        <w:t>.</w:t>
      </w:r>
      <w:r w:rsidR="008F7F91" w:rsidRPr="007D19E0">
        <w:rPr>
          <w:rFonts w:ascii="Bookman Old Style" w:hAnsi="Bookman Old Style"/>
          <w:b/>
          <w:sz w:val="28"/>
          <w:szCs w:val="28"/>
        </w:rPr>
        <w:t>8</w:t>
      </w:r>
      <w:r w:rsidR="008C66C6" w:rsidRPr="007D19E0">
        <w:rPr>
          <w:rFonts w:ascii="Bookman Old Style" w:hAnsi="Bookman Old Style"/>
          <w:b/>
          <w:sz w:val="28"/>
          <w:szCs w:val="28"/>
        </w:rPr>
        <w:t>.-</w:t>
      </w:r>
      <w:r w:rsidR="008C66C6" w:rsidRPr="007D19E0">
        <w:rPr>
          <w:rFonts w:ascii="Bookman Old Style" w:hAnsi="Bookman Old Style"/>
          <w:sz w:val="28"/>
          <w:szCs w:val="28"/>
        </w:rPr>
        <w:t xml:space="preserve"> De otros testigos como el Sacerdote Carlos Ciro, quien fue escuchado en declaración y lo refirieron Alonso de Jesús Baquero Agudelo, </w:t>
      </w:r>
      <w:r w:rsidR="008C66C6" w:rsidRPr="007D19E0">
        <w:rPr>
          <w:rFonts w:ascii="Bookman Old Style" w:hAnsi="Bookman Old Style"/>
          <w:sz w:val="28"/>
          <w:szCs w:val="28"/>
          <w:lang w:val="es-CO"/>
        </w:rPr>
        <w:t>Iván Roberto Duque Gaviria y Wilson de Jesús Pérez</w:t>
      </w:r>
      <w:r w:rsidR="00FA1F34" w:rsidRPr="007D19E0">
        <w:rPr>
          <w:rFonts w:ascii="Bookman Old Style" w:hAnsi="Bookman Old Style"/>
          <w:sz w:val="28"/>
          <w:szCs w:val="28"/>
          <w:lang w:val="es-CO"/>
        </w:rPr>
        <w:t xml:space="preserve"> Durán</w:t>
      </w:r>
      <w:r w:rsidR="008C66C6" w:rsidRPr="007D19E0">
        <w:rPr>
          <w:rFonts w:ascii="Bookman Old Style" w:hAnsi="Bookman Old Style"/>
          <w:sz w:val="28"/>
          <w:szCs w:val="28"/>
          <w:lang w:val="es-CO"/>
        </w:rPr>
        <w:t xml:space="preserve">, </w:t>
      </w:r>
      <w:r w:rsidR="003600D0" w:rsidRPr="007D19E0">
        <w:rPr>
          <w:rFonts w:ascii="Bookman Old Style" w:hAnsi="Bookman Old Style"/>
          <w:sz w:val="28"/>
          <w:szCs w:val="28"/>
          <w:lang w:val="es-CO"/>
        </w:rPr>
        <w:t xml:space="preserve">como el </w:t>
      </w:r>
      <w:r w:rsidR="008C66C6" w:rsidRPr="007D19E0">
        <w:rPr>
          <w:rFonts w:ascii="Bookman Old Style" w:hAnsi="Bookman Old Style"/>
          <w:sz w:val="28"/>
          <w:szCs w:val="28"/>
          <w:lang w:val="es-CO"/>
        </w:rPr>
        <w:t>encargado de acercamientos entre Henry Pérez y Maza Márquez, no</w:t>
      </w:r>
      <w:r w:rsidR="003600D0" w:rsidRPr="007D19E0">
        <w:rPr>
          <w:rFonts w:ascii="Bookman Old Style" w:hAnsi="Bookman Old Style"/>
          <w:sz w:val="28"/>
          <w:szCs w:val="28"/>
          <w:lang w:val="es-CO"/>
        </w:rPr>
        <w:t xml:space="preserve"> se</w:t>
      </w:r>
      <w:r w:rsidR="008C66C6" w:rsidRPr="007D19E0">
        <w:rPr>
          <w:rFonts w:ascii="Bookman Old Style" w:hAnsi="Bookman Old Style"/>
          <w:sz w:val="28"/>
          <w:szCs w:val="28"/>
          <w:lang w:val="es-CO"/>
        </w:rPr>
        <w:t xml:space="preserve"> </w:t>
      </w:r>
      <w:r w:rsidR="003600D0" w:rsidRPr="007D19E0">
        <w:rPr>
          <w:rFonts w:ascii="Bookman Old Style" w:hAnsi="Bookman Old Style"/>
          <w:sz w:val="28"/>
          <w:szCs w:val="28"/>
          <w:lang w:val="es-CO"/>
        </w:rPr>
        <w:t>hará análisis p</w:t>
      </w:r>
      <w:r w:rsidR="008C66C6" w:rsidRPr="007D19E0">
        <w:rPr>
          <w:rFonts w:ascii="Bookman Old Style" w:hAnsi="Bookman Old Style"/>
          <w:sz w:val="28"/>
          <w:szCs w:val="28"/>
          <w:lang w:val="es-CO"/>
        </w:rPr>
        <w:t>robatori</w:t>
      </w:r>
      <w:r w:rsidR="003600D0" w:rsidRPr="007D19E0">
        <w:rPr>
          <w:rFonts w:ascii="Bookman Old Style" w:hAnsi="Bookman Old Style"/>
          <w:sz w:val="28"/>
          <w:szCs w:val="28"/>
          <w:lang w:val="es-CO"/>
        </w:rPr>
        <w:t>o</w:t>
      </w:r>
      <w:r w:rsidR="00E9365E" w:rsidRPr="007D19E0">
        <w:rPr>
          <w:rFonts w:ascii="Bookman Old Style" w:hAnsi="Bookman Old Style"/>
          <w:sz w:val="28"/>
          <w:szCs w:val="28"/>
          <w:lang w:val="es-CO"/>
        </w:rPr>
        <w:t>,</w:t>
      </w:r>
      <w:r w:rsidR="008C66C6" w:rsidRPr="007D19E0">
        <w:rPr>
          <w:rFonts w:ascii="Bookman Old Style" w:hAnsi="Bookman Old Style"/>
          <w:sz w:val="28"/>
          <w:szCs w:val="28"/>
          <w:lang w:val="es-CO"/>
        </w:rPr>
        <w:t xml:space="preserve"> pues </w:t>
      </w:r>
      <w:r w:rsidR="009E488E" w:rsidRPr="007D19E0">
        <w:rPr>
          <w:rFonts w:ascii="Bookman Old Style" w:hAnsi="Bookman Old Style"/>
          <w:sz w:val="28"/>
          <w:szCs w:val="28"/>
          <w:lang w:val="es-CO"/>
        </w:rPr>
        <w:t xml:space="preserve">en lo que interesa a </w:t>
      </w:r>
      <w:r w:rsidR="008C66C6" w:rsidRPr="007D19E0">
        <w:rPr>
          <w:rFonts w:ascii="Bookman Old Style" w:hAnsi="Bookman Old Style"/>
          <w:sz w:val="28"/>
          <w:szCs w:val="28"/>
          <w:lang w:val="es-CO"/>
        </w:rPr>
        <w:t xml:space="preserve">esta actuación, </w:t>
      </w:r>
      <w:r w:rsidR="009E488E" w:rsidRPr="007D19E0">
        <w:rPr>
          <w:rFonts w:ascii="Bookman Old Style" w:hAnsi="Bookman Old Style"/>
          <w:sz w:val="28"/>
          <w:szCs w:val="28"/>
          <w:lang w:val="es-CO"/>
        </w:rPr>
        <w:t xml:space="preserve">solamente </w:t>
      </w:r>
      <w:r w:rsidR="003600D0" w:rsidRPr="007D19E0">
        <w:rPr>
          <w:rFonts w:ascii="Bookman Old Style" w:hAnsi="Bookman Old Style"/>
          <w:sz w:val="28"/>
          <w:szCs w:val="28"/>
          <w:lang w:val="es-CO"/>
        </w:rPr>
        <w:t xml:space="preserve">se tiene </w:t>
      </w:r>
      <w:r w:rsidR="008C66C6" w:rsidRPr="007D19E0">
        <w:rPr>
          <w:rFonts w:ascii="Bookman Old Style" w:hAnsi="Bookman Old Style"/>
          <w:sz w:val="28"/>
          <w:szCs w:val="28"/>
          <w:lang w:val="es-CO"/>
        </w:rPr>
        <w:t xml:space="preserve">que trasmitió mensajes a Miguel Alfredo Maza Márquez </w:t>
      </w:r>
      <w:r w:rsidR="00E9365E" w:rsidRPr="007D19E0">
        <w:rPr>
          <w:rFonts w:ascii="Bookman Old Style" w:hAnsi="Bookman Old Style"/>
          <w:sz w:val="28"/>
          <w:szCs w:val="28"/>
          <w:lang w:val="es-CO"/>
        </w:rPr>
        <w:t>provenientes de los</w:t>
      </w:r>
      <w:r w:rsidR="00E52641">
        <w:rPr>
          <w:rFonts w:ascii="Bookman Old Style" w:hAnsi="Bookman Old Style"/>
          <w:sz w:val="28"/>
          <w:szCs w:val="28"/>
          <w:lang w:val="es-CO"/>
        </w:rPr>
        <w:t xml:space="preserve"> pobladores del Magdalena medio</w:t>
      </w:r>
      <w:r w:rsidR="00E9365E" w:rsidRPr="007D19E0">
        <w:rPr>
          <w:rFonts w:ascii="Bookman Old Style" w:hAnsi="Bookman Old Style"/>
          <w:sz w:val="28"/>
          <w:szCs w:val="28"/>
          <w:lang w:val="es-CO"/>
        </w:rPr>
        <w:t xml:space="preserve"> </w:t>
      </w:r>
      <w:r w:rsidR="008C66C6" w:rsidRPr="007D19E0">
        <w:rPr>
          <w:rFonts w:ascii="Bookman Old Style" w:hAnsi="Bookman Old Style"/>
          <w:sz w:val="28"/>
          <w:szCs w:val="28"/>
          <w:lang w:val="es-CO"/>
        </w:rPr>
        <w:t xml:space="preserve">sobre la </w:t>
      </w:r>
      <w:r w:rsidR="008C66C6" w:rsidRPr="007D19E0">
        <w:rPr>
          <w:rFonts w:ascii="Bookman Old Style" w:hAnsi="Bookman Old Style"/>
          <w:sz w:val="28"/>
          <w:szCs w:val="28"/>
          <w:lang w:val="es-CO"/>
        </w:rPr>
        <w:lastRenderedPageBreak/>
        <w:t>necesidad de darle captura a Pablo Escobar Gaviria para acabar con el episodio sangriento que había generado.</w:t>
      </w:r>
    </w:p>
    <w:p w:rsidR="00D523DF" w:rsidRPr="007D19E0" w:rsidRDefault="00D523DF" w:rsidP="002E6E07">
      <w:pPr>
        <w:spacing w:line="360" w:lineRule="auto"/>
        <w:ind w:firstLine="709"/>
        <w:jc w:val="both"/>
        <w:rPr>
          <w:rFonts w:ascii="Bookman Old Style" w:hAnsi="Bookman Old Style"/>
          <w:sz w:val="28"/>
          <w:szCs w:val="28"/>
          <w:lang w:val="es-CO"/>
        </w:rPr>
      </w:pPr>
    </w:p>
    <w:p w:rsidR="008C66C6" w:rsidRPr="007D19E0" w:rsidRDefault="008C66C6"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Igual sucede con los testimonios de Virginia Vallejo, Jairo Lozada Ramos, Aura Rocío Restrepo Franco, Tito Arcadio Perilla Cepeda, quienes de una u otra forma conocieron hechos que relataron pero que no son trascendentes para la toma de esta determinación pues no logran derruir las conclusiones probatorias señaladas en precedencia.</w:t>
      </w:r>
    </w:p>
    <w:p w:rsidR="008C66C6" w:rsidRPr="007D19E0" w:rsidRDefault="008C66C6" w:rsidP="002E6E07">
      <w:pPr>
        <w:spacing w:line="360" w:lineRule="auto"/>
        <w:ind w:firstLine="709"/>
        <w:jc w:val="both"/>
        <w:rPr>
          <w:rFonts w:ascii="Bookman Old Style" w:hAnsi="Bookman Old Style"/>
          <w:sz w:val="28"/>
          <w:szCs w:val="28"/>
          <w:lang w:val="es-CO"/>
        </w:rPr>
      </w:pPr>
    </w:p>
    <w:p w:rsidR="008C66C6" w:rsidRPr="007D19E0" w:rsidRDefault="008C66C6" w:rsidP="001228CB">
      <w:pPr>
        <w:spacing w:line="384"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A este respecto es necesario aclarar que la Corte evaluó todo el cúmulo de pruebas aportadas a este trámite, incluso aquellas que mostraban a Miguel Alfredo Maza Márquez ajeno a las autodefensas del Magdalena medio </w:t>
      </w:r>
      <w:r w:rsidR="00E9365E" w:rsidRPr="007D19E0">
        <w:rPr>
          <w:rFonts w:ascii="Bookman Old Style" w:hAnsi="Bookman Old Style"/>
          <w:sz w:val="28"/>
          <w:szCs w:val="28"/>
          <w:lang w:val="es-CO"/>
        </w:rPr>
        <w:t xml:space="preserve">o excluido de participar en el </w:t>
      </w:r>
      <w:r w:rsidRPr="007D19E0">
        <w:rPr>
          <w:rFonts w:ascii="Bookman Old Style" w:hAnsi="Bookman Old Style"/>
          <w:sz w:val="28"/>
          <w:szCs w:val="28"/>
          <w:lang w:val="es-CO"/>
        </w:rPr>
        <w:t xml:space="preserve">homicidio de Luis Carlos Galán Sarmiento, no obstante lo anterior, además de lo señalado a lo largo de esta sentencia, se precisa que por el hecho </w:t>
      </w:r>
      <w:r w:rsidR="003600D0" w:rsidRPr="007D19E0">
        <w:rPr>
          <w:rFonts w:ascii="Bookman Old Style" w:hAnsi="Bookman Old Style"/>
          <w:sz w:val="28"/>
          <w:szCs w:val="28"/>
          <w:lang w:val="es-CO"/>
        </w:rPr>
        <w:t xml:space="preserve">de </w:t>
      </w:r>
      <w:r w:rsidRPr="007D19E0">
        <w:rPr>
          <w:rFonts w:ascii="Bookman Old Style" w:hAnsi="Bookman Old Style"/>
          <w:sz w:val="28"/>
          <w:szCs w:val="28"/>
          <w:lang w:val="es-CO"/>
        </w:rPr>
        <w:t>que</w:t>
      </w:r>
      <w:r w:rsidR="003600D0" w:rsidRPr="007D19E0">
        <w:rPr>
          <w:rFonts w:ascii="Bookman Old Style" w:hAnsi="Bookman Old Style"/>
          <w:sz w:val="28"/>
          <w:szCs w:val="28"/>
          <w:lang w:val="es-CO"/>
        </w:rPr>
        <w:t xml:space="preserve"> </w:t>
      </w:r>
      <w:r w:rsidRPr="007D19E0">
        <w:rPr>
          <w:rFonts w:ascii="Bookman Old Style" w:hAnsi="Bookman Old Style"/>
          <w:sz w:val="28"/>
          <w:szCs w:val="28"/>
          <w:lang w:val="es-CO"/>
        </w:rPr>
        <w:t>tales declarantes no hubieran visto o percibido</w:t>
      </w:r>
      <w:r w:rsidR="00E9365E" w:rsidRPr="007D19E0">
        <w:rPr>
          <w:rFonts w:ascii="Bookman Old Style" w:hAnsi="Bookman Old Style"/>
          <w:sz w:val="28"/>
          <w:szCs w:val="28"/>
          <w:lang w:val="es-CO"/>
        </w:rPr>
        <w:t xml:space="preserve"> algún hecho particular o</w:t>
      </w:r>
      <w:r w:rsidRPr="007D19E0">
        <w:rPr>
          <w:rFonts w:ascii="Bookman Old Style" w:hAnsi="Bookman Old Style"/>
          <w:sz w:val="28"/>
          <w:szCs w:val="28"/>
          <w:lang w:val="es-CO"/>
        </w:rPr>
        <w:t xml:space="preserve"> sus nexos con los ilegales, no se descarta o anula la abundante prueba que lo incrimina y lleva al convencimiento de </w:t>
      </w:r>
      <w:r w:rsidR="004D19B2" w:rsidRPr="007D19E0">
        <w:rPr>
          <w:rFonts w:ascii="Bookman Old Style" w:hAnsi="Bookman Old Style"/>
          <w:sz w:val="28"/>
          <w:szCs w:val="28"/>
          <w:lang w:val="es-CO"/>
        </w:rPr>
        <w:t>la</w:t>
      </w:r>
      <w:r w:rsidRPr="007D19E0">
        <w:rPr>
          <w:rFonts w:ascii="Bookman Old Style" w:hAnsi="Bookman Old Style"/>
          <w:sz w:val="28"/>
          <w:szCs w:val="28"/>
          <w:lang w:val="es-CO"/>
        </w:rPr>
        <w:t xml:space="preserve"> Sala</w:t>
      </w:r>
      <w:r w:rsidR="004D19B2" w:rsidRPr="007D19E0">
        <w:rPr>
          <w:rFonts w:ascii="Bookman Old Style" w:hAnsi="Bookman Old Style"/>
          <w:sz w:val="28"/>
          <w:szCs w:val="28"/>
          <w:lang w:val="es-CO"/>
        </w:rPr>
        <w:t xml:space="preserve"> </w:t>
      </w:r>
      <w:r w:rsidR="009E488E" w:rsidRPr="007D19E0">
        <w:rPr>
          <w:rFonts w:ascii="Bookman Old Style" w:hAnsi="Bookman Old Style"/>
          <w:sz w:val="28"/>
          <w:szCs w:val="28"/>
          <w:lang w:val="es-CO"/>
        </w:rPr>
        <w:t xml:space="preserve">sobre </w:t>
      </w:r>
      <w:r w:rsidRPr="007D19E0">
        <w:rPr>
          <w:rFonts w:ascii="Bookman Old Style" w:hAnsi="Bookman Old Style"/>
          <w:sz w:val="28"/>
          <w:szCs w:val="28"/>
          <w:lang w:val="es-CO"/>
        </w:rPr>
        <w:t>su responsabilidad en esos hechos.</w:t>
      </w:r>
    </w:p>
    <w:p w:rsidR="008F7F91" w:rsidRPr="007D19E0" w:rsidRDefault="008F7F91" w:rsidP="001228CB">
      <w:pPr>
        <w:spacing w:line="384" w:lineRule="auto"/>
        <w:ind w:firstLine="709"/>
        <w:jc w:val="both"/>
        <w:rPr>
          <w:rFonts w:ascii="Bookman Old Style" w:hAnsi="Bookman Old Style"/>
          <w:sz w:val="28"/>
          <w:szCs w:val="28"/>
          <w:lang w:val="es-CO"/>
        </w:rPr>
      </w:pPr>
    </w:p>
    <w:p w:rsidR="008C66C6" w:rsidRPr="007D19E0" w:rsidRDefault="008C66C6" w:rsidP="002E6E07">
      <w:pPr>
        <w:pStyle w:val="Textoindependiente"/>
        <w:numPr>
          <w:ilvl w:val="0"/>
          <w:numId w:val="19"/>
        </w:numPr>
        <w:ind w:right="51"/>
        <w:jc w:val="center"/>
        <w:rPr>
          <w:rFonts w:ascii="Bookman Old Style" w:hAnsi="Bookman Old Style" w:cs="Arial"/>
          <w:b/>
          <w:bCs/>
          <w:sz w:val="28"/>
          <w:szCs w:val="28"/>
        </w:rPr>
      </w:pPr>
      <w:r w:rsidRPr="007D19E0">
        <w:rPr>
          <w:rFonts w:ascii="Bookman Old Style" w:hAnsi="Bookman Old Style" w:cs="Arial"/>
          <w:b/>
          <w:bCs/>
          <w:sz w:val="28"/>
          <w:szCs w:val="28"/>
        </w:rPr>
        <w:t>INDIVIDUALIZACIÓN DE LA PENA</w:t>
      </w:r>
    </w:p>
    <w:p w:rsidR="00072D4E" w:rsidRPr="007D19E0" w:rsidRDefault="00072D4E" w:rsidP="002E6E07">
      <w:pPr>
        <w:tabs>
          <w:tab w:val="left" w:pos="0"/>
        </w:tabs>
        <w:suppressAutoHyphens/>
        <w:spacing w:line="360" w:lineRule="auto"/>
        <w:ind w:right="51" w:firstLine="709"/>
        <w:rPr>
          <w:rFonts w:ascii="Bookman Old Style" w:hAnsi="Bookman Old Style" w:cs="Arial"/>
          <w:b/>
          <w:spacing w:val="-3"/>
          <w:sz w:val="28"/>
          <w:szCs w:val="28"/>
        </w:rPr>
      </w:pPr>
    </w:p>
    <w:p w:rsidR="008C66C6" w:rsidRPr="007D19E0" w:rsidRDefault="008C66C6" w:rsidP="002E6E07">
      <w:pPr>
        <w:tabs>
          <w:tab w:val="left" w:pos="0"/>
        </w:tabs>
        <w:suppressAutoHyphens/>
        <w:spacing w:line="360" w:lineRule="auto"/>
        <w:ind w:right="51" w:firstLine="709"/>
        <w:rPr>
          <w:rFonts w:ascii="Bookman Old Style" w:hAnsi="Bookman Old Style" w:cs="Arial"/>
          <w:b/>
          <w:spacing w:val="-3"/>
          <w:sz w:val="28"/>
          <w:szCs w:val="28"/>
        </w:rPr>
      </w:pPr>
      <w:r w:rsidRPr="007D19E0">
        <w:rPr>
          <w:rFonts w:ascii="Bookman Old Style" w:hAnsi="Bookman Old Style" w:cs="Arial"/>
          <w:b/>
          <w:spacing w:val="-3"/>
          <w:sz w:val="28"/>
          <w:szCs w:val="28"/>
        </w:rPr>
        <w:t xml:space="preserve">1.- </w:t>
      </w:r>
      <w:r w:rsidR="00624653" w:rsidRPr="007D19E0">
        <w:rPr>
          <w:rFonts w:ascii="Bookman Old Style" w:hAnsi="Bookman Old Style" w:cs="Arial"/>
          <w:b/>
          <w:spacing w:val="-3"/>
          <w:sz w:val="28"/>
          <w:szCs w:val="28"/>
        </w:rPr>
        <w:t>C</w:t>
      </w:r>
      <w:r w:rsidRPr="007D19E0">
        <w:rPr>
          <w:rFonts w:ascii="Bookman Old Style" w:hAnsi="Bookman Old Style" w:cs="Arial"/>
          <w:b/>
          <w:spacing w:val="-3"/>
          <w:sz w:val="28"/>
          <w:szCs w:val="28"/>
        </w:rPr>
        <w:t>onductas punibles</w:t>
      </w:r>
    </w:p>
    <w:p w:rsidR="008C66C6" w:rsidRPr="007D19E0" w:rsidRDefault="008C66C6" w:rsidP="002E6E07">
      <w:pPr>
        <w:tabs>
          <w:tab w:val="left" w:pos="0"/>
        </w:tabs>
        <w:suppressAutoHyphens/>
        <w:spacing w:line="360" w:lineRule="auto"/>
        <w:ind w:right="51" w:firstLine="851"/>
        <w:jc w:val="both"/>
        <w:rPr>
          <w:rFonts w:ascii="Bookman Old Style" w:hAnsi="Bookman Old Style" w:cs="Arial"/>
          <w:spacing w:val="-3"/>
          <w:sz w:val="28"/>
          <w:szCs w:val="28"/>
        </w:rPr>
      </w:pPr>
    </w:p>
    <w:p w:rsidR="008C66C6" w:rsidRPr="007D19E0" w:rsidRDefault="00624653" w:rsidP="002E6E07">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lang w:val="es-MX"/>
        </w:rPr>
        <w:t xml:space="preserve">Conforme se dejó expuesto en el numeral </w:t>
      </w:r>
      <w:r w:rsidR="00404B55" w:rsidRPr="007D19E0">
        <w:rPr>
          <w:rFonts w:ascii="Bookman Old Style" w:hAnsi="Bookman Old Style" w:cs="Arial"/>
          <w:sz w:val="28"/>
          <w:szCs w:val="28"/>
          <w:lang w:val="es-MX"/>
        </w:rPr>
        <w:t>4º del capítulo anterior</w:t>
      </w:r>
      <w:r w:rsidRPr="007D19E0">
        <w:rPr>
          <w:rFonts w:ascii="Bookman Old Style" w:hAnsi="Bookman Old Style" w:cs="Arial"/>
          <w:sz w:val="28"/>
          <w:szCs w:val="28"/>
          <w:lang w:val="es-MX"/>
        </w:rPr>
        <w:t>, las no</w:t>
      </w:r>
      <w:r w:rsidR="008C66C6" w:rsidRPr="007D19E0">
        <w:rPr>
          <w:rFonts w:ascii="Bookman Old Style" w:hAnsi="Bookman Old Style" w:cs="Arial"/>
          <w:sz w:val="28"/>
          <w:szCs w:val="28"/>
          <w:lang w:val="es-MX"/>
        </w:rPr>
        <w:t>rmas correspondientes a l</w:t>
      </w:r>
      <w:r w:rsidR="00FA2B25" w:rsidRPr="007D19E0">
        <w:rPr>
          <w:rFonts w:ascii="Bookman Old Style" w:hAnsi="Bookman Old Style" w:cs="Arial"/>
          <w:sz w:val="28"/>
          <w:szCs w:val="28"/>
          <w:lang w:val="es-MX"/>
        </w:rPr>
        <w:t>o</w:t>
      </w:r>
      <w:r w:rsidR="008C66C6" w:rsidRPr="007D19E0">
        <w:rPr>
          <w:rFonts w:ascii="Bookman Old Style" w:hAnsi="Bookman Old Style" w:cs="Arial"/>
          <w:sz w:val="28"/>
          <w:szCs w:val="28"/>
          <w:lang w:val="es-MX"/>
        </w:rPr>
        <w:t xml:space="preserve">s </w:t>
      </w:r>
      <w:r w:rsidRPr="007D19E0">
        <w:rPr>
          <w:rFonts w:ascii="Bookman Old Style" w:hAnsi="Bookman Old Style" w:cs="Arial"/>
          <w:sz w:val="28"/>
          <w:szCs w:val="28"/>
          <w:lang w:val="es-MX"/>
        </w:rPr>
        <w:t xml:space="preserve">ilícitos </w:t>
      </w:r>
      <w:r w:rsidR="008C66C6" w:rsidRPr="007D19E0">
        <w:rPr>
          <w:rFonts w:ascii="Bookman Old Style" w:hAnsi="Bookman Old Style" w:cs="Arial"/>
          <w:sz w:val="28"/>
          <w:szCs w:val="28"/>
          <w:lang w:val="es-MX"/>
        </w:rPr>
        <w:t>imputad</w:t>
      </w:r>
      <w:r w:rsidRPr="007D19E0">
        <w:rPr>
          <w:rFonts w:ascii="Bookman Old Style" w:hAnsi="Bookman Old Style" w:cs="Arial"/>
          <w:sz w:val="28"/>
          <w:szCs w:val="28"/>
          <w:lang w:val="es-MX"/>
        </w:rPr>
        <w:t>o</w:t>
      </w:r>
      <w:r w:rsidR="008C66C6" w:rsidRPr="007D19E0">
        <w:rPr>
          <w:rFonts w:ascii="Bookman Old Style" w:hAnsi="Bookman Old Style" w:cs="Arial"/>
          <w:sz w:val="28"/>
          <w:szCs w:val="28"/>
          <w:lang w:val="es-MX"/>
        </w:rPr>
        <w:t xml:space="preserve">s </w:t>
      </w:r>
      <w:r w:rsidR="008C66C6" w:rsidRPr="007D19E0">
        <w:rPr>
          <w:rFonts w:ascii="Bookman Old Style" w:hAnsi="Bookman Old Style" w:cs="Arial"/>
          <w:sz w:val="28"/>
          <w:szCs w:val="28"/>
          <w:lang w:val="es-MX"/>
        </w:rPr>
        <w:lastRenderedPageBreak/>
        <w:t>a</w:t>
      </w:r>
      <w:r w:rsidR="008C66C6" w:rsidRPr="007D19E0">
        <w:rPr>
          <w:rFonts w:ascii="Bookman Old Style" w:hAnsi="Bookman Old Style" w:cs="Arial"/>
          <w:sz w:val="28"/>
          <w:szCs w:val="28"/>
          <w:lang w:eastAsia="es-CO"/>
        </w:rPr>
        <w:t>l General en retiro Miguel Alfredo Maza Márquez</w:t>
      </w:r>
      <w:r w:rsidR="008C66C6" w:rsidRPr="007D19E0">
        <w:rPr>
          <w:rFonts w:ascii="Bookman Old Style" w:hAnsi="Bookman Old Style" w:cs="Arial"/>
          <w:sz w:val="28"/>
          <w:szCs w:val="28"/>
        </w:rPr>
        <w:t xml:space="preserve"> son las siguientes:</w:t>
      </w:r>
    </w:p>
    <w:p w:rsidR="00D523DF" w:rsidRPr="007D19E0" w:rsidRDefault="00D523DF" w:rsidP="00ED7CA9">
      <w:pPr>
        <w:tabs>
          <w:tab w:val="left" w:pos="8505"/>
        </w:tabs>
        <w:spacing w:line="384" w:lineRule="auto"/>
        <w:ind w:right="51" w:firstLine="709"/>
        <w:jc w:val="both"/>
        <w:rPr>
          <w:rFonts w:ascii="Bookman Old Style" w:hAnsi="Bookman Old Style" w:cs="Arial"/>
          <w:b/>
          <w:sz w:val="28"/>
          <w:szCs w:val="28"/>
        </w:rPr>
      </w:pPr>
    </w:p>
    <w:p w:rsidR="008C66C6" w:rsidRPr="007D19E0" w:rsidRDefault="008C66C6" w:rsidP="00ED7CA9">
      <w:pPr>
        <w:tabs>
          <w:tab w:val="left" w:pos="8505"/>
        </w:tabs>
        <w:spacing w:line="384" w:lineRule="auto"/>
        <w:ind w:right="51" w:firstLine="709"/>
        <w:jc w:val="both"/>
        <w:rPr>
          <w:rFonts w:ascii="Bookman Old Style" w:hAnsi="Bookman Old Style" w:cs="Arial"/>
          <w:sz w:val="28"/>
          <w:szCs w:val="28"/>
        </w:rPr>
      </w:pPr>
      <w:r w:rsidRPr="007D19E0">
        <w:rPr>
          <w:rFonts w:ascii="Bookman Old Style" w:hAnsi="Bookman Old Style" w:cs="Arial"/>
          <w:b/>
          <w:sz w:val="28"/>
          <w:szCs w:val="28"/>
        </w:rPr>
        <w:t>1.1.-</w:t>
      </w:r>
      <w:r w:rsidRPr="007D19E0">
        <w:rPr>
          <w:rFonts w:ascii="Bookman Old Style" w:hAnsi="Bookman Old Style" w:cs="Arial"/>
          <w:sz w:val="28"/>
          <w:szCs w:val="28"/>
        </w:rPr>
        <w:t xml:space="preserve"> El delito de homicidio con fines terroristas consagrado en el artículo 29 del Decreto 180 de 1988, adoptado como legislación permanente por el artículo 4º del Decreto 2266 de 1991, en tanto estaba vigente para la fecha de los acontecimientos (18 de agosto de 1989) y, además, por cuanto su punibilidad —</w:t>
      </w:r>
      <w:r w:rsidRPr="007D19E0">
        <w:rPr>
          <w:rFonts w:ascii="Bookman Old Style" w:hAnsi="Bookman Old Style" w:cs="Arial"/>
          <w:i/>
          <w:sz w:val="28"/>
          <w:szCs w:val="28"/>
        </w:rPr>
        <w:t xml:space="preserve">prisión de </w:t>
      </w:r>
      <w:r w:rsidRPr="007D19E0">
        <w:rPr>
          <w:rFonts w:ascii="Bookman Old Style" w:hAnsi="Bookman Old Style" w:cs="Arial"/>
          <w:i/>
          <w:sz w:val="28"/>
          <w:szCs w:val="28"/>
          <w:lang w:eastAsia="es-CO"/>
        </w:rPr>
        <w:t>quince (15) a veinticinco (25) años—</w:t>
      </w:r>
      <w:r w:rsidRPr="007D19E0">
        <w:rPr>
          <w:rFonts w:ascii="Bookman Old Style" w:hAnsi="Bookman Old Style" w:cs="Arial"/>
          <w:sz w:val="28"/>
          <w:szCs w:val="28"/>
          <w:lang w:eastAsia="es-CO"/>
        </w:rPr>
        <w:t xml:space="preserve"> </w:t>
      </w:r>
      <w:r w:rsidRPr="007D19E0">
        <w:rPr>
          <w:rFonts w:ascii="Bookman Old Style" w:hAnsi="Bookman Old Style" w:cs="Arial"/>
          <w:sz w:val="28"/>
          <w:szCs w:val="28"/>
        </w:rPr>
        <w:t>es más favorable que la señalada para el actual homicidio agravado por los fines terroristas de que trata</w:t>
      </w:r>
      <w:r w:rsidR="00FA2B25" w:rsidRPr="007D19E0">
        <w:rPr>
          <w:rFonts w:ascii="Bookman Old Style" w:hAnsi="Bookman Old Style" w:cs="Arial"/>
          <w:sz w:val="28"/>
          <w:szCs w:val="28"/>
        </w:rPr>
        <w:t>n los artículos 103 y 104.8 de</w:t>
      </w:r>
      <w:r w:rsidRPr="007D19E0">
        <w:rPr>
          <w:rFonts w:ascii="Bookman Old Style" w:hAnsi="Bookman Old Style" w:cs="Arial"/>
          <w:sz w:val="28"/>
          <w:szCs w:val="28"/>
        </w:rPr>
        <w:t xml:space="preserve"> la</w:t>
      </w:r>
      <w:r w:rsidR="00FA2B25" w:rsidRPr="007D19E0">
        <w:rPr>
          <w:rFonts w:ascii="Bookman Old Style" w:hAnsi="Bookman Old Style" w:cs="Arial"/>
          <w:sz w:val="28"/>
          <w:szCs w:val="28"/>
        </w:rPr>
        <w:t xml:space="preserve"> </w:t>
      </w:r>
      <w:r w:rsidRPr="007D19E0">
        <w:rPr>
          <w:rFonts w:ascii="Bookman Old Style" w:hAnsi="Bookman Old Style" w:cs="Arial"/>
          <w:sz w:val="28"/>
          <w:szCs w:val="28"/>
        </w:rPr>
        <w:t>Ley 599</w:t>
      </w:r>
      <w:r w:rsidR="00FA2B25" w:rsidRPr="007D19E0">
        <w:rPr>
          <w:rFonts w:ascii="Bookman Old Style" w:hAnsi="Bookman Old Style" w:cs="Arial"/>
          <w:sz w:val="28"/>
          <w:szCs w:val="28"/>
        </w:rPr>
        <w:t xml:space="preserve"> </w:t>
      </w:r>
      <w:r w:rsidRPr="007D19E0">
        <w:rPr>
          <w:rFonts w:ascii="Bookman Old Style" w:hAnsi="Bookman Old Style" w:cs="Arial"/>
          <w:sz w:val="28"/>
          <w:szCs w:val="28"/>
        </w:rPr>
        <w:t>de 2000 —</w:t>
      </w:r>
      <w:r w:rsidRPr="007D19E0">
        <w:rPr>
          <w:rFonts w:ascii="Bookman Old Style" w:hAnsi="Bookman Old Style" w:cs="Arial"/>
          <w:i/>
          <w:sz w:val="28"/>
          <w:szCs w:val="28"/>
        </w:rPr>
        <w:t>prisión de veinticinco (25) a cuarenta (40) años—.</w:t>
      </w:r>
    </w:p>
    <w:p w:rsidR="008C66C6" w:rsidRPr="007D19E0" w:rsidRDefault="008C66C6" w:rsidP="00ED7CA9">
      <w:pPr>
        <w:tabs>
          <w:tab w:val="left" w:pos="8505"/>
        </w:tabs>
        <w:spacing w:line="384" w:lineRule="auto"/>
        <w:ind w:right="51" w:firstLine="709"/>
        <w:jc w:val="both"/>
        <w:rPr>
          <w:rFonts w:ascii="Bookman Old Style" w:hAnsi="Bookman Old Style" w:cs="Arial"/>
          <w:sz w:val="28"/>
          <w:szCs w:val="28"/>
        </w:rPr>
      </w:pPr>
    </w:p>
    <w:p w:rsidR="008C66C6" w:rsidRPr="007D19E0" w:rsidRDefault="00FA2B25" w:rsidP="00ED7CA9">
      <w:pPr>
        <w:tabs>
          <w:tab w:val="left" w:pos="8505"/>
        </w:tabs>
        <w:spacing w:line="384" w:lineRule="auto"/>
        <w:ind w:right="51" w:firstLine="709"/>
        <w:jc w:val="both"/>
        <w:rPr>
          <w:rFonts w:ascii="Bookman Old Style" w:hAnsi="Bookman Old Style" w:cs="Arial"/>
          <w:sz w:val="28"/>
          <w:szCs w:val="28"/>
          <w:lang w:eastAsia="es-CO"/>
        </w:rPr>
      </w:pPr>
      <w:r w:rsidRPr="007D19E0">
        <w:rPr>
          <w:rFonts w:ascii="Bookman Old Style" w:hAnsi="Bookman Old Style" w:cs="Arial"/>
          <w:sz w:val="28"/>
          <w:szCs w:val="28"/>
        </w:rPr>
        <w:t>Cabe recordar que tal conducta se predica c</w:t>
      </w:r>
      <w:r w:rsidR="008C66C6" w:rsidRPr="007D19E0">
        <w:rPr>
          <w:rFonts w:ascii="Bookman Old Style" w:hAnsi="Bookman Old Style" w:cs="Arial"/>
          <w:sz w:val="28"/>
          <w:szCs w:val="28"/>
        </w:rPr>
        <w:t>onsumad</w:t>
      </w:r>
      <w:r w:rsidRPr="007D19E0">
        <w:rPr>
          <w:rFonts w:ascii="Bookman Old Style" w:hAnsi="Bookman Old Style" w:cs="Arial"/>
          <w:sz w:val="28"/>
          <w:szCs w:val="28"/>
        </w:rPr>
        <w:t>a</w:t>
      </w:r>
      <w:r w:rsidR="008C66C6" w:rsidRPr="007D19E0">
        <w:rPr>
          <w:rFonts w:ascii="Bookman Old Style" w:hAnsi="Bookman Old Style" w:cs="Arial"/>
          <w:sz w:val="28"/>
          <w:szCs w:val="28"/>
        </w:rPr>
        <w:t xml:space="preserve"> respecto de </w:t>
      </w:r>
      <w:r w:rsidR="008C66C6" w:rsidRPr="007D19E0">
        <w:rPr>
          <w:rFonts w:ascii="Bookman Old Style" w:hAnsi="Bookman Old Style"/>
          <w:sz w:val="28"/>
          <w:szCs w:val="28"/>
        </w:rPr>
        <w:t>Luis Carlos Galán Sarmiento, Julio César Peñaloza Sánchez y Santiago Cuervo Jiménez, y en el grado de tentativa frente a Pedro Nel Angulo Bonilla</w:t>
      </w:r>
      <w:r w:rsidR="008C66C6" w:rsidRPr="007D19E0">
        <w:rPr>
          <w:rFonts w:ascii="Bookman Old Style" w:hAnsi="Bookman Old Style" w:cs="Arial"/>
          <w:sz w:val="28"/>
          <w:szCs w:val="28"/>
          <w:lang w:eastAsia="es-CO"/>
        </w:rPr>
        <w:t>.</w:t>
      </w:r>
    </w:p>
    <w:p w:rsidR="008C66C6" w:rsidRPr="007D19E0" w:rsidRDefault="008C66C6" w:rsidP="002E6E07">
      <w:pPr>
        <w:spacing w:line="360" w:lineRule="auto"/>
        <w:ind w:right="51" w:firstLine="708"/>
        <w:jc w:val="both"/>
        <w:rPr>
          <w:rFonts w:ascii="Bookman Old Style" w:hAnsi="Bookman Old Style" w:cs="Arial"/>
          <w:b/>
          <w:sz w:val="28"/>
          <w:szCs w:val="28"/>
        </w:rPr>
      </w:pPr>
    </w:p>
    <w:p w:rsidR="008C66C6" w:rsidRPr="007D19E0" w:rsidRDefault="008C66C6" w:rsidP="00ED7CA9">
      <w:pPr>
        <w:spacing w:line="384" w:lineRule="auto"/>
        <w:ind w:right="51" w:firstLine="709"/>
        <w:jc w:val="both"/>
        <w:rPr>
          <w:rFonts w:ascii="Bookman Old Style" w:hAnsi="Bookman Old Style"/>
          <w:i/>
          <w:sz w:val="24"/>
          <w:szCs w:val="24"/>
        </w:rPr>
      </w:pPr>
      <w:r w:rsidRPr="007D19E0">
        <w:rPr>
          <w:rFonts w:ascii="Bookman Old Style" w:hAnsi="Bookman Old Style" w:cs="Arial"/>
          <w:b/>
          <w:sz w:val="28"/>
          <w:szCs w:val="28"/>
        </w:rPr>
        <w:t>1.2.-</w:t>
      </w:r>
      <w:r w:rsidRPr="007D19E0">
        <w:rPr>
          <w:rFonts w:ascii="Bookman Old Style" w:hAnsi="Bookman Old Style" w:cs="Arial"/>
          <w:sz w:val="28"/>
          <w:szCs w:val="28"/>
        </w:rPr>
        <w:t xml:space="preserve"> El delito de </w:t>
      </w:r>
      <w:r w:rsidRPr="007D19E0">
        <w:rPr>
          <w:rFonts w:ascii="Bookman Old Style" w:hAnsi="Bookman Old Style" w:cs="Arial"/>
          <w:sz w:val="28"/>
          <w:szCs w:val="28"/>
          <w:lang w:eastAsia="es-CO"/>
        </w:rPr>
        <w:t xml:space="preserve">concierto para delinquir </w:t>
      </w:r>
      <w:r w:rsidR="00FA2B25" w:rsidRPr="007D19E0">
        <w:rPr>
          <w:rFonts w:ascii="Bookman Old Style" w:hAnsi="Bookman Old Style" w:cs="Arial"/>
          <w:sz w:val="28"/>
          <w:szCs w:val="28"/>
          <w:lang w:eastAsia="es-CO"/>
        </w:rPr>
        <w:t>previsto</w:t>
      </w:r>
      <w:r w:rsidRPr="007D19E0">
        <w:rPr>
          <w:rFonts w:ascii="Bookman Old Style" w:hAnsi="Bookman Old Style" w:cs="Arial"/>
          <w:sz w:val="28"/>
          <w:szCs w:val="28"/>
        </w:rPr>
        <w:t xml:space="preserve"> en el artículo 186 del Dec</w:t>
      </w:r>
      <w:r w:rsidR="00D523DF" w:rsidRPr="007D19E0">
        <w:rPr>
          <w:rFonts w:ascii="Bookman Old Style" w:hAnsi="Bookman Old Style" w:cs="Arial"/>
          <w:sz w:val="28"/>
          <w:szCs w:val="28"/>
        </w:rPr>
        <w:t>reto</w:t>
      </w:r>
      <w:r w:rsidRPr="007D19E0">
        <w:rPr>
          <w:rFonts w:ascii="Bookman Old Style" w:hAnsi="Bookman Old Style" w:cs="Arial"/>
          <w:sz w:val="28"/>
          <w:szCs w:val="28"/>
        </w:rPr>
        <w:t xml:space="preserve"> Ley 100 de 1980</w:t>
      </w:r>
      <w:r w:rsidR="00D56C04"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D523DF" w:rsidRPr="007D19E0">
        <w:rPr>
          <w:rFonts w:ascii="Bookman Old Style" w:hAnsi="Bookman Old Style" w:cs="Arial"/>
          <w:sz w:val="28"/>
          <w:szCs w:val="28"/>
        </w:rPr>
        <w:t xml:space="preserve">Código Penal </w:t>
      </w:r>
      <w:r w:rsidRPr="007D19E0">
        <w:rPr>
          <w:rFonts w:ascii="Bookman Old Style" w:hAnsi="Bookman Old Style" w:cs="Arial"/>
          <w:sz w:val="28"/>
          <w:szCs w:val="28"/>
        </w:rPr>
        <w:t xml:space="preserve">vigente para la época de los hechos </w:t>
      </w:r>
      <w:r w:rsidR="00FA2B25" w:rsidRPr="007D19E0">
        <w:rPr>
          <w:rFonts w:ascii="Bookman Old Style" w:hAnsi="Bookman Old Style" w:cs="Arial"/>
          <w:i/>
          <w:sz w:val="28"/>
          <w:szCs w:val="28"/>
        </w:rPr>
        <w:t>—</w:t>
      </w:r>
      <w:r w:rsidR="00387556">
        <w:rPr>
          <w:rFonts w:ascii="Bookman Old Style" w:hAnsi="Bookman Old Style" w:cs="Arial"/>
          <w:i/>
          <w:sz w:val="28"/>
          <w:szCs w:val="28"/>
        </w:rPr>
        <w:t>años 1988 y 1989</w:t>
      </w:r>
      <w:r w:rsidR="00FA2B25" w:rsidRPr="007D19E0">
        <w:rPr>
          <w:rFonts w:ascii="Bookman Old Style" w:hAnsi="Bookman Old Style" w:cs="Arial"/>
          <w:i/>
          <w:sz w:val="28"/>
          <w:szCs w:val="28"/>
        </w:rPr>
        <w:t>—</w:t>
      </w:r>
      <w:r w:rsidR="00D56C04" w:rsidRPr="007D19E0">
        <w:rPr>
          <w:rFonts w:ascii="Bookman Old Style" w:hAnsi="Bookman Old Style" w:cs="Arial"/>
          <w:sz w:val="28"/>
          <w:szCs w:val="28"/>
        </w:rPr>
        <w:t xml:space="preserve"> </w:t>
      </w:r>
      <w:r w:rsidRPr="007D19E0">
        <w:rPr>
          <w:rFonts w:ascii="Bookman Old Style" w:hAnsi="Bookman Old Style" w:cs="Arial"/>
          <w:sz w:val="28"/>
          <w:szCs w:val="28"/>
        </w:rPr>
        <w:t>y,</w:t>
      </w:r>
      <w:r w:rsidR="00FA2B25" w:rsidRPr="007D19E0">
        <w:rPr>
          <w:rFonts w:ascii="Bookman Old Style" w:hAnsi="Bookman Old Style" w:cs="Arial"/>
          <w:sz w:val="28"/>
          <w:szCs w:val="28"/>
        </w:rPr>
        <w:t xml:space="preserve"> </w:t>
      </w:r>
      <w:r w:rsidRPr="007D19E0">
        <w:rPr>
          <w:rFonts w:ascii="Bookman Old Style" w:hAnsi="Bookman Old Style" w:cs="Arial"/>
          <w:sz w:val="28"/>
          <w:szCs w:val="28"/>
        </w:rPr>
        <w:t>además, por</w:t>
      </w:r>
      <w:r w:rsidR="00FA2B25" w:rsidRPr="007D19E0">
        <w:rPr>
          <w:rFonts w:ascii="Bookman Old Style" w:hAnsi="Bookman Old Style" w:cs="Arial"/>
          <w:sz w:val="28"/>
          <w:szCs w:val="28"/>
        </w:rPr>
        <w:t xml:space="preserve"> </w:t>
      </w:r>
      <w:r w:rsidRPr="007D19E0">
        <w:rPr>
          <w:rFonts w:ascii="Bookman Old Style" w:hAnsi="Bookman Old Style" w:cs="Arial"/>
          <w:sz w:val="28"/>
          <w:szCs w:val="28"/>
        </w:rPr>
        <w:t>cuanto en</w:t>
      </w:r>
      <w:r w:rsidR="00FA2B25"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su punibilidad </w:t>
      </w:r>
      <w:r w:rsidR="00FA2B25" w:rsidRPr="007D19E0">
        <w:rPr>
          <w:rFonts w:ascii="Bookman Old Style" w:hAnsi="Bookman Old Style" w:cs="Arial"/>
          <w:sz w:val="28"/>
          <w:szCs w:val="28"/>
        </w:rPr>
        <w:t>—</w:t>
      </w:r>
      <w:r w:rsidRPr="007D19E0">
        <w:rPr>
          <w:rFonts w:ascii="Bookman Old Style" w:hAnsi="Bookman Old Style" w:cs="Arial"/>
          <w:i/>
          <w:sz w:val="28"/>
          <w:szCs w:val="28"/>
          <w:lang w:eastAsia="es-CO"/>
        </w:rPr>
        <w:t>prisión de tres (3) a seis (6) años</w:t>
      </w:r>
      <w:r w:rsidR="00FA2B25" w:rsidRPr="007D19E0">
        <w:rPr>
          <w:rFonts w:ascii="Bookman Old Style" w:hAnsi="Bookman Old Style" w:cs="Arial"/>
          <w:i/>
          <w:sz w:val="28"/>
          <w:szCs w:val="28"/>
          <w:lang w:eastAsia="es-CO"/>
        </w:rPr>
        <w:t>—</w:t>
      </w:r>
      <w:r w:rsidRPr="007D19E0">
        <w:rPr>
          <w:rFonts w:ascii="Bookman Old Style" w:hAnsi="Bookman Old Style" w:cs="Arial"/>
          <w:sz w:val="28"/>
          <w:szCs w:val="28"/>
          <w:lang w:eastAsia="es-CO"/>
        </w:rPr>
        <w:t xml:space="preserve">, </w:t>
      </w:r>
      <w:r w:rsidR="00387556">
        <w:rPr>
          <w:rFonts w:ascii="Bookman Old Style" w:hAnsi="Bookman Old Style" w:cs="Arial"/>
          <w:sz w:val="28"/>
          <w:szCs w:val="28"/>
          <w:lang w:eastAsia="es-CO"/>
        </w:rPr>
        <w:t xml:space="preserve"> </w:t>
      </w:r>
      <w:r w:rsidR="00D56C04" w:rsidRPr="007D19E0">
        <w:rPr>
          <w:rFonts w:ascii="Bookman Old Style" w:hAnsi="Bookman Old Style" w:cs="Arial"/>
          <w:sz w:val="28"/>
          <w:szCs w:val="28"/>
          <w:lang w:eastAsia="es-CO"/>
        </w:rPr>
        <w:t>incluido</w:t>
      </w:r>
      <w:r w:rsidR="00387556">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 xml:space="preserve">el </w:t>
      </w:r>
      <w:r w:rsidR="00387556">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 xml:space="preserve">incremento </w:t>
      </w:r>
      <w:r w:rsidR="00387556">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punitivo</w:t>
      </w:r>
      <w:r w:rsidR="00387556">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 xml:space="preserve"> del inciso </w:t>
      </w:r>
      <w:r w:rsidR="00387556">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segundo —</w:t>
      </w:r>
      <w:r w:rsidRPr="007D19E0">
        <w:rPr>
          <w:rFonts w:ascii="Bookman Old Style" w:hAnsi="Bookman Old Style"/>
          <w:i/>
          <w:sz w:val="28"/>
          <w:szCs w:val="28"/>
        </w:rPr>
        <w:t>en una tercera parte para quienes promuevan, encabecen o dirijan el concierto—</w:t>
      </w:r>
      <w:r w:rsidR="00D56C04" w:rsidRPr="007D19E0">
        <w:rPr>
          <w:rFonts w:ascii="Bookman Old Style" w:hAnsi="Bookman Old Style"/>
          <w:sz w:val="28"/>
          <w:szCs w:val="28"/>
        </w:rPr>
        <w:t xml:space="preserve">, </w:t>
      </w:r>
      <w:r w:rsidRPr="007D19E0">
        <w:rPr>
          <w:rFonts w:ascii="Bookman Old Style" w:hAnsi="Bookman Old Style"/>
          <w:sz w:val="28"/>
          <w:szCs w:val="28"/>
        </w:rPr>
        <w:t xml:space="preserve">arroja unos extremos punitivos de cuatro (4) a ocho (8) años, pena más favorable que la señalada en el inciso segundo del artículo 340 de la Ley 599 de 2000, que con </w:t>
      </w:r>
      <w:r w:rsidRPr="007D19E0">
        <w:rPr>
          <w:rFonts w:ascii="Bookman Old Style" w:hAnsi="Bookman Old Style"/>
          <w:sz w:val="28"/>
          <w:szCs w:val="28"/>
        </w:rPr>
        <w:lastRenderedPageBreak/>
        <w:t>la agravación del inciso tercero</w:t>
      </w:r>
      <w:r w:rsidR="00D56C04" w:rsidRPr="007D19E0">
        <w:rPr>
          <w:rFonts w:ascii="Bookman Old Style" w:hAnsi="Bookman Old Style"/>
          <w:sz w:val="28"/>
          <w:szCs w:val="28"/>
        </w:rPr>
        <w:t xml:space="preserve"> </w:t>
      </w:r>
      <w:r w:rsidR="00D56C04" w:rsidRPr="007D19E0">
        <w:rPr>
          <w:rFonts w:ascii="Bookman Old Style" w:hAnsi="Bookman Old Style"/>
          <w:i/>
          <w:sz w:val="28"/>
          <w:szCs w:val="28"/>
        </w:rPr>
        <w:t>ibídem</w:t>
      </w:r>
      <w:r w:rsidRPr="007D19E0">
        <w:rPr>
          <w:rFonts w:ascii="Bookman Old Style" w:hAnsi="Bookman Old Style"/>
          <w:sz w:val="28"/>
          <w:szCs w:val="28"/>
        </w:rPr>
        <w:t xml:space="preserve"> </w:t>
      </w:r>
      <w:r w:rsidR="00387556">
        <w:rPr>
          <w:rFonts w:ascii="Bookman Old Style" w:hAnsi="Bookman Old Style"/>
          <w:sz w:val="28"/>
          <w:szCs w:val="28"/>
        </w:rPr>
        <w:t>prevé</w:t>
      </w:r>
      <w:r w:rsidRPr="007D19E0">
        <w:rPr>
          <w:rFonts w:ascii="Bookman Old Style" w:hAnsi="Bookman Old Style"/>
          <w:sz w:val="28"/>
          <w:szCs w:val="28"/>
        </w:rPr>
        <w:t xml:space="preserve"> extremos de pena entre doce (12) y veintisiete (27) años.</w:t>
      </w:r>
    </w:p>
    <w:p w:rsidR="00761DF8" w:rsidRPr="007D19E0" w:rsidRDefault="00761DF8" w:rsidP="002E6E07">
      <w:pPr>
        <w:spacing w:line="360" w:lineRule="auto"/>
        <w:ind w:right="51" w:firstLine="709"/>
        <w:jc w:val="both"/>
        <w:rPr>
          <w:rFonts w:ascii="Bookman Old Style" w:hAnsi="Bookman Old Style" w:cs="Arial"/>
          <w:sz w:val="28"/>
          <w:szCs w:val="28"/>
          <w:lang w:eastAsia="es-CO"/>
        </w:rPr>
      </w:pPr>
    </w:p>
    <w:p w:rsidR="008C66C6" w:rsidRPr="007D19E0" w:rsidRDefault="008C66C6" w:rsidP="00494C11">
      <w:pPr>
        <w:spacing w:line="336" w:lineRule="auto"/>
        <w:ind w:right="51" w:firstLine="709"/>
        <w:jc w:val="both"/>
        <w:rPr>
          <w:rFonts w:ascii="Bookman Old Style" w:hAnsi="Bookman Old Style" w:cs="Arial"/>
          <w:sz w:val="28"/>
          <w:szCs w:val="28"/>
        </w:rPr>
      </w:pPr>
      <w:r w:rsidRPr="007D19E0">
        <w:rPr>
          <w:rFonts w:ascii="Bookman Old Style" w:hAnsi="Bookman Old Style" w:cs="Arial"/>
          <w:sz w:val="28"/>
          <w:szCs w:val="28"/>
          <w:lang w:eastAsia="es-CO"/>
        </w:rPr>
        <w:t xml:space="preserve">En conclusión, </w:t>
      </w:r>
      <w:r w:rsidR="00761DF8" w:rsidRPr="007D19E0">
        <w:rPr>
          <w:rFonts w:ascii="Bookman Old Style" w:hAnsi="Bookman Old Style" w:cs="Arial"/>
          <w:sz w:val="28"/>
          <w:szCs w:val="28"/>
          <w:lang w:eastAsia="es-CO"/>
        </w:rPr>
        <w:t xml:space="preserve">por virtud del principio de favorabilidad, en </w:t>
      </w:r>
      <w:r w:rsidRPr="007D19E0">
        <w:rPr>
          <w:rFonts w:ascii="Bookman Old Style" w:hAnsi="Bookman Old Style" w:cs="Arial"/>
          <w:sz w:val="28"/>
          <w:szCs w:val="28"/>
          <w:lang w:eastAsia="es-CO"/>
        </w:rPr>
        <w:t xml:space="preserve">este caso se aplicarán las normas </w:t>
      </w:r>
      <w:r w:rsidR="00761DF8" w:rsidRPr="007D19E0">
        <w:rPr>
          <w:rFonts w:ascii="Bookman Old Style" w:hAnsi="Bookman Old Style" w:cs="Arial"/>
          <w:sz w:val="28"/>
          <w:szCs w:val="28"/>
          <w:lang w:eastAsia="es-CO"/>
        </w:rPr>
        <w:t>en vigor</w:t>
      </w:r>
      <w:r w:rsidRPr="007D19E0">
        <w:rPr>
          <w:rFonts w:ascii="Bookman Old Style" w:hAnsi="Bookman Old Style" w:cs="Arial"/>
          <w:sz w:val="28"/>
          <w:szCs w:val="28"/>
          <w:lang w:eastAsia="es-CO"/>
        </w:rPr>
        <w:t xml:space="preserve"> para la época de los hechos investigados, sin que pueda acudirse a las posteriores</w:t>
      </w:r>
      <w:r w:rsidR="00DC5792"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w:t>
      </w:r>
      <w:r w:rsidR="00DC5792" w:rsidRPr="007D19E0">
        <w:rPr>
          <w:rFonts w:ascii="Bookman Old Style" w:hAnsi="Bookman Old Style" w:cs="Arial"/>
          <w:sz w:val="28"/>
          <w:szCs w:val="28"/>
          <w:lang w:eastAsia="es-CO"/>
        </w:rPr>
        <w:t>pues</w:t>
      </w:r>
      <w:r w:rsidRPr="007D19E0">
        <w:rPr>
          <w:rFonts w:ascii="Bookman Old Style" w:hAnsi="Bookman Old Style" w:cs="Arial"/>
          <w:sz w:val="28"/>
          <w:szCs w:val="28"/>
          <w:lang w:eastAsia="es-CO"/>
        </w:rPr>
        <w:t xml:space="preserve"> comportan una mayor punibilidad.</w:t>
      </w:r>
    </w:p>
    <w:p w:rsidR="000B3EC5" w:rsidRPr="007D19E0" w:rsidRDefault="000B3EC5" w:rsidP="00494C11">
      <w:pPr>
        <w:spacing w:line="336" w:lineRule="auto"/>
        <w:ind w:right="51" w:firstLine="709"/>
        <w:jc w:val="both"/>
        <w:rPr>
          <w:rFonts w:ascii="Bookman Old Style" w:hAnsi="Bookman Old Style" w:cs="Arial"/>
          <w:b/>
          <w:sz w:val="28"/>
          <w:szCs w:val="28"/>
        </w:rPr>
      </w:pPr>
    </w:p>
    <w:p w:rsidR="008C66C6" w:rsidRDefault="008C66C6" w:rsidP="00494C11">
      <w:pPr>
        <w:spacing w:line="336" w:lineRule="auto"/>
        <w:ind w:right="51" w:firstLine="709"/>
        <w:jc w:val="both"/>
        <w:rPr>
          <w:rFonts w:ascii="Bookman Old Style" w:hAnsi="Bookman Old Style" w:cs="Arial"/>
          <w:sz w:val="28"/>
          <w:szCs w:val="28"/>
          <w:lang w:eastAsia="es-CO"/>
        </w:rPr>
      </w:pPr>
      <w:r w:rsidRPr="007D19E0">
        <w:rPr>
          <w:rFonts w:ascii="Bookman Old Style" w:hAnsi="Bookman Old Style" w:cs="Arial"/>
          <w:b/>
          <w:sz w:val="28"/>
          <w:szCs w:val="28"/>
        </w:rPr>
        <w:t>1.3.-</w:t>
      </w:r>
      <w:r w:rsidRPr="007D19E0">
        <w:rPr>
          <w:rFonts w:ascii="Bookman Old Style" w:hAnsi="Bookman Old Style" w:cs="Arial"/>
          <w:sz w:val="28"/>
          <w:szCs w:val="28"/>
        </w:rPr>
        <w:t xml:space="preserve"> Es del caso recordar</w:t>
      </w:r>
      <w:r w:rsidRPr="007D19E0">
        <w:rPr>
          <w:rFonts w:ascii="Bookman Old Style" w:hAnsi="Bookman Old Style" w:cs="Arial"/>
          <w:sz w:val="28"/>
          <w:szCs w:val="28"/>
          <w:lang w:eastAsia="es-CO"/>
        </w:rPr>
        <w:t xml:space="preserve"> que </w:t>
      </w:r>
      <w:r w:rsidR="00A5116A" w:rsidRPr="007D19E0">
        <w:rPr>
          <w:rFonts w:ascii="Bookman Old Style" w:hAnsi="Bookman Old Style" w:cs="Arial"/>
          <w:sz w:val="28"/>
          <w:szCs w:val="28"/>
          <w:lang w:eastAsia="es-CO"/>
        </w:rPr>
        <w:t>los</w:t>
      </w:r>
      <w:r w:rsidRPr="007D19E0">
        <w:rPr>
          <w:rFonts w:ascii="Bookman Old Style" w:hAnsi="Bookman Old Style" w:cs="Arial"/>
          <w:sz w:val="28"/>
          <w:szCs w:val="28"/>
          <w:lang w:eastAsia="es-CO"/>
        </w:rPr>
        <w:t xml:space="preserve"> delito</w:t>
      </w:r>
      <w:r w:rsidR="00A5116A" w:rsidRPr="007D19E0">
        <w:rPr>
          <w:rFonts w:ascii="Bookman Old Style" w:hAnsi="Bookman Old Style" w:cs="Arial"/>
          <w:sz w:val="28"/>
          <w:szCs w:val="28"/>
          <w:lang w:eastAsia="es-CO"/>
        </w:rPr>
        <w:t>s</w:t>
      </w:r>
      <w:r w:rsidRPr="007D19E0">
        <w:rPr>
          <w:rFonts w:ascii="Bookman Old Style" w:hAnsi="Bookman Old Style" w:cs="Arial"/>
          <w:sz w:val="28"/>
          <w:szCs w:val="28"/>
          <w:lang w:eastAsia="es-CO"/>
        </w:rPr>
        <w:t xml:space="preserve"> de homicidio, </w:t>
      </w:r>
      <w:r w:rsidR="00FA2B25" w:rsidRPr="007D19E0">
        <w:rPr>
          <w:rFonts w:ascii="Bookman Old Style" w:hAnsi="Bookman Old Style" w:cs="Arial"/>
          <w:sz w:val="28"/>
          <w:szCs w:val="28"/>
          <w:lang w:eastAsia="es-CO"/>
        </w:rPr>
        <w:t>tanto consumado</w:t>
      </w:r>
      <w:r w:rsidR="00DC5792" w:rsidRPr="007D19E0">
        <w:rPr>
          <w:rFonts w:ascii="Bookman Old Style" w:hAnsi="Bookman Old Style" w:cs="Arial"/>
          <w:sz w:val="28"/>
          <w:szCs w:val="28"/>
          <w:lang w:eastAsia="es-CO"/>
        </w:rPr>
        <w:t>s</w:t>
      </w:r>
      <w:r w:rsidR="00FA2B25" w:rsidRPr="007D19E0">
        <w:rPr>
          <w:rFonts w:ascii="Bookman Old Style" w:hAnsi="Bookman Old Style" w:cs="Arial"/>
          <w:sz w:val="28"/>
          <w:szCs w:val="28"/>
          <w:lang w:eastAsia="es-CO"/>
        </w:rPr>
        <w:t xml:space="preserve"> como tentado, así </w:t>
      </w:r>
      <w:r w:rsidRPr="007D19E0">
        <w:rPr>
          <w:rFonts w:ascii="Bookman Old Style" w:hAnsi="Bookman Old Style" w:cs="Arial"/>
          <w:sz w:val="28"/>
          <w:szCs w:val="28"/>
          <w:lang w:eastAsia="es-CO"/>
        </w:rPr>
        <w:t>como el de concierto para delinquir</w:t>
      </w:r>
      <w:r w:rsidR="00FA2B25"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se atribuyen </w:t>
      </w:r>
      <w:r w:rsidR="00FA2B25" w:rsidRPr="007D19E0">
        <w:rPr>
          <w:rFonts w:ascii="Bookman Old Style" w:hAnsi="Bookman Old Style" w:cs="Arial"/>
          <w:sz w:val="28"/>
          <w:szCs w:val="28"/>
          <w:lang w:eastAsia="es-CO"/>
        </w:rPr>
        <w:t xml:space="preserve">a Miguel Alfredo Maza Márquez </w:t>
      </w:r>
      <w:r w:rsidRPr="007D19E0">
        <w:rPr>
          <w:rFonts w:ascii="Bookman Old Style" w:hAnsi="Bookman Old Style" w:cs="Arial"/>
          <w:sz w:val="28"/>
          <w:szCs w:val="28"/>
          <w:lang w:eastAsia="es-CO"/>
        </w:rPr>
        <w:t>a título de coautor, de conformidad con lo previsto en el artículo 29, inciso segundo, de la Ley 599 de 2000</w:t>
      </w:r>
      <w:r w:rsidRPr="007D19E0">
        <w:rPr>
          <w:rStyle w:val="Refdenotaalpie"/>
          <w:rFonts w:ascii="Bookman Old Style" w:hAnsi="Bookman Old Style" w:cs="Arial"/>
          <w:sz w:val="28"/>
          <w:szCs w:val="28"/>
          <w:lang w:eastAsia="es-CO"/>
        </w:rPr>
        <w:footnoteReference w:id="230"/>
      </w:r>
      <w:r w:rsidRPr="007D19E0">
        <w:rPr>
          <w:rFonts w:ascii="Bookman Old Style" w:hAnsi="Bookman Old Style" w:cs="Arial"/>
          <w:sz w:val="28"/>
          <w:szCs w:val="28"/>
          <w:lang w:eastAsia="es-CO"/>
        </w:rPr>
        <w:t>.</w:t>
      </w:r>
    </w:p>
    <w:p w:rsidR="0005042E" w:rsidRPr="007D19E0" w:rsidRDefault="0005042E" w:rsidP="00494C11">
      <w:pPr>
        <w:spacing w:line="336" w:lineRule="auto"/>
        <w:ind w:right="51" w:firstLine="709"/>
        <w:jc w:val="both"/>
        <w:rPr>
          <w:rFonts w:ascii="Bookman Old Style" w:hAnsi="Bookman Old Style" w:cs="Arial"/>
          <w:i/>
          <w:sz w:val="28"/>
          <w:szCs w:val="28"/>
          <w:lang w:eastAsia="es-CO"/>
        </w:rPr>
      </w:pPr>
    </w:p>
    <w:p w:rsidR="008C66C6" w:rsidRPr="007D19E0" w:rsidRDefault="008C66C6" w:rsidP="00494C11">
      <w:pPr>
        <w:spacing w:line="336" w:lineRule="auto"/>
        <w:ind w:right="51" w:firstLine="709"/>
        <w:jc w:val="both"/>
        <w:rPr>
          <w:rFonts w:ascii="Bookman Old Style" w:hAnsi="Bookman Old Style" w:cs="Arial"/>
          <w:sz w:val="28"/>
          <w:szCs w:val="28"/>
          <w:lang w:eastAsia="es-CO"/>
        </w:rPr>
      </w:pPr>
      <w:r w:rsidRPr="007D19E0">
        <w:rPr>
          <w:rFonts w:ascii="Bookman Old Style" w:hAnsi="Bookman Old Style" w:cs="Arial"/>
          <w:sz w:val="28"/>
          <w:szCs w:val="28"/>
        </w:rPr>
        <w:t xml:space="preserve">Otro aspecto que resulta </w:t>
      </w:r>
      <w:r w:rsidR="00DC5792" w:rsidRPr="007D19E0">
        <w:rPr>
          <w:rFonts w:ascii="Bookman Old Style" w:hAnsi="Bookman Old Style" w:cs="Arial"/>
          <w:sz w:val="28"/>
          <w:szCs w:val="28"/>
        </w:rPr>
        <w:t>relevante</w:t>
      </w:r>
      <w:r w:rsidRPr="007D19E0">
        <w:rPr>
          <w:rFonts w:ascii="Bookman Old Style" w:hAnsi="Bookman Old Style" w:cs="Arial"/>
          <w:sz w:val="28"/>
          <w:szCs w:val="28"/>
        </w:rPr>
        <w:t xml:space="preserve"> para la determinación de la pena, es que la Fiscalía le imputó </w:t>
      </w:r>
      <w:r w:rsidR="00FA2B25" w:rsidRPr="007D19E0">
        <w:rPr>
          <w:rFonts w:ascii="Bookman Old Style" w:hAnsi="Bookman Old Style" w:cs="Arial"/>
          <w:sz w:val="28"/>
          <w:szCs w:val="28"/>
        </w:rPr>
        <w:t>a Maza Márquez</w:t>
      </w:r>
      <w:r w:rsidR="00DC5792" w:rsidRPr="007D19E0">
        <w:rPr>
          <w:rFonts w:ascii="Bookman Old Style" w:hAnsi="Bookman Old Style" w:cs="Arial"/>
          <w:sz w:val="28"/>
          <w:szCs w:val="28"/>
        </w:rPr>
        <w:t>,</w:t>
      </w:r>
      <w:r w:rsidR="00FA2B25"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en la resolución </w:t>
      </w:r>
      <w:r w:rsidR="00FA2B25" w:rsidRPr="007D19E0">
        <w:rPr>
          <w:rFonts w:ascii="Bookman Old Style" w:hAnsi="Bookman Old Style" w:cs="Arial"/>
          <w:sz w:val="28"/>
          <w:szCs w:val="28"/>
        </w:rPr>
        <w:t>a</w:t>
      </w:r>
      <w:r w:rsidRPr="007D19E0">
        <w:rPr>
          <w:rFonts w:ascii="Bookman Old Style" w:hAnsi="Bookman Old Style" w:cs="Arial"/>
          <w:sz w:val="28"/>
          <w:szCs w:val="28"/>
        </w:rPr>
        <w:t>cusa</w:t>
      </w:r>
      <w:r w:rsidR="00FA2B25" w:rsidRPr="007D19E0">
        <w:rPr>
          <w:rFonts w:ascii="Bookman Old Style" w:hAnsi="Bookman Old Style" w:cs="Arial"/>
          <w:sz w:val="28"/>
          <w:szCs w:val="28"/>
        </w:rPr>
        <w:t>toria</w:t>
      </w:r>
      <w:r w:rsidR="00DC5792" w:rsidRPr="007D19E0">
        <w:rPr>
          <w:rFonts w:ascii="Bookman Old Style" w:hAnsi="Bookman Old Style" w:cs="Arial"/>
          <w:sz w:val="28"/>
          <w:szCs w:val="28"/>
        </w:rPr>
        <w:t>,</w:t>
      </w:r>
      <w:r w:rsidRPr="007D19E0">
        <w:rPr>
          <w:rFonts w:ascii="Bookman Old Style" w:hAnsi="Bookman Old Style" w:cs="Arial"/>
          <w:sz w:val="28"/>
          <w:szCs w:val="28"/>
        </w:rPr>
        <w:t xml:space="preserve"> </w:t>
      </w:r>
      <w:r w:rsidRPr="007D19E0">
        <w:rPr>
          <w:rFonts w:ascii="Bookman Old Style" w:hAnsi="Bookman Old Style" w:cs="Arial"/>
          <w:sz w:val="28"/>
          <w:szCs w:val="28"/>
          <w:lang w:eastAsia="es-CO"/>
        </w:rPr>
        <w:t xml:space="preserve">las circunstancias de agravación punitiva previstas en los numerales 7 </w:t>
      </w:r>
      <w:r w:rsidR="00D14B31" w:rsidRPr="007D19E0">
        <w:rPr>
          <w:rFonts w:ascii="Bookman Old Style" w:hAnsi="Bookman Old Style" w:cs="Arial"/>
          <w:i/>
          <w:sz w:val="28"/>
          <w:szCs w:val="28"/>
          <w:lang w:eastAsia="es-CO"/>
        </w:rPr>
        <w:t xml:space="preserve">—obrar en complicidad de otro— </w:t>
      </w:r>
      <w:r w:rsidRPr="007D19E0">
        <w:rPr>
          <w:rFonts w:ascii="Bookman Old Style" w:hAnsi="Bookman Old Style" w:cs="Arial"/>
          <w:sz w:val="28"/>
          <w:szCs w:val="28"/>
          <w:lang w:eastAsia="es-CO"/>
        </w:rPr>
        <w:t xml:space="preserve">y 11 </w:t>
      </w:r>
      <w:r w:rsidR="00D14B31" w:rsidRPr="007D19E0">
        <w:rPr>
          <w:rFonts w:ascii="Bookman Old Style" w:hAnsi="Bookman Old Style" w:cs="Arial"/>
          <w:i/>
          <w:sz w:val="28"/>
          <w:szCs w:val="28"/>
          <w:lang w:eastAsia="es-CO"/>
        </w:rPr>
        <w:t>—</w:t>
      </w:r>
      <w:r w:rsidR="001C7CED" w:rsidRPr="007D19E0">
        <w:rPr>
          <w:rFonts w:ascii="Bookman Old Style" w:hAnsi="Bookman Old Style" w:cs="Arial"/>
          <w:i/>
          <w:sz w:val="28"/>
          <w:szCs w:val="28"/>
          <w:lang w:eastAsia="es-CO"/>
        </w:rPr>
        <w:t>posición distinguida</w:t>
      </w:r>
      <w:r w:rsidR="00D14B31" w:rsidRPr="007D19E0">
        <w:rPr>
          <w:rFonts w:ascii="Bookman Old Style" w:hAnsi="Bookman Old Style" w:cs="Arial"/>
          <w:i/>
          <w:sz w:val="28"/>
          <w:szCs w:val="28"/>
          <w:lang w:eastAsia="es-CO"/>
        </w:rPr>
        <w:t>—</w:t>
      </w:r>
      <w:r w:rsidR="001C7CED" w:rsidRPr="007D19E0">
        <w:rPr>
          <w:rFonts w:ascii="Bookman Old Style" w:hAnsi="Bookman Old Style" w:cs="Arial"/>
          <w:sz w:val="28"/>
          <w:szCs w:val="28"/>
          <w:lang w:eastAsia="es-CO"/>
        </w:rPr>
        <w:t xml:space="preserve"> </w:t>
      </w:r>
      <w:r w:rsidRPr="007D19E0">
        <w:rPr>
          <w:rFonts w:ascii="Bookman Old Style" w:hAnsi="Bookman Old Style" w:cs="Arial"/>
          <w:sz w:val="28"/>
          <w:szCs w:val="28"/>
          <w:lang w:eastAsia="es-CO"/>
        </w:rPr>
        <w:t>del artículo 66 del Decreto Ley 100 de 1980.</w:t>
      </w:r>
    </w:p>
    <w:p w:rsidR="008C66C6" w:rsidRPr="007D19E0" w:rsidRDefault="008C66C6" w:rsidP="00494C11">
      <w:pPr>
        <w:spacing w:line="336" w:lineRule="auto"/>
        <w:ind w:right="51" w:firstLine="709"/>
        <w:jc w:val="both"/>
        <w:rPr>
          <w:rFonts w:ascii="Bookman Old Style" w:hAnsi="Bookman Old Style" w:cs="Arial"/>
          <w:sz w:val="28"/>
          <w:szCs w:val="28"/>
          <w:lang w:eastAsia="es-CO"/>
        </w:rPr>
      </w:pPr>
    </w:p>
    <w:p w:rsidR="008C66C6" w:rsidRPr="007D19E0" w:rsidRDefault="008C66C6" w:rsidP="00494C11">
      <w:pPr>
        <w:spacing w:line="336" w:lineRule="auto"/>
        <w:ind w:right="51" w:firstLine="709"/>
        <w:jc w:val="both"/>
        <w:rPr>
          <w:rFonts w:ascii="Bookman Old Style" w:hAnsi="Bookman Old Style" w:cs="Arial"/>
          <w:sz w:val="28"/>
          <w:szCs w:val="28"/>
          <w:lang w:eastAsia="es-CO"/>
        </w:rPr>
      </w:pPr>
      <w:r w:rsidRPr="007D19E0">
        <w:rPr>
          <w:rFonts w:ascii="Bookman Old Style" w:hAnsi="Bookman Old Style" w:cs="Arial"/>
          <w:sz w:val="28"/>
          <w:szCs w:val="28"/>
          <w:lang w:eastAsia="es-CO"/>
        </w:rPr>
        <w:t>La primera</w:t>
      </w:r>
      <w:r w:rsidR="00FA2B25" w:rsidRPr="007D19E0">
        <w:rPr>
          <w:rFonts w:ascii="Bookman Old Style" w:hAnsi="Bookman Old Style" w:cs="Arial"/>
          <w:sz w:val="28"/>
          <w:szCs w:val="28"/>
          <w:lang w:eastAsia="es-CO"/>
        </w:rPr>
        <w:t xml:space="preserve"> de </w:t>
      </w:r>
      <w:r w:rsidR="00DC5792" w:rsidRPr="007D19E0">
        <w:rPr>
          <w:rFonts w:ascii="Bookman Old Style" w:hAnsi="Bookman Old Style" w:cs="Arial"/>
          <w:sz w:val="28"/>
          <w:szCs w:val="28"/>
          <w:lang w:eastAsia="es-CO"/>
        </w:rPr>
        <w:t xml:space="preserve">tales circunstancias de agravación </w:t>
      </w:r>
      <w:r w:rsidRPr="007D19E0">
        <w:rPr>
          <w:rFonts w:ascii="Bookman Old Style" w:hAnsi="Bookman Old Style" w:cs="Arial"/>
          <w:sz w:val="28"/>
          <w:szCs w:val="28"/>
          <w:lang w:eastAsia="es-CO"/>
        </w:rPr>
        <w:t>únicamente referida a</w:t>
      </w:r>
      <w:r w:rsidR="00DC5792" w:rsidRPr="007D19E0">
        <w:rPr>
          <w:rFonts w:ascii="Bookman Old Style" w:hAnsi="Bookman Old Style" w:cs="Arial"/>
          <w:sz w:val="28"/>
          <w:szCs w:val="28"/>
          <w:lang w:eastAsia="es-CO"/>
        </w:rPr>
        <w:t xml:space="preserve"> los</w:t>
      </w:r>
      <w:r w:rsidRPr="007D19E0">
        <w:rPr>
          <w:rFonts w:ascii="Bookman Old Style" w:hAnsi="Bookman Old Style" w:cs="Arial"/>
          <w:sz w:val="28"/>
          <w:szCs w:val="28"/>
          <w:lang w:eastAsia="es-CO"/>
        </w:rPr>
        <w:t xml:space="preserve"> delito</w:t>
      </w:r>
      <w:r w:rsidR="00DC5792" w:rsidRPr="007D19E0">
        <w:rPr>
          <w:rFonts w:ascii="Bookman Old Style" w:hAnsi="Bookman Old Style" w:cs="Arial"/>
          <w:sz w:val="28"/>
          <w:szCs w:val="28"/>
          <w:lang w:eastAsia="es-CO"/>
        </w:rPr>
        <w:t>s</w:t>
      </w:r>
      <w:r w:rsidRPr="007D19E0">
        <w:rPr>
          <w:rFonts w:ascii="Bookman Old Style" w:hAnsi="Bookman Old Style" w:cs="Arial"/>
          <w:sz w:val="28"/>
          <w:szCs w:val="28"/>
          <w:lang w:eastAsia="es-CO"/>
        </w:rPr>
        <w:t xml:space="preserve"> de homicidio, en tanto no puede deducirse frente al concierto para delinquir</w:t>
      </w:r>
      <w:r w:rsidR="00DC5792"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pues por su naturaleza lesionaría el principio de </w:t>
      </w:r>
      <w:r w:rsidRPr="007D19E0">
        <w:rPr>
          <w:rFonts w:ascii="Bookman Old Style" w:hAnsi="Bookman Old Style" w:cs="Arial"/>
          <w:i/>
          <w:sz w:val="28"/>
          <w:szCs w:val="28"/>
          <w:lang w:eastAsia="es-CO"/>
        </w:rPr>
        <w:t>non bis in ídem</w:t>
      </w:r>
      <w:r w:rsidR="00D14B31" w:rsidRPr="007D19E0">
        <w:rPr>
          <w:rFonts w:ascii="Bookman Old Style" w:hAnsi="Bookman Old Style" w:cs="Arial"/>
          <w:sz w:val="28"/>
          <w:szCs w:val="28"/>
          <w:lang w:eastAsia="es-CO"/>
        </w:rPr>
        <w:t>;</w:t>
      </w:r>
      <w:r w:rsidRPr="007D19E0">
        <w:rPr>
          <w:rFonts w:ascii="Bookman Old Style" w:hAnsi="Bookman Old Style" w:cs="Arial"/>
          <w:sz w:val="28"/>
          <w:szCs w:val="28"/>
          <w:lang w:eastAsia="es-CO"/>
        </w:rPr>
        <w:t xml:space="preserve"> </w:t>
      </w:r>
      <w:r w:rsidR="00ED7CA9" w:rsidRPr="007D19E0">
        <w:rPr>
          <w:rFonts w:ascii="Bookman Old Style" w:hAnsi="Bookman Old Style" w:cs="Arial"/>
          <w:sz w:val="28"/>
          <w:szCs w:val="28"/>
          <w:lang w:eastAsia="es-CO"/>
        </w:rPr>
        <w:t xml:space="preserve">misma que </w:t>
      </w:r>
      <w:r w:rsidRPr="007D19E0">
        <w:rPr>
          <w:rFonts w:ascii="Bookman Old Style" w:hAnsi="Bookman Old Style" w:cs="Arial"/>
          <w:sz w:val="28"/>
          <w:szCs w:val="28"/>
          <w:lang w:eastAsia="es-CO"/>
        </w:rPr>
        <w:t>encuentra equivalencia en la causal de mayor punibilidad señalada en el numeral 10º</w:t>
      </w:r>
      <w:r w:rsidR="00D14B31" w:rsidRPr="007D19E0">
        <w:rPr>
          <w:rFonts w:ascii="Bookman Old Style" w:hAnsi="Bookman Old Style" w:cs="Arial"/>
          <w:sz w:val="28"/>
          <w:szCs w:val="28"/>
          <w:lang w:eastAsia="es-CO"/>
        </w:rPr>
        <w:t xml:space="preserve"> del artículo </w:t>
      </w:r>
      <w:r w:rsidR="001C7CED" w:rsidRPr="007D19E0">
        <w:rPr>
          <w:rFonts w:ascii="Bookman Old Style" w:hAnsi="Bookman Old Style" w:cs="Arial"/>
          <w:sz w:val="28"/>
          <w:szCs w:val="28"/>
          <w:lang w:eastAsia="es-CO"/>
        </w:rPr>
        <w:t>58</w:t>
      </w:r>
      <w:r w:rsidRPr="007D19E0">
        <w:rPr>
          <w:rFonts w:ascii="Bookman Old Style" w:hAnsi="Bookman Old Style" w:cs="Arial"/>
          <w:sz w:val="28"/>
          <w:szCs w:val="28"/>
          <w:lang w:eastAsia="es-CO"/>
        </w:rPr>
        <w:t xml:space="preserve"> de la Ley 599 de 2000, actual Código Penal, así: “</w:t>
      </w:r>
      <w:r w:rsidRPr="007D19E0">
        <w:rPr>
          <w:rFonts w:ascii="Bookman Old Style" w:hAnsi="Bookman Old Style" w:cs="Arial"/>
          <w:i/>
          <w:sz w:val="28"/>
          <w:szCs w:val="28"/>
          <w:lang w:eastAsia="es-CO"/>
        </w:rPr>
        <w:t>Obrar en coparticipación criminal</w:t>
      </w:r>
      <w:r w:rsidRPr="007D19E0">
        <w:rPr>
          <w:rFonts w:ascii="Bookman Old Style" w:hAnsi="Bookman Old Style" w:cs="Arial"/>
          <w:sz w:val="28"/>
          <w:szCs w:val="28"/>
          <w:lang w:eastAsia="es-CO"/>
        </w:rPr>
        <w:t>”</w:t>
      </w:r>
      <w:r w:rsidR="00F56DA4" w:rsidRPr="007D19E0">
        <w:rPr>
          <w:rFonts w:ascii="Bookman Old Style" w:hAnsi="Bookman Old Style" w:cs="Arial"/>
          <w:sz w:val="28"/>
          <w:szCs w:val="28"/>
          <w:lang w:eastAsia="es-CO"/>
        </w:rPr>
        <w:t xml:space="preserve">, la cual se dedujo por cuanto en efecto el procesado </w:t>
      </w:r>
      <w:r w:rsidR="00F56DA4" w:rsidRPr="007D19E0">
        <w:rPr>
          <w:rFonts w:ascii="Bookman Old Style" w:hAnsi="Bookman Old Style" w:cs="Arial"/>
          <w:sz w:val="28"/>
          <w:szCs w:val="28"/>
          <w:lang w:eastAsia="es-CO"/>
        </w:rPr>
        <w:lastRenderedPageBreak/>
        <w:t>cometió</w:t>
      </w:r>
      <w:r w:rsidR="00761DF8" w:rsidRPr="007D19E0">
        <w:rPr>
          <w:rFonts w:ascii="Bookman Old Style" w:hAnsi="Bookman Old Style" w:cs="Arial"/>
          <w:sz w:val="28"/>
          <w:szCs w:val="28"/>
          <w:lang w:eastAsia="es-CO"/>
        </w:rPr>
        <w:t xml:space="preserve"> estos puntuales delitos</w:t>
      </w:r>
      <w:r w:rsidR="00F56DA4" w:rsidRPr="007D19E0">
        <w:rPr>
          <w:rFonts w:ascii="Bookman Old Style" w:hAnsi="Bookman Old Style" w:cs="Arial"/>
          <w:sz w:val="28"/>
          <w:szCs w:val="28"/>
          <w:lang w:eastAsia="es-CO"/>
        </w:rPr>
        <w:t xml:space="preserve"> contra la vida </w:t>
      </w:r>
      <w:r w:rsidR="00761DF8" w:rsidRPr="007D19E0">
        <w:rPr>
          <w:rFonts w:ascii="Bookman Old Style" w:hAnsi="Bookman Old Style" w:cs="Arial"/>
          <w:sz w:val="28"/>
          <w:szCs w:val="28"/>
          <w:lang w:eastAsia="es-CO"/>
        </w:rPr>
        <w:t xml:space="preserve">en asociación con </w:t>
      </w:r>
      <w:r w:rsidR="00F56DA4" w:rsidRPr="007D19E0">
        <w:rPr>
          <w:rFonts w:ascii="Bookman Old Style" w:hAnsi="Bookman Old Style" w:cs="Arial"/>
          <w:sz w:val="28"/>
          <w:szCs w:val="28"/>
          <w:lang w:eastAsia="es-CO"/>
        </w:rPr>
        <w:t>otr</w:t>
      </w:r>
      <w:r w:rsidR="00761DF8" w:rsidRPr="007D19E0">
        <w:rPr>
          <w:rFonts w:ascii="Bookman Old Style" w:hAnsi="Bookman Old Style" w:cs="Arial"/>
          <w:sz w:val="28"/>
          <w:szCs w:val="28"/>
          <w:lang w:eastAsia="es-CO"/>
        </w:rPr>
        <w:t>a</w:t>
      </w:r>
      <w:r w:rsidR="00F56DA4" w:rsidRPr="007D19E0">
        <w:rPr>
          <w:rFonts w:ascii="Bookman Old Style" w:hAnsi="Bookman Old Style" w:cs="Arial"/>
          <w:sz w:val="28"/>
          <w:szCs w:val="28"/>
          <w:lang w:eastAsia="es-CO"/>
        </w:rPr>
        <w:t>s</w:t>
      </w:r>
      <w:r w:rsidR="00761DF8" w:rsidRPr="007D19E0">
        <w:rPr>
          <w:rFonts w:ascii="Bookman Old Style" w:hAnsi="Bookman Old Style" w:cs="Arial"/>
          <w:sz w:val="28"/>
          <w:szCs w:val="28"/>
          <w:lang w:eastAsia="es-CO"/>
        </w:rPr>
        <w:t xml:space="preserve"> personas</w:t>
      </w:r>
      <w:r w:rsidR="00F56DA4" w:rsidRPr="007D19E0">
        <w:rPr>
          <w:rFonts w:ascii="Bookman Old Style" w:hAnsi="Bookman Old Style" w:cs="Arial"/>
          <w:sz w:val="28"/>
          <w:szCs w:val="28"/>
          <w:lang w:eastAsia="es-CO"/>
        </w:rPr>
        <w:t>.</w:t>
      </w:r>
    </w:p>
    <w:p w:rsidR="00761DF8" w:rsidRPr="007D19E0" w:rsidRDefault="00761DF8" w:rsidP="00494C11">
      <w:pPr>
        <w:spacing w:line="336" w:lineRule="auto"/>
        <w:ind w:right="51" w:firstLine="709"/>
        <w:jc w:val="both"/>
        <w:rPr>
          <w:rFonts w:ascii="Bookman Old Style" w:hAnsi="Bookman Old Style" w:cs="Arial"/>
          <w:sz w:val="28"/>
          <w:szCs w:val="28"/>
          <w:lang w:eastAsia="es-CO"/>
        </w:rPr>
      </w:pPr>
    </w:p>
    <w:p w:rsidR="008C66C6" w:rsidRDefault="008C66C6" w:rsidP="00494C11">
      <w:pPr>
        <w:spacing w:line="336" w:lineRule="auto"/>
        <w:ind w:right="51" w:firstLine="709"/>
        <w:jc w:val="both"/>
        <w:rPr>
          <w:rFonts w:ascii="Bookman Old Style" w:hAnsi="Bookman Old Style" w:cs="Arial"/>
          <w:i/>
          <w:sz w:val="28"/>
          <w:szCs w:val="28"/>
        </w:rPr>
      </w:pPr>
      <w:r w:rsidRPr="007D19E0">
        <w:rPr>
          <w:rFonts w:ascii="Bookman Old Style" w:hAnsi="Bookman Old Style" w:cs="Arial"/>
          <w:sz w:val="28"/>
          <w:szCs w:val="28"/>
          <w:lang w:eastAsia="es-CO"/>
        </w:rPr>
        <w:t>Y la segunda</w:t>
      </w:r>
      <w:r w:rsidR="00DC5792" w:rsidRPr="007D19E0">
        <w:rPr>
          <w:rFonts w:ascii="Bookman Old Style" w:hAnsi="Bookman Old Style" w:cs="Arial"/>
          <w:sz w:val="28"/>
          <w:szCs w:val="28"/>
          <w:lang w:eastAsia="es-CO"/>
        </w:rPr>
        <w:t>,</w:t>
      </w:r>
      <w:r w:rsidRPr="007D19E0">
        <w:rPr>
          <w:rFonts w:ascii="Bookman Old Style" w:hAnsi="Bookman Old Style" w:cs="Arial"/>
          <w:i/>
          <w:sz w:val="28"/>
          <w:szCs w:val="28"/>
          <w:lang w:eastAsia="es-CO"/>
        </w:rPr>
        <w:t xml:space="preserve"> </w:t>
      </w:r>
      <w:r w:rsidRPr="007D19E0">
        <w:rPr>
          <w:rFonts w:ascii="Bookman Old Style" w:hAnsi="Bookman Old Style" w:cs="Arial"/>
          <w:sz w:val="28"/>
          <w:szCs w:val="28"/>
          <w:lang w:eastAsia="es-CO"/>
        </w:rPr>
        <w:t>correspondiente a</w:t>
      </w:r>
      <w:r w:rsidR="00DC5792" w:rsidRPr="007D19E0">
        <w:rPr>
          <w:rFonts w:ascii="Bookman Old Style" w:hAnsi="Bookman Old Style" w:cs="Arial"/>
          <w:sz w:val="28"/>
          <w:szCs w:val="28"/>
          <w:lang w:eastAsia="es-CO"/>
        </w:rPr>
        <w:t>l numeral</w:t>
      </w:r>
      <w:r w:rsidR="00494C11">
        <w:rPr>
          <w:rFonts w:ascii="Bookman Old Style" w:hAnsi="Bookman Old Style" w:cs="Arial"/>
          <w:sz w:val="28"/>
          <w:szCs w:val="28"/>
          <w:lang w:eastAsia="es-CO"/>
        </w:rPr>
        <w:t xml:space="preserve"> 11 del artículo 66 del Decreto Ley 100 de 1980, correspondiente al actual numeral </w:t>
      </w:r>
      <w:r w:rsidRPr="007D19E0">
        <w:rPr>
          <w:rFonts w:ascii="Bookman Old Style" w:hAnsi="Bookman Old Style" w:cs="Arial"/>
          <w:sz w:val="28"/>
          <w:szCs w:val="28"/>
          <w:lang w:eastAsia="es-CO"/>
        </w:rPr>
        <w:t>9</w:t>
      </w:r>
      <w:r w:rsidR="00DC5792" w:rsidRPr="007D19E0">
        <w:rPr>
          <w:rFonts w:ascii="Bookman Old Style" w:hAnsi="Bookman Old Style" w:cs="Arial"/>
          <w:sz w:val="28"/>
          <w:szCs w:val="28"/>
          <w:lang w:eastAsia="es-CO"/>
        </w:rPr>
        <w:t xml:space="preserve">º </w:t>
      </w:r>
      <w:r w:rsidR="00494C11">
        <w:rPr>
          <w:rFonts w:ascii="Bookman Old Style" w:hAnsi="Bookman Old Style" w:cs="Arial"/>
          <w:sz w:val="28"/>
          <w:szCs w:val="28"/>
          <w:lang w:eastAsia="es-CO"/>
        </w:rPr>
        <w:t>del artículo 58 del Código Penal de 2000,</w:t>
      </w:r>
      <w:r w:rsidRPr="007D19E0">
        <w:rPr>
          <w:rFonts w:ascii="Bookman Old Style" w:hAnsi="Bookman Old Style" w:cs="Arial"/>
          <w:sz w:val="28"/>
          <w:szCs w:val="28"/>
          <w:lang w:eastAsia="es-CO"/>
        </w:rPr>
        <w:t xml:space="preserve"> consistente en la “</w:t>
      </w:r>
      <w:r w:rsidRPr="007D19E0">
        <w:rPr>
          <w:rFonts w:ascii="Bookman Old Style" w:hAnsi="Bookman Old Style" w:cs="Arial"/>
          <w:i/>
          <w:sz w:val="28"/>
          <w:szCs w:val="28"/>
          <w:lang w:eastAsia="es-CO"/>
        </w:rPr>
        <w:t>posición distinguida</w:t>
      </w:r>
      <w:r w:rsidRPr="007D19E0">
        <w:rPr>
          <w:rFonts w:ascii="Bookman Old Style" w:hAnsi="Bookman Old Style" w:cs="Arial"/>
          <w:sz w:val="28"/>
          <w:szCs w:val="28"/>
          <w:lang w:eastAsia="es-CO"/>
        </w:rPr>
        <w:t xml:space="preserve">”, fue soportada por la Fiscalía </w:t>
      </w:r>
      <w:r w:rsidR="00DC5792" w:rsidRPr="007D19E0">
        <w:rPr>
          <w:rFonts w:ascii="Bookman Old Style" w:hAnsi="Bookman Old Style" w:cs="Arial"/>
          <w:sz w:val="28"/>
          <w:szCs w:val="28"/>
          <w:lang w:eastAsia="es-CO"/>
        </w:rPr>
        <w:t>en la acusación</w:t>
      </w:r>
      <w:r w:rsidR="00ED7CA9" w:rsidRPr="007D19E0">
        <w:rPr>
          <w:rFonts w:ascii="Bookman Old Style" w:hAnsi="Bookman Old Style" w:cs="Arial"/>
          <w:sz w:val="28"/>
          <w:szCs w:val="28"/>
          <w:lang w:eastAsia="es-CO"/>
        </w:rPr>
        <w:t>,</w:t>
      </w:r>
      <w:r w:rsidR="00DC5792" w:rsidRPr="007D19E0">
        <w:rPr>
          <w:rFonts w:ascii="Bookman Old Style" w:hAnsi="Bookman Old Style" w:cs="Arial"/>
          <w:sz w:val="28"/>
          <w:szCs w:val="28"/>
          <w:lang w:eastAsia="es-CO"/>
        </w:rPr>
        <w:t xml:space="preserve"> aduciendo</w:t>
      </w:r>
      <w:r w:rsidRPr="007D19E0">
        <w:rPr>
          <w:rFonts w:ascii="Bookman Old Style" w:hAnsi="Bookman Old Style" w:cs="Arial"/>
          <w:sz w:val="28"/>
          <w:szCs w:val="28"/>
          <w:lang w:eastAsia="es-CO"/>
        </w:rPr>
        <w:t xml:space="preserve"> que “…</w:t>
      </w:r>
      <w:r w:rsidRPr="007D19E0">
        <w:rPr>
          <w:rFonts w:ascii="Bookman Old Style" w:hAnsi="Bookman Old Style" w:cs="Arial"/>
          <w:i/>
          <w:sz w:val="28"/>
          <w:szCs w:val="28"/>
          <w:lang w:eastAsia="es-CO"/>
        </w:rPr>
        <w:t>p</w:t>
      </w:r>
      <w:r w:rsidRPr="007D19E0">
        <w:rPr>
          <w:rFonts w:ascii="Bookman Old Style" w:hAnsi="Bookman Old Style" w:cs="Arial"/>
          <w:i/>
          <w:sz w:val="28"/>
          <w:szCs w:val="28"/>
        </w:rPr>
        <w:t>ara la época de</w:t>
      </w:r>
      <w:r w:rsidRPr="007D19E0">
        <w:rPr>
          <w:rFonts w:ascii="Bookman Old Style" w:hAnsi="Bookman Old Style" w:cs="Arial"/>
          <w:b/>
          <w:i/>
          <w:sz w:val="28"/>
          <w:szCs w:val="28"/>
        </w:rPr>
        <w:t xml:space="preserve"> </w:t>
      </w:r>
      <w:r w:rsidRPr="007D19E0">
        <w:rPr>
          <w:rFonts w:ascii="Bookman Old Style" w:hAnsi="Bookman Old Style" w:cs="Arial"/>
          <w:i/>
          <w:sz w:val="28"/>
          <w:szCs w:val="28"/>
        </w:rPr>
        <w:t xml:space="preserve">los hechos, Miguel Alfredo Maza Márquez, no solo contaba con una importante trayectoria en la </w:t>
      </w:r>
      <w:r w:rsidR="001C7CED" w:rsidRPr="007D19E0">
        <w:rPr>
          <w:rFonts w:ascii="Bookman Old Style" w:hAnsi="Bookman Old Style" w:cs="Arial"/>
          <w:i/>
          <w:sz w:val="28"/>
          <w:szCs w:val="28"/>
        </w:rPr>
        <w:t>P</w:t>
      </w:r>
      <w:r w:rsidRPr="007D19E0">
        <w:rPr>
          <w:rFonts w:ascii="Bookman Old Style" w:hAnsi="Bookman Old Style" w:cs="Arial"/>
          <w:i/>
          <w:sz w:val="28"/>
          <w:szCs w:val="28"/>
        </w:rPr>
        <w:t xml:space="preserve">olicía </w:t>
      </w:r>
      <w:r w:rsidR="001C7CED" w:rsidRPr="007D19E0">
        <w:rPr>
          <w:rFonts w:ascii="Bookman Old Style" w:hAnsi="Bookman Old Style" w:cs="Arial"/>
          <w:i/>
          <w:sz w:val="28"/>
          <w:szCs w:val="28"/>
        </w:rPr>
        <w:t>N</w:t>
      </w:r>
      <w:r w:rsidRPr="007D19E0">
        <w:rPr>
          <w:rFonts w:ascii="Bookman Old Style" w:hAnsi="Bookman Old Style" w:cs="Arial"/>
          <w:i/>
          <w:sz w:val="28"/>
          <w:szCs w:val="28"/>
        </w:rPr>
        <w:t>acional, fue General de la República, sino que al mando de la Dirección del Departamento Administrativo de Seguridad, DAS, fue reconocido nacional e internacionalmente como un hombre probo, digno de la confianza del Presidente de la República, y con un nombre y prestigio en la sociedad”.</w:t>
      </w:r>
    </w:p>
    <w:p w:rsidR="0005042E" w:rsidRPr="007D19E0" w:rsidRDefault="0005042E" w:rsidP="00494C11">
      <w:pPr>
        <w:spacing w:line="336" w:lineRule="auto"/>
        <w:ind w:right="51" w:firstLine="709"/>
        <w:jc w:val="both"/>
        <w:rPr>
          <w:rFonts w:ascii="Bookman Old Style" w:hAnsi="Bookman Old Style" w:cs="Arial"/>
          <w:i/>
          <w:sz w:val="28"/>
          <w:szCs w:val="28"/>
        </w:rPr>
      </w:pPr>
    </w:p>
    <w:p w:rsidR="008C66C6" w:rsidRPr="007D19E0" w:rsidRDefault="001C7CED" w:rsidP="00494C11">
      <w:pPr>
        <w:spacing w:line="336"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De otra parte, en</w:t>
      </w:r>
      <w:r w:rsidR="008C66C6" w:rsidRPr="007D19E0">
        <w:rPr>
          <w:rFonts w:ascii="Bookman Old Style" w:hAnsi="Bookman Old Style" w:cs="Arial"/>
          <w:sz w:val="28"/>
          <w:szCs w:val="28"/>
        </w:rPr>
        <w:t xml:space="preserve"> este caso concurre</w:t>
      </w:r>
      <w:r w:rsidR="00494C11">
        <w:rPr>
          <w:rFonts w:ascii="Bookman Old Style" w:hAnsi="Bookman Old Style" w:cs="Arial"/>
          <w:sz w:val="28"/>
          <w:szCs w:val="28"/>
        </w:rPr>
        <w:t xml:space="preserve">, en relación con </w:t>
      </w:r>
      <w:r w:rsidR="00494C11" w:rsidRPr="007D19E0">
        <w:rPr>
          <w:rFonts w:ascii="Bookman Old Style" w:hAnsi="Bookman Old Style" w:cs="Arial"/>
          <w:sz w:val="28"/>
          <w:szCs w:val="28"/>
        </w:rPr>
        <w:t>el General en retiro Miguel Alfredo Maza Márquez</w:t>
      </w:r>
      <w:r w:rsidR="00494C11">
        <w:rPr>
          <w:rFonts w:ascii="Bookman Old Style" w:hAnsi="Bookman Old Style" w:cs="Arial"/>
          <w:sz w:val="28"/>
          <w:szCs w:val="28"/>
        </w:rPr>
        <w:t>,</w:t>
      </w:r>
      <w:r w:rsidR="008C66C6" w:rsidRPr="007D19E0">
        <w:rPr>
          <w:rFonts w:ascii="Bookman Old Style" w:hAnsi="Bookman Old Style" w:cs="Arial"/>
          <w:sz w:val="28"/>
          <w:szCs w:val="28"/>
        </w:rPr>
        <w:t xml:space="preserve"> una circunstancia de menor punibilidad, como es la </w:t>
      </w:r>
      <w:r w:rsidR="00494C11">
        <w:rPr>
          <w:rFonts w:ascii="Bookman Old Style" w:hAnsi="Bookman Old Style" w:cs="Arial"/>
          <w:sz w:val="28"/>
          <w:szCs w:val="28"/>
        </w:rPr>
        <w:t xml:space="preserve">buena conducta anterior señalada en el numeral 1º del artículo 64 del Decreto Ley 100 de 1980 y que actualmente recoge el numeral 1º del artículo 55 del Código Penal de 2000 bajo el concepto de </w:t>
      </w:r>
      <w:r w:rsidR="008C66C6" w:rsidRPr="007D19E0">
        <w:rPr>
          <w:rFonts w:ascii="Bookman Old Style" w:hAnsi="Bookman Old Style" w:cs="Arial"/>
          <w:sz w:val="28"/>
          <w:szCs w:val="28"/>
        </w:rPr>
        <w:t>carencia de antecedentes penales.</w:t>
      </w:r>
    </w:p>
    <w:p w:rsidR="008C66C6" w:rsidRPr="007D19E0" w:rsidRDefault="008C66C6" w:rsidP="00494C11">
      <w:pPr>
        <w:spacing w:line="336" w:lineRule="auto"/>
        <w:ind w:right="51" w:firstLine="709"/>
        <w:jc w:val="both"/>
        <w:rPr>
          <w:rFonts w:ascii="Bookman Old Style" w:hAnsi="Bookman Old Style" w:cs="Arial"/>
          <w:sz w:val="28"/>
          <w:szCs w:val="28"/>
        </w:rPr>
      </w:pPr>
    </w:p>
    <w:p w:rsidR="008C66C6" w:rsidRPr="007D19E0" w:rsidRDefault="008C66C6" w:rsidP="00494C11">
      <w:pPr>
        <w:spacing w:line="336"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 xml:space="preserve">Es de anotar que la </w:t>
      </w:r>
      <w:r w:rsidR="001C7CED" w:rsidRPr="007D19E0">
        <w:rPr>
          <w:rFonts w:ascii="Bookman Old Style" w:hAnsi="Bookman Old Style" w:cs="Arial"/>
          <w:sz w:val="28"/>
          <w:szCs w:val="28"/>
        </w:rPr>
        <w:t>Sala</w:t>
      </w:r>
      <w:r w:rsidRPr="007D19E0">
        <w:rPr>
          <w:rFonts w:ascii="Bookman Old Style" w:hAnsi="Bookman Old Style" w:cs="Arial"/>
          <w:sz w:val="28"/>
          <w:szCs w:val="28"/>
        </w:rPr>
        <w:t xml:space="preserve"> tomará en consideración, para la determinación de la pena, el sistema de cuartos consagrado en el Ley 599 de 2000, como quiera que este método reportó un avance frente al Decreto Ley 100 de 1980, pues éste permitía una </w:t>
      </w:r>
      <w:r w:rsidR="00ED7CA9" w:rsidRPr="007D19E0">
        <w:rPr>
          <w:rFonts w:ascii="Bookman Old Style" w:hAnsi="Bookman Old Style" w:cs="Arial"/>
          <w:sz w:val="28"/>
          <w:szCs w:val="28"/>
        </w:rPr>
        <w:t xml:space="preserve">total </w:t>
      </w:r>
      <w:r w:rsidRPr="007D19E0">
        <w:rPr>
          <w:rFonts w:ascii="Bookman Old Style" w:hAnsi="Bookman Old Style" w:cs="Arial"/>
          <w:sz w:val="28"/>
          <w:szCs w:val="28"/>
        </w:rPr>
        <w:t>discrecionalidad del operador judicial, mientras que aquél —</w:t>
      </w:r>
      <w:r w:rsidRPr="007D19E0">
        <w:rPr>
          <w:rFonts w:ascii="Bookman Old Style" w:hAnsi="Bookman Old Style" w:cs="Arial"/>
          <w:i/>
          <w:sz w:val="28"/>
          <w:szCs w:val="28"/>
        </w:rPr>
        <w:t xml:space="preserve">el </w:t>
      </w:r>
      <w:r w:rsidR="001C7CED" w:rsidRPr="007D19E0">
        <w:rPr>
          <w:rFonts w:ascii="Bookman Old Style" w:hAnsi="Bookman Old Style" w:cs="Arial"/>
          <w:i/>
          <w:sz w:val="28"/>
          <w:szCs w:val="28"/>
        </w:rPr>
        <w:t xml:space="preserve">ahora </w:t>
      </w:r>
      <w:r w:rsidRPr="007D19E0">
        <w:rPr>
          <w:rFonts w:ascii="Bookman Old Style" w:hAnsi="Bookman Old Style" w:cs="Arial"/>
          <w:i/>
          <w:sz w:val="28"/>
          <w:szCs w:val="28"/>
        </w:rPr>
        <w:t>vigente—</w:t>
      </w:r>
      <w:r w:rsidRPr="007D19E0">
        <w:rPr>
          <w:rFonts w:ascii="Bookman Old Style" w:hAnsi="Bookman Old Style" w:cs="Arial"/>
          <w:sz w:val="28"/>
          <w:szCs w:val="28"/>
        </w:rPr>
        <w:t xml:space="preserve"> impone en esa labor la aplicación de criterios de movilidad entre los extremos punitivos mínimo y máximo señalados por el legislador, </w:t>
      </w:r>
      <w:r w:rsidRPr="007D19E0">
        <w:rPr>
          <w:rFonts w:ascii="Bookman Old Style" w:hAnsi="Bookman Old Style" w:cs="Arial"/>
          <w:sz w:val="28"/>
          <w:szCs w:val="28"/>
        </w:rPr>
        <w:lastRenderedPageBreak/>
        <w:t xml:space="preserve">guiados por parámetros </w:t>
      </w:r>
      <w:r w:rsidR="00761DF8" w:rsidRPr="007D19E0">
        <w:rPr>
          <w:rFonts w:ascii="Bookman Old Style" w:hAnsi="Bookman Old Style" w:cs="Arial"/>
          <w:sz w:val="28"/>
          <w:szCs w:val="28"/>
        </w:rPr>
        <w:t xml:space="preserve">objetivos </w:t>
      </w:r>
      <w:r w:rsidRPr="007D19E0">
        <w:rPr>
          <w:rFonts w:ascii="Bookman Old Style" w:hAnsi="Bookman Old Style" w:cs="Arial"/>
          <w:sz w:val="28"/>
          <w:szCs w:val="28"/>
        </w:rPr>
        <w:t>que permiten llegar a una mayor</w:t>
      </w:r>
      <w:r w:rsidR="00761DF8" w:rsidRPr="007D19E0">
        <w:rPr>
          <w:rFonts w:ascii="Bookman Old Style" w:hAnsi="Bookman Old Style" w:cs="Arial"/>
          <w:sz w:val="28"/>
          <w:szCs w:val="28"/>
        </w:rPr>
        <w:t xml:space="preserve"> proporcionalidad</w:t>
      </w:r>
      <w:r w:rsidRPr="007D19E0">
        <w:rPr>
          <w:rFonts w:ascii="Bookman Old Style" w:hAnsi="Bookman Old Style" w:cs="Arial"/>
          <w:sz w:val="28"/>
          <w:szCs w:val="28"/>
        </w:rPr>
        <w:t xml:space="preserve"> de la pena imponible </w:t>
      </w:r>
      <w:r w:rsidR="00761DF8" w:rsidRPr="007D19E0">
        <w:rPr>
          <w:rFonts w:ascii="Bookman Old Style" w:hAnsi="Bookman Old Style" w:cs="Arial"/>
          <w:sz w:val="28"/>
          <w:szCs w:val="28"/>
        </w:rPr>
        <w:t>atendiendo las circunstancias particulares de</w:t>
      </w:r>
      <w:r w:rsidRPr="007D19E0">
        <w:rPr>
          <w:rFonts w:ascii="Bookman Old Style" w:hAnsi="Bookman Old Style" w:cs="Arial"/>
          <w:sz w:val="28"/>
          <w:szCs w:val="28"/>
        </w:rPr>
        <w:t xml:space="preserve"> cada caso.</w:t>
      </w:r>
    </w:p>
    <w:p w:rsidR="008C66C6" w:rsidRPr="007D19E0" w:rsidRDefault="008C66C6" w:rsidP="002E6E07">
      <w:pPr>
        <w:spacing w:line="360" w:lineRule="auto"/>
        <w:ind w:right="51" w:firstLine="708"/>
        <w:jc w:val="both"/>
        <w:rPr>
          <w:rFonts w:ascii="Bookman Old Style" w:hAnsi="Bookman Old Style" w:cs="Arial"/>
          <w:sz w:val="28"/>
          <w:szCs w:val="28"/>
        </w:rPr>
      </w:pPr>
    </w:p>
    <w:p w:rsidR="008C66C6" w:rsidRPr="007D19E0" w:rsidRDefault="008C66C6" w:rsidP="002E6E07">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Igualmente, es necesario precisar que en este</w:t>
      </w:r>
      <w:r w:rsidR="00761DF8" w:rsidRPr="007D19E0">
        <w:rPr>
          <w:rFonts w:ascii="Bookman Old Style" w:hAnsi="Bookman Old Style" w:cs="Arial"/>
          <w:sz w:val="28"/>
          <w:szCs w:val="28"/>
        </w:rPr>
        <w:t xml:space="preserve"> asunto </w:t>
      </w:r>
      <w:r w:rsidRPr="007D19E0">
        <w:rPr>
          <w:rFonts w:ascii="Bookman Old Style" w:hAnsi="Bookman Old Style" w:cs="Arial"/>
          <w:sz w:val="28"/>
          <w:szCs w:val="28"/>
        </w:rPr>
        <w:t>no se aplicará el incremento de la Ley 890 de 2004, pues es evidente que se trata de una normatividad posterior a la fecha de ocurrencia de los hechos, la cual no es posible aplicar con efectos retroactivos</w:t>
      </w:r>
      <w:r w:rsidR="00A5116A" w:rsidRPr="007D19E0">
        <w:rPr>
          <w:rFonts w:ascii="Bookman Old Style" w:hAnsi="Bookman Old Style" w:cs="Arial"/>
          <w:sz w:val="28"/>
          <w:szCs w:val="28"/>
        </w:rPr>
        <w:t>, dado que es más gravos</w:t>
      </w:r>
      <w:r w:rsidR="00DC5792" w:rsidRPr="007D19E0">
        <w:rPr>
          <w:rFonts w:ascii="Bookman Old Style" w:hAnsi="Bookman Old Style" w:cs="Arial"/>
          <w:sz w:val="28"/>
          <w:szCs w:val="28"/>
        </w:rPr>
        <w:t>a</w:t>
      </w:r>
      <w:r w:rsidR="00A5116A" w:rsidRPr="007D19E0">
        <w:rPr>
          <w:rFonts w:ascii="Bookman Old Style" w:hAnsi="Bookman Old Style" w:cs="Arial"/>
          <w:sz w:val="28"/>
          <w:szCs w:val="28"/>
        </w:rPr>
        <w:t xml:space="preserve"> para los intereses del acusado</w:t>
      </w:r>
      <w:r w:rsidR="00F92B39" w:rsidRPr="007D19E0">
        <w:rPr>
          <w:rFonts w:ascii="Bookman Old Style" w:hAnsi="Bookman Old Style" w:cs="Arial"/>
          <w:sz w:val="28"/>
          <w:szCs w:val="28"/>
        </w:rPr>
        <w:t xml:space="preserve">, además que solamente </w:t>
      </w:r>
      <w:r w:rsidR="00145F25" w:rsidRPr="007D19E0">
        <w:rPr>
          <w:rFonts w:ascii="Bookman Old Style" w:hAnsi="Bookman Old Style" w:cs="Arial"/>
          <w:sz w:val="28"/>
          <w:szCs w:val="28"/>
        </w:rPr>
        <w:t>es aplicable a los asuntos tramitados por el procedimiento reglado en la ley 906 de 2004.</w:t>
      </w:r>
    </w:p>
    <w:p w:rsidR="000B3EC5" w:rsidRPr="007D19E0" w:rsidRDefault="000B3EC5" w:rsidP="002E6E07">
      <w:pPr>
        <w:spacing w:line="360" w:lineRule="auto"/>
        <w:ind w:right="51" w:firstLine="708"/>
        <w:jc w:val="both"/>
        <w:rPr>
          <w:rFonts w:ascii="Bookman Old Style" w:hAnsi="Bookman Old Style" w:cs="Arial"/>
          <w:b/>
          <w:sz w:val="28"/>
          <w:szCs w:val="28"/>
        </w:rPr>
      </w:pPr>
    </w:p>
    <w:p w:rsidR="008C66C6" w:rsidRPr="007D19E0" w:rsidRDefault="008C66C6" w:rsidP="002E6E07">
      <w:pPr>
        <w:spacing w:line="360" w:lineRule="auto"/>
        <w:ind w:right="51" w:firstLine="708"/>
        <w:jc w:val="both"/>
        <w:rPr>
          <w:rFonts w:ascii="Bookman Old Style" w:hAnsi="Bookman Old Style" w:cs="Arial"/>
          <w:b/>
          <w:sz w:val="28"/>
          <w:szCs w:val="28"/>
        </w:rPr>
      </w:pPr>
      <w:r w:rsidRPr="007D19E0">
        <w:rPr>
          <w:rFonts w:ascii="Bookman Old Style" w:hAnsi="Bookman Old Style" w:cs="Arial"/>
          <w:b/>
          <w:sz w:val="28"/>
          <w:szCs w:val="28"/>
        </w:rPr>
        <w:t xml:space="preserve">2.- El </w:t>
      </w:r>
      <w:r w:rsidR="00CF30D6" w:rsidRPr="007D19E0">
        <w:rPr>
          <w:rFonts w:ascii="Bookman Old Style" w:hAnsi="Bookman Old Style" w:cs="Arial"/>
          <w:b/>
          <w:sz w:val="28"/>
          <w:szCs w:val="28"/>
        </w:rPr>
        <w:t>caso</w:t>
      </w:r>
      <w:r w:rsidRPr="007D19E0">
        <w:rPr>
          <w:rFonts w:ascii="Bookman Old Style" w:hAnsi="Bookman Old Style" w:cs="Arial"/>
          <w:b/>
          <w:sz w:val="28"/>
          <w:szCs w:val="28"/>
        </w:rPr>
        <w:t xml:space="preserve"> concreto</w:t>
      </w:r>
    </w:p>
    <w:p w:rsidR="008C66C6" w:rsidRPr="007D19E0" w:rsidRDefault="008C66C6" w:rsidP="002E6E07">
      <w:pPr>
        <w:spacing w:line="360" w:lineRule="auto"/>
        <w:ind w:right="51" w:firstLine="708"/>
        <w:jc w:val="both"/>
        <w:rPr>
          <w:rFonts w:ascii="Bookman Old Style" w:hAnsi="Bookman Old Style" w:cs="Arial"/>
          <w:sz w:val="28"/>
          <w:szCs w:val="28"/>
        </w:rPr>
      </w:pPr>
    </w:p>
    <w:p w:rsidR="00761DF8" w:rsidRPr="007D19E0" w:rsidRDefault="007A25B0" w:rsidP="00C45523">
      <w:pPr>
        <w:spacing w:line="384"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De conformidad con lo preceptuado en</w:t>
      </w:r>
      <w:r w:rsidR="00F136CC" w:rsidRPr="007D19E0">
        <w:rPr>
          <w:rFonts w:ascii="Bookman Old Style" w:hAnsi="Bookman Old Style" w:cs="Arial"/>
          <w:sz w:val="28"/>
          <w:szCs w:val="28"/>
        </w:rPr>
        <w:t xml:space="preserve"> los</w:t>
      </w:r>
      <w:r w:rsidRPr="007D19E0">
        <w:rPr>
          <w:rFonts w:ascii="Bookman Old Style" w:hAnsi="Bookman Old Style" w:cs="Arial"/>
          <w:sz w:val="28"/>
          <w:szCs w:val="28"/>
        </w:rPr>
        <w:t xml:space="preserve"> artículo</w:t>
      </w:r>
      <w:r w:rsidR="00F136CC" w:rsidRPr="007D19E0">
        <w:rPr>
          <w:rFonts w:ascii="Bookman Old Style" w:hAnsi="Bookman Old Style" w:cs="Arial"/>
          <w:sz w:val="28"/>
          <w:szCs w:val="28"/>
        </w:rPr>
        <w:t>s 31 y</w:t>
      </w:r>
      <w:r w:rsidRPr="007D19E0">
        <w:rPr>
          <w:rFonts w:ascii="Bookman Old Style" w:hAnsi="Bookman Old Style" w:cs="Arial"/>
          <w:sz w:val="28"/>
          <w:szCs w:val="28"/>
        </w:rPr>
        <w:t xml:space="preserve"> 60 del Código Penal (Ley 599 de 2000)</w:t>
      </w:r>
      <w:r w:rsidR="00F136CC" w:rsidRPr="007D19E0">
        <w:rPr>
          <w:rFonts w:ascii="Bookman Old Style" w:hAnsi="Bookman Old Style" w:cs="Arial"/>
          <w:sz w:val="28"/>
          <w:szCs w:val="28"/>
        </w:rPr>
        <w:t xml:space="preserve"> y como quiera que en este asunto se está ante un concurso de conductas punibles, se debe partir d</w:t>
      </w:r>
      <w:r w:rsidR="008C66C6" w:rsidRPr="007D19E0">
        <w:rPr>
          <w:rFonts w:ascii="Bookman Old Style" w:hAnsi="Bookman Old Style" w:cs="Arial"/>
          <w:sz w:val="28"/>
          <w:szCs w:val="28"/>
        </w:rPr>
        <w:t xml:space="preserve">el delito más grave, que en este caso </w:t>
      </w:r>
      <w:r w:rsidR="00F136CC" w:rsidRPr="007D19E0">
        <w:rPr>
          <w:rFonts w:ascii="Bookman Old Style" w:hAnsi="Bookman Old Style" w:cs="Arial"/>
          <w:sz w:val="28"/>
          <w:szCs w:val="28"/>
        </w:rPr>
        <w:t xml:space="preserve">es el de </w:t>
      </w:r>
      <w:r w:rsidR="008C66C6" w:rsidRPr="007D19E0">
        <w:rPr>
          <w:rFonts w:ascii="Bookman Old Style" w:hAnsi="Bookman Old Style" w:cs="Arial"/>
          <w:sz w:val="28"/>
          <w:szCs w:val="28"/>
        </w:rPr>
        <w:t>homicidio</w:t>
      </w:r>
      <w:r w:rsidR="00F136CC" w:rsidRPr="007D19E0">
        <w:rPr>
          <w:rFonts w:ascii="Bookman Old Style" w:hAnsi="Bookman Old Style" w:cs="Arial"/>
          <w:sz w:val="28"/>
          <w:szCs w:val="28"/>
        </w:rPr>
        <w:t xml:space="preserve"> con fines terroristas,</w:t>
      </w:r>
      <w:r w:rsidR="008C66C6" w:rsidRPr="007D19E0">
        <w:rPr>
          <w:rFonts w:ascii="Bookman Old Style" w:hAnsi="Bookman Old Style" w:cs="Arial"/>
          <w:sz w:val="28"/>
          <w:szCs w:val="28"/>
        </w:rPr>
        <w:t xml:space="preserve"> consumado</w:t>
      </w:r>
      <w:r w:rsidR="00304DA6" w:rsidRPr="007D19E0">
        <w:rPr>
          <w:rFonts w:ascii="Bookman Old Style" w:hAnsi="Bookman Old Style" w:cs="Arial"/>
          <w:sz w:val="28"/>
          <w:szCs w:val="28"/>
        </w:rPr>
        <w:t xml:space="preserve"> en la persona de Luis Carlos Galán Sarmiento, como quiera que fue contra quien se dirigió el atentado a la vida</w:t>
      </w:r>
      <w:r w:rsidR="00F136CC" w:rsidRPr="007D19E0">
        <w:rPr>
          <w:rFonts w:ascii="Bookman Old Style" w:hAnsi="Bookman Old Style" w:cs="Arial"/>
          <w:sz w:val="28"/>
          <w:szCs w:val="28"/>
        </w:rPr>
        <w:t xml:space="preserve"> y en el que concurrían las calidades de </w:t>
      </w:r>
      <w:r w:rsidR="00F136CC" w:rsidRPr="007D19E0">
        <w:rPr>
          <w:rFonts w:ascii="Bookman Old Style" w:hAnsi="Bookman Old Style" w:cs="Arial"/>
          <w:i/>
          <w:sz w:val="28"/>
          <w:szCs w:val="28"/>
        </w:rPr>
        <w:t xml:space="preserve">miembro del </w:t>
      </w:r>
      <w:r w:rsidR="00C45523" w:rsidRPr="007D19E0">
        <w:rPr>
          <w:rFonts w:ascii="Bookman Old Style" w:hAnsi="Bookman Old Style" w:cs="Arial"/>
          <w:i/>
          <w:sz w:val="28"/>
          <w:szCs w:val="28"/>
        </w:rPr>
        <w:t>C</w:t>
      </w:r>
      <w:r w:rsidR="00F136CC" w:rsidRPr="007D19E0">
        <w:rPr>
          <w:rFonts w:ascii="Bookman Old Style" w:hAnsi="Bookman Old Style" w:cs="Arial"/>
          <w:i/>
          <w:sz w:val="28"/>
          <w:szCs w:val="28"/>
        </w:rPr>
        <w:t>ongreso</w:t>
      </w:r>
      <w:r w:rsidR="00F136CC" w:rsidRPr="007D19E0">
        <w:rPr>
          <w:rFonts w:ascii="Bookman Old Style" w:hAnsi="Bookman Old Style" w:cs="Arial"/>
          <w:sz w:val="28"/>
          <w:szCs w:val="28"/>
        </w:rPr>
        <w:t xml:space="preserve"> y </w:t>
      </w:r>
      <w:r w:rsidR="00F136CC" w:rsidRPr="007D19E0">
        <w:rPr>
          <w:rFonts w:ascii="Bookman Old Style" w:hAnsi="Bookman Old Style" w:cs="Arial"/>
          <w:i/>
          <w:sz w:val="28"/>
          <w:szCs w:val="28"/>
        </w:rPr>
        <w:t>dirigente político</w:t>
      </w:r>
      <w:r w:rsidR="00F136CC" w:rsidRPr="007D19E0">
        <w:rPr>
          <w:rFonts w:ascii="Bookman Old Style" w:hAnsi="Bookman Old Style" w:cs="Arial"/>
          <w:sz w:val="28"/>
          <w:szCs w:val="28"/>
        </w:rPr>
        <w:t xml:space="preserve"> exigidas </w:t>
      </w:r>
      <w:r w:rsidR="00761DF8" w:rsidRPr="007D19E0">
        <w:rPr>
          <w:rFonts w:ascii="Bookman Old Style" w:hAnsi="Bookman Old Style" w:cs="Arial"/>
          <w:sz w:val="28"/>
          <w:szCs w:val="28"/>
        </w:rPr>
        <w:t xml:space="preserve">para que se configure </w:t>
      </w:r>
      <w:r w:rsidR="00F136CC" w:rsidRPr="007D19E0">
        <w:rPr>
          <w:rFonts w:ascii="Bookman Old Style" w:hAnsi="Bookman Old Style" w:cs="Arial"/>
          <w:sz w:val="28"/>
          <w:szCs w:val="28"/>
        </w:rPr>
        <w:t>dich</w:t>
      </w:r>
      <w:r w:rsidR="00761DF8" w:rsidRPr="007D19E0">
        <w:rPr>
          <w:rFonts w:ascii="Bookman Old Style" w:hAnsi="Bookman Old Style" w:cs="Arial"/>
          <w:sz w:val="28"/>
          <w:szCs w:val="28"/>
        </w:rPr>
        <w:t>a modalidad delictual</w:t>
      </w:r>
      <w:r w:rsidR="007478F2" w:rsidRPr="007D19E0">
        <w:rPr>
          <w:rFonts w:ascii="Bookman Old Style" w:hAnsi="Bookman Old Style" w:cs="Arial"/>
          <w:sz w:val="28"/>
          <w:szCs w:val="28"/>
        </w:rPr>
        <w:t xml:space="preserve">. </w:t>
      </w:r>
    </w:p>
    <w:p w:rsidR="00761DF8" w:rsidRPr="007D19E0" w:rsidRDefault="00761DF8" w:rsidP="00C45523">
      <w:pPr>
        <w:spacing w:line="384" w:lineRule="auto"/>
        <w:ind w:right="51" w:firstLine="709"/>
        <w:jc w:val="both"/>
        <w:rPr>
          <w:rFonts w:ascii="Bookman Old Style" w:hAnsi="Bookman Old Style" w:cs="Arial"/>
          <w:sz w:val="28"/>
          <w:szCs w:val="28"/>
        </w:rPr>
      </w:pPr>
    </w:p>
    <w:p w:rsidR="00304DA6" w:rsidRPr="007D19E0" w:rsidRDefault="007478F2" w:rsidP="00C45523">
      <w:pPr>
        <w:spacing w:line="384"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Con lo anterior</w:t>
      </w:r>
      <w:r w:rsidR="00F56DA4" w:rsidRPr="007D19E0">
        <w:rPr>
          <w:rFonts w:ascii="Bookman Old Style" w:hAnsi="Bookman Old Style" w:cs="Arial"/>
          <w:sz w:val="28"/>
          <w:szCs w:val="28"/>
        </w:rPr>
        <w:t>,</w:t>
      </w:r>
      <w:r w:rsidRPr="007D19E0">
        <w:rPr>
          <w:rFonts w:ascii="Bookman Old Style" w:hAnsi="Bookman Old Style" w:cs="Arial"/>
          <w:sz w:val="28"/>
          <w:szCs w:val="28"/>
        </w:rPr>
        <w:t xml:space="preserve"> por supuesto</w:t>
      </w:r>
      <w:r w:rsidR="00F56DA4" w:rsidRPr="007D19E0">
        <w:rPr>
          <w:rFonts w:ascii="Bookman Old Style" w:hAnsi="Bookman Old Style" w:cs="Arial"/>
          <w:sz w:val="28"/>
          <w:szCs w:val="28"/>
        </w:rPr>
        <w:t>,</w:t>
      </w:r>
      <w:r w:rsidRPr="007D19E0">
        <w:rPr>
          <w:rFonts w:ascii="Bookman Old Style" w:hAnsi="Bookman Old Style" w:cs="Arial"/>
          <w:sz w:val="28"/>
          <w:szCs w:val="28"/>
        </w:rPr>
        <w:t xml:space="preserve"> no se desconoce </w:t>
      </w:r>
      <w:r w:rsidR="00304DA6" w:rsidRPr="007D19E0">
        <w:rPr>
          <w:rFonts w:ascii="Bookman Old Style" w:hAnsi="Bookman Old Style" w:cs="Arial"/>
          <w:sz w:val="28"/>
          <w:szCs w:val="28"/>
        </w:rPr>
        <w:t xml:space="preserve">que otras dos personas por igual perdieron </w:t>
      </w:r>
      <w:r w:rsidR="00F75D90" w:rsidRPr="007D19E0">
        <w:rPr>
          <w:rFonts w:ascii="Bookman Old Style" w:hAnsi="Bookman Old Style" w:cs="Arial"/>
          <w:sz w:val="28"/>
          <w:szCs w:val="28"/>
        </w:rPr>
        <w:t xml:space="preserve">la vida </w:t>
      </w:r>
      <w:r w:rsidR="00304DA6" w:rsidRPr="007D19E0">
        <w:rPr>
          <w:rFonts w:ascii="Bookman Old Style" w:hAnsi="Bookman Old Style" w:cs="Arial"/>
          <w:sz w:val="28"/>
          <w:szCs w:val="28"/>
        </w:rPr>
        <w:t>como resultado del ataque indiscri</w:t>
      </w:r>
      <w:r w:rsidR="007C1E09" w:rsidRPr="007D19E0">
        <w:rPr>
          <w:rFonts w:ascii="Bookman Old Style" w:hAnsi="Bookman Old Style" w:cs="Arial"/>
          <w:sz w:val="28"/>
          <w:szCs w:val="28"/>
        </w:rPr>
        <w:t>minado</w:t>
      </w:r>
      <w:r w:rsidRPr="007D19E0">
        <w:rPr>
          <w:rFonts w:ascii="Bookman Old Style" w:hAnsi="Bookman Old Style" w:cs="Arial"/>
          <w:sz w:val="28"/>
          <w:szCs w:val="28"/>
        </w:rPr>
        <w:t xml:space="preserve"> y que otra sobrevivió al mismo</w:t>
      </w:r>
      <w:r w:rsidR="00761DF8" w:rsidRPr="007D19E0">
        <w:rPr>
          <w:rFonts w:ascii="Bookman Old Style" w:hAnsi="Bookman Old Style" w:cs="Arial"/>
          <w:sz w:val="28"/>
          <w:szCs w:val="28"/>
        </w:rPr>
        <w:t xml:space="preserve">, solo que </w:t>
      </w:r>
      <w:r w:rsidR="00761DF8" w:rsidRPr="007D19E0">
        <w:rPr>
          <w:rFonts w:ascii="Bookman Old Style" w:hAnsi="Bookman Old Style" w:cs="Arial"/>
          <w:sz w:val="28"/>
          <w:szCs w:val="28"/>
        </w:rPr>
        <w:lastRenderedPageBreak/>
        <w:t>se debe establecer en primer lugar, cuál fue la conducta punible que amerita la sanción más grave</w:t>
      </w:r>
      <w:r w:rsidRPr="007D19E0">
        <w:rPr>
          <w:rFonts w:ascii="Bookman Old Style" w:hAnsi="Bookman Old Style" w:cs="Arial"/>
          <w:sz w:val="28"/>
          <w:szCs w:val="28"/>
        </w:rPr>
        <w:t>.</w:t>
      </w:r>
    </w:p>
    <w:p w:rsidR="007478F2" w:rsidRPr="007D19E0" w:rsidRDefault="007478F2" w:rsidP="00C45523">
      <w:pPr>
        <w:spacing w:line="384" w:lineRule="auto"/>
        <w:ind w:right="51" w:firstLine="709"/>
        <w:jc w:val="both"/>
        <w:rPr>
          <w:rFonts w:ascii="Bookman Old Style" w:hAnsi="Bookman Old Style" w:cs="Arial"/>
          <w:sz w:val="28"/>
          <w:szCs w:val="28"/>
        </w:rPr>
      </w:pPr>
    </w:p>
    <w:p w:rsidR="008C66C6" w:rsidRPr="007D19E0" w:rsidRDefault="007A25B0" w:rsidP="00C45523">
      <w:pPr>
        <w:spacing w:line="384"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 xml:space="preserve">Ahora, </w:t>
      </w:r>
      <w:r w:rsidR="008C66C6" w:rsidRPr="007D19E0">
        <w:rPr>
          <w:rFonts w:ascii="Bookman Old Style" w:hAnsi="Bookman Old Style" w:cs="Arial"/>
          <w:sz w:val="28"/>
          <w:szCs w:val="28"/>
        </w:rPr>
        <w:t xml:space="preserve">para efectos de lograr la individualización concreta </w:t>
      </w:r>
      <w:r w:rsidR="007478F2" w:rsidRPr="007D19E0">
        <w:rPr>
          <w:rFonts w:ascii="Bookman Old Style" w:hAnsi="Bookman Old Style" w:cs="Arial"/>
          <w:sz w:val="28"/>
          <w:szCs w:val="28"/>
        </w:rPr>
        <w:t xml:space="preserve">de la pena </w:t>
      </w:r>
      <w:r w:rsidR="008C66C6" w:rsidRPr="007D19E0">
        <w:rPr>
          <w:rFonts w:ascii="Bookman Old Style" w:hAnsi="Bookman Old Style" w:cs="Arial"/>
          <w:sz w:val="28"/>
          <w:szCs w:val="28"/>
        </w:rPr>
        <w:t xml:space="preserve">y </w:t>
      </w:r>
      <w:r w:rsidR="00F56DA4" w:rsidRPr="007D19E0">
        <w:rPr>
          <w:rFonts w:ascii="Bookman Old Style" w:hAnsi="Bookman Old Style" w:cs="Arial"/>
          <w:sz w:val="28"/>
          <w:szCs w:val="28"/>
        </w:rPr>
        <w:t xml:space="preserve">realizar </w:t>
      </w:r>
      <w:r w:rsidR="008C66C6" w:rsidRPr="007D19E0">
        <w:rPr>
          <w:rFonts w:ascii="Bookman Old Style" w:hAnsi="Bookman Old Style" w:cs="Arial"/>
          <w:sz w:val="28"/>
          <w:szCs w:val="28"/>
        </w:rPr>
        <w:t>una mejor exposición, se procederá a efectuar</w:t>
      </w:r>
      <w:r w:rsidRPr="007D19E0">
        <w:rPr>
          <w:rFonts w:ascii="Bookman Old Style" w:hAnsi="Bookman Old Style" w:cs="Arial"/>
          <w:sz w:val="28"/>
          <w:szCs w:val="28"/>
        </w:rPr>
        <w:t xml:space="preserve"> </w:t>
      </w:r>
      <w:r w:rsidR="007478F2" w:rsidRPr="007D19E0">
        <w:rPr>
          <w:rFonts w:ascii="Bookman Old Style" w:hAnsi="Bookman Old Style" w:cs="Arial"/>
          <w:sz w:val="28"/>
          <w:szCs w:val="28"/>
        </w:rPr>
        <w:t>su</w:t>
      </w:r>
      <w:r w:rsidRPr="007D19E0">
        <w:rPr>
          <w:rFonts w:ascii="Bookman Old Style" w:hAnsi="Bookman Old Style" w:cs="Arial"/>
          <w:sz w:val="28"/>
          <w:szCs w:val="28"/>
        </w:rPr>
        <w:t xml:space="preserve"> determinación </w:t>
      </w:r>
      <w:r w:rsidR="008C66C6" w:rsidRPr="007D19E0">
        <w:rPr>
          <w:rFonts w:ascii="Bookman Old Style" w:hAnsi="Bookman Old Style" w:cs="Arial"/>
          <w:sz w:val="28"/>
          <w:szCs w:val="28"/>
        </w:rPr>
        <w:t>bajo la ficción de que se estuvieran juzgando por separado</w:t>
      </w:r>
      <w:r w:rsidRPr="007D19E0">
        <w:rPr>
          <w:rFonts w:ascii="Bookman Old Style" w:hAnsi="Bookman Old Style" w:cs="Arial"/>
          <w:sz w:val="28"/>
          <w:szCs w:val="28"/>
        </w:rPr>
        <w:t xml:space="preserve"> </w:t>
      </w:r>
      <w:r w:rsidR="007478F2" w:rsidRPr="007D19E0">
        <w:rPr>
          <w:rFonts w:ascii="Bookman Old Style" w:hAnsi="Bookman Old Style" w:cs="Arial"/>
          <w:sz w:val="28"/>
          <w:szCs w:val="28"/>
        </w:rPr>
        <w:t xml:space="preserve">cada una de </w:t>
      </w:r>
      <w:r w:rsidRPr="007D19E0">
        <w:rPr>
          <w:rFonts w:ascii="Bookman Old Style" w:hAnsi="Bookman Old Style" w:cs="Arial"/>
          <w:sz w:val="28"/>
          <w:szCs w:val="28"/>
        </w:rPr>
        <w:t>las conductas que le fueron imputadas a Miguel Alfredo Maza Márquez</w:t>
      </w:r>
      <w:r w:rsidR="008C66C6" w:rsidRPr="007D19E0">
        <w:rPr>
          <w:rFonts w:ascii="Bookman Old Style" w:hAnsi="Bookman Old Style" w:cs="Arial"/>
          <w:sz w:val="28"/>
          <w:szCs w:val="28"/>
        </w:rPr>
        <w:t>.</w:t>
      </w:r>
    </w:p>
    <w:p w:rsidR="00761DF8" w:rsidRPr="007D19E0" w:rsidRDefault="00761DF8" w:rsidP="002E6E07">
      <w:pPr>
        <w:spacing w:line="360" w:lineRule="auto"/>
        <w:ind w:right="51" w:firstLine="708"/>
        <w:jc w:val="both"/>
        <w:rPr>
          <w:rFonts w:ascii="Bookman Old Style" w:hAnsi="Bookman Old Style" w:cs="Arial"/>
          <w:sz w:val="28"/>
          <w:szCs w:val="28"/>
        </w:rPr>
      </w:pPr>
    </w:p>
    <w:p w:rsidR="008C66C6" w:rsidRPr="007D19E0" w:rsidRDefault="008C66C6" w:rsidP="00DA0FDE">
      <w:pPr>
        <w:spacing w:line="384"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 xml:space="preserve">Con estas advertencias, se individualizará paso a paso la </w:t>
      </w:r>
      <w:r w:rsidR="001B25D6" w:rsidRPr="007D19E0">
        <w:rPr>
          <w:rFonts w:ascii="Bookman Old Style" w:hAnsi="Bookman Old Style" w:cs="Arial"/>
          <w:sz w:val="28"/>
          <w:szCs w:val="28"/>
        </w:rPr>
        <w:t>pena</w:t>
      </w:r>
      <w:r w:rsidRPr="007D19E0">
        <w:rPr>
          <w:rFonts w:ascii="Bookman Old Style" w:hAnsi="Bookman Old Style" w:cs="Arial"/>
          <w:sz w:val="28"/>
          <w:szCs w:val="28"/>
        </w:rPr>
        <w:t xml:space="preserve"> que </w:t>
      </w:r>
      <w:r w:rsidR="00184899" w:rsidRPr="007D19E0">
        <w:rPr>
          <w:rFonts w:ascii="Bookman Old Style" w:hAnsi="Bookman Old Style" w:cs="Arial"/>
          <w:i/>
          <w:sz w:val="28"/>
          <w:szCs w:val="28"/>
        </w:rPr>
        <w:t>“</w:t>
      </w:r>
      <w:r w:rsidRPr="007D19E0">
        <w:rPr>
          <w:rFonts w:ascii="Bookman Old Style" w:hAnsi="Bookman Old Style" w:cs="Arial"/>
          <w:i/>
          <w:sz w:val="28"/>
          <w:szCs w:val="28"/>
        </w:rPr>
        <w:t>habría</w:t>
      </w:r>
      <w:r w:rsidR="00184899" w:rsidRPr="007D19E0">
        <w:rPr>
          <w:rFonts w:ascii="Bookman Old Style" w:hAnsi="Bookman Old Style" w:cs="Arial"/>
          <w:i/>
          <w:sz w:val="28"/>
          <w:szCs w:val="28"/>
        </w:rPr>
        <w:t>”</w:t>
      </w:r>
      <w:r w:rsidRPr="007D19E0">
        <w:rPr>
          <w:rFonts w:ascii="Bookman Old Style" w:hAnsi="Bookman Old Style" w:cs="Arial"/>
          <w:i/>
          <w:sz w:val="28"/>
          <w:szCs w:val="28"/>
        </w:rPr>
        <w:t xml:space="preserve"> </w:t>
      </w:r>
      <w:r w:rsidRPr="007D19E0">
        <w:rPr>
          <w:rFonts w:ascii="Bookman Old Style" w:hAnsi="Bookman Old Style" w:cs="Arial"/>
          <w:sz w:val="28"/>
          <w:szCs w:val="28"/>
        </w:rPr>
        <w:t>de corresponder para cada un</w:t>
      </w:r>
      <w:r w:rsidR="007478F2" w:rsidRPr="007D19E0">
        <w:rPr>
          <w:rFonts w:ascii="Bookman Old Style" w:hAnsi="Bookman Old Style" w:cs="Arial"/>
          <w:sz w:val="28"/>
          <w:szCs w:val="28"/>
        </w:rPr>
        <w:t>a</w:t>
      </w:r>
      <w:r w:rsidRPr="007D19E0">
        <w:rPr>
          <w:rFonts w:ascii="Bookman Old Style" w:hAnsi="Bookman Old Style" w:cs="Arial"/>
          <w:sz w:val="28"/>
          <w:szCs w:val="28"/>
        </w:rPr>
        <w:t xml:space="preserve"> de</w:t>
      </w:r>
      <w:r w:rsidR="001B25D6" w:rsidRPr="007D19E0">
        <w:rPr>
          <w:rFonts w:ascii="Bookman Old Style" w:hAnsi="Bookman Old Style" w:cs="Arial"/>
          <w:sz w:val="28"/>
          <w:szCs w:val="28"/>
        </w:rPr>
        <w:t xml:space="preserve"> l</w:t>
      </w:r>
      <w:r w:rsidR="007478F2" w:rsidRPr="007D19E0">
        <w:rPr>
          <w:rFonts w:ascii="Bookman Old Style" w:hAnsi="Bookman Old Style" w:cs="Arial"/>
          <w:sz w:val="28"/>
          <w:szCs w:val="28"/>
        </w:rPr>
        <w:t>as conductas punibles que</w:t>
      </w:r>
      <w:r w:rsidR="007C1E09" w:rsidRPr="007D19E0">
        <w:rPr>
          <w:rFonts w:ascii="Bookman Old Style" w:hAnsi="Bookman Old Style" w:cs="Arial"/>
          <w:sz w:val="28"/>
          <w:szCs w:val="28"/>
        </w:rPr>
        <w:t xml:space="preserve"> concursan</w:t>
      </w:r>
      <w:r w:rsidRPr="007D19E0">
        <w:rPr>
          <w:rFonts w:ascii="Bookman Old Style" w:hAnsi="Bookman Old Style" w:cs="Arial"/>
          <w:sz w:val="28"/>
          <w:szCs w:val="28"/>
        </w:rPr>
        <w:t>, tal como lo señalan los artículos 60 y 61 del Código Penal.</w:t>
      </w:r>
    </w:p>
    <w:p w:rsidR="008C66C6" w:rsidRDefault="008C66C6" w:rsidP="00DA0FDE">
      <w:pPr>
        <w:spacing w:line="384" w:lineRule="auto"/>
        <w:ind w:right="51" w:firstLine="709"/>
        <w:jc w:val="both"/>
        <w:rPr>
          <w:rFonts w:ascii="Bookman Old Style" w:hAnsi="Bookman Old Style" w:cs="Arial"/>
          <w:sz w:val="28"/>
          <w:szCs w:val="28"/>
        </w:rPr>
      </w:pPr>
    </w:p>
    <w:p w:rsidR="007775FE" w:rsidRPr="007D19E0" w:rsidRDefault="007775FE" w:rsidP="00DA0FDE">
      <w:pPr>
        <w:spacing w:line="384" w:lineRule="auto"/>
        <w:ind w:right="51" w:firstLine="709"/>
        <w:jc w:val="both"/>
        <w:rPr>
          <w:rFonts w:ascii="Bookman Old Style" w:hAnsi="Bookman Old Style" w:cs="Arial"/>
          <w:sz w:val="28"/>
          <w:szCs w:val="28"/>
        </w:rPr>
      </w:pPr>
    </w:p>
    <w:p w:rsidR="008C66C6" w:rsidRPr="0005042E" w:rsidRDefault="008C66C6" w:rsidP="00DA0FDE">
      <w:pPr>
        <w:spacing w:line="384" w:lineRule="auto"/>
        <w:ind w:right="51" w:firstLine="851"/>
        <w:jc w:val="both"/>
        <w:rPr>
          <w:rFonts w:ascii="Bookman Old Style" w:hAnsi="Bookman Old Style" w:cs="Arial"/>
          <w:b/>
          <w:sz w:val="28"/>
          <w:szCs w:val="28"/>
          <w:u w:val="single"/>
        </w:rPr>
      </w:pPr>
      <w:r w:rsidRPr="007D19E0">
        <w:rPr>
          <w:rFonts w:ascii="Bookman Old Style" w:hAnsi="Bookman Old Style" w:cs="Arial"/>
          <w:b/>
          <w:sz w:val="28"/>
          <w:szCs w:val="28"/>
        </w:rPr>
        <w:t xml:space="preserve">2.1.- Escogencia del cuarto </w:t>
      </w:r>
      <w:r w:rsidR="007478F2" w:rsidRPr="007D19E0">
        <w:rPr>
          <w:rFonts w:ascii="Bookman Old Style" w:hAnsi="Bookman Old Style" w:cs="Arial"/>
          <w:b/>
          <w:sz w:val="28"/>
          <w:szCs w:val="28"/>
        </w:rPr>
        <w:t>respectivo</w:t>
      </w:r>
      <w:r w:rsidRPr="007D19E0">
        <w:rPr>
          <w:rFonts w:ascii="Bookman Old Style" w:hAnsi="Bookman Old Style" w:cs="Arial"/>
          <w:b/>
          <w:sz w:val="28"/>
          <w:szCs w:val="28"/>
        </w:rPr>
        <w:t xml:space="preserve"> para cada delito</w:t>
      </w:r>
      <w:r w:rsidR="00C45523" w:rsidRPr="007D19E0">
        <w:rPr>
          <w:rFonts w:ascii="Bookman Old Style" w:hAnsi="Bookman Old Style" w:cs="Arial"/>
          <w:b/>
          <w:sz w:val="28"/>
          <w:szCs w:val="28"/>
        </w:rPr>
        <w:t xml:space="preserve"> por el que se procede </w:t>
      </w:r>
      <w:r w:rsidRPr="007D19E0">
        <w:rPr>
          <w:rFonts w:ascii="Bookman Old Style" w:hAnsi="Bookman Old Style" w:cs="Arial"/>
          <w:b/>
          <w:sz w:val="28"/>
          <w:szCs w:val="28"/>
        </w:rPr>
        <w:t xml:space="preserve">y </w:t>
      </w:r>
      <w:r w:rsidR="007478F2" w:rsidRPr="007D19E0">
        <w:rPr>
          <w:rFonts w:ascii="Bookman Old Style" w:hAnsi="Bookman Old Style" w:cs="Arial"/>
          <w:b/>
          <w:sz w:val="28"/>
          <w:szCs w:val="28"/>
        </w:rPr>
        <w:t>la</w:t>
      </w:r>
      <w:r w:rsidRPr="007D19E0">
        <w:rPr>
          <w:rFonts w:ascii="Bookman Old Style" w:hAnsi="Bookman Old Style" w:cs="Arial"/>
          <w:b/>
          <w:sz w:val="28"/>
          <w:szCs w:val="28"/>
        </w:rPr>
        <w:t xml:space="preserve"> pena </w:t>
      </w:r>
      <w:r w:rsidR="007478F2" w:rsidRPr="007D19E0">
        <w:rPr>
          <w:rFonts w:ascii="Bookman Old Style" w:hAnsi="Bookman Old Style" w:cs="Arial"/>
          <w:b/>
          <w:sz w:val="28"/>
          <w:szCs w:val="28"/>
        </w:rPr>
        <w:t>correspondiente</w:t>
      </w:r>
      <w:r w:rsidR="0005042E">
        <w:rPr>
          <w:rFonts w:ascii="Bookman Old Style" w:hAnsi="Bookman Old Style" w:cs="Arial"/>
          <w:b/>
          <w:sz w:val="28"/>
          <w:szCs w:val="28"/>
          <w:u w:val="single"/>
        </w:rPr>
        <w:t xml:space="preserve"> f</w:t>
      </w:r>
      <w:r w:rsidRPr="007D19E0">
        <w:rPr>
          <w:rFonts w:ascii="Bookman Old Style" w:hAnsi="Bookman Old Style" w:cs="Arial"/>
          <w:b/>
          <w:sz w:val="28"/>
          <w:szCs w:val="28"/>
        </w:rPr>
        <w:t xml:space="preserve">rente </w:t>
      </w:r>
      <w:r w:rsidR="007478F2" w:rsidRPr="007D19E0">
        <w:rPr>
          <w:rFonts w:ascii="Bookman Old Style" w:hAnsi="Bookman Old Style" w:cs="Arial"/>
          <w:b/>
          <w:sz w:val="28"/>
          <w:szCs w:val="28"/>
        </w:rPr>
        <w:t>al</w:t>
      </w:r>
      <w:r w:rsidRPr="007D19E0">
        <w:rPr>
          <w:rFonts w:ascii="Bookman Old Style" w:hAnsi="Bookman Old Style" w:cs="Arial"/>
          <w:b/>
          <w:sz w:val="28"/>
          <w:szCs w:val="28"/>
        </w:rPr>
        <w:t xml:space="preserve"> homicidio con fines terroristas</w:t>
      </w:r>
      <w:r w:rsidR="0005042E">
        <w:rPr>
          <w:rFonts w:ascii="Bookman Old Style" w:hAnsi="Bookman Old Style" w:cs="Arial"/>
          <w:b/>
          <w:sz w:val="28"/>
          <w:szCs w:val="28"/>
        </w:rPr>
        <w:tab/>
      </w:r>
    </w:p>
    <w:p w:rsidR="007C1E09" w:rsidRPr="007D19E0" w:rsidRDefault="007C1E09" w:rsidP="00DA0FDE">
      <w:pPr>
        <w:tabs>
          <w:tab w:val="left" w:pos="-720"/>
          <w:tab w:val="left" w:pos="8789"/>
        </w:tabs>
        <w:suppressAutoHyphens/>
        <w:spacing w:line="384" w:lineRule="auto"/>
        <w:ind w:right="51" w:firstLine="720"/>
        <w:jc w:val="both"/>
        <w:rPr>
          <w:rFonts w:ascii="Bookman Old Style" w:hAnsi="Bookman Old Style" w:cs="Arial"/>
          <w:b/>
          <w:sz w:val="28"/>
          <w:szCs w:val="28"/>
        </w:rPr>
      </w:pPr>
    </w:p>
    <w:p w:rsidR="008C66C6" w:rsidRPr="007D19E0" w:rsidRDefault="007478F2" w:rsidP="00DA0FDE">
      <w:pPr>
        <w:tabs>
          <w:tab w:val="left" w:pos="-720"/>
          <w:tab w:val="left" w:pos="8789"/>
        </w:tabs>
        <w:suppressAutoHyphens/>
        <w:spacing w:line="384" w:lineRule="auto"/>
        <w:ind w:right="51" w:firstLine="720"/>
        <w:jc w:val="both"/>
        <w:rPr>
          <w:rFonts w:ascii="Bookman Old Style" w:hAnsi="Bookman Old Style" w:cs="Arial"/>
          <w:spacing w:val="-3"/>
          <w:sz w:val="28"/>
          <w:szCs w:val="28"/>
        </w:rPr>
      </w:pPr>
      <w:r w:rsidRPr="007D19E0">
        <w:rPr>
          <w:rFonts w:ascii="Bookman Old Style" w:hAnsi="Bookman Old Style" w:cs="Arial"/>
          <w:spacing w:val="-3"/>
          <w:sz w:val="28"/>
          <w:szCs w:val="28"/>
        </w:rPr>
        <w:t>Sobre</w:t>
      </w:r>
      <w:r w:rsidR="008C66C6" w:rsidRPr="007D19E0">
        <w:rPr>
          <w:rFonts w:ascii="Bookman Old Style" w:hAnsi="Bookman Old Style" w:cs="Arial"/>
          <w:spacing w:val="-3"/>
          <w:sz w:val="28"/>
          <w:szCs w:val="28"/>
        </w:rPr>
        <w:t xml:space="preserve"> los criterios para determinar la pena de prisión contemplados en la Ley 599 de 2000</w:t>
      </w:r>
      <w:r w:rsidRPr="007D19E0">
        <w:rPr>
          <w:rFonts w:ascii="Bookman Old Style" w:hAnsi="Bookman Old Style" w:cs="Arial"/>
          <w:spacing w:val="-3"/>
          <w:sz w:val="28"/>
          <w:szCs w:val="28"/>
        </w:rPr>
        <w:t xml:space="preserve"> —</w:t>
      </w:r>
      <w:r w:rsidRPr="007D19E0">
        <w:rPr>
          <w:rFonts w:ascii="Bookman Old Style" w:hAnsi="Bookman Old Style" w:cs="Arial"/>
          <w:i/>
          <w:spacing w:val="-3"/>
          <w:sz w:val="28"/>
          <w:szCs w:val="28"/>
        </w:rPr>
        <w:t>art</w:t>
      </w:r>
      <w:r w:rsidR="001F6DFD" w:rsidRPr="007D19E0">
        <w:rPr>
          <w:rFonts w:ascii="Bookman Old Style" w:hAnsi="Bookman Old Style" w:cs="Arial"/>
          <w:i/>
          <w:spacing w:val="-3"/>
          <w:sz w:val="28"/>
          <w:szCs w:val="28"/>
        </w:rPr>
        <w:t>s</w:t>
      </w:r>
      <w:r w:rsidRPr="007D19E0">
        <w:rPr>
          <w:rFonts w:ascii="Bookman Old Style" w:hAnsi="Bookman Old Style" w:cs="Arial"/>
          <w:i/>
          <w:spacing w:val="-3"/>
          <w:sz w:val="28"/>
          <w:szCs w:val="28"/>
        </w:rPr>
        <w:t>. 60</w:t>
      </w:r>
      <w:r w:rsidR="001F6DFD" w:rsidRPr="007D19E0">
        <w:rPr>
          <w:rFonts w:ascii="Bookman Old Style" w:hAnsi="Bookman Old Style" w:cs="Arial"/>
          <w:i/>
          <w:spacing w:val="-3"/>
          <w:sz w:val="28"/>
          <w:szCs w:val="28"/>
        </w:rPr>
        <w:t xml:space="preserve"> y 61</w:t>
      </w:r>
      <w:r w:rsidRPr="007D19E0">
        <w:rPr>
          <w:rFonts w:ascii="Bookman Old Style" w:hAnsi="Bookman Old Style" w:cs="Arial"/>
          <w:spacing w:val="-3"/>
          <w:sz w:val="28"/>
          <w:szCs w:val="28"/>
        </w:rPr>
        <w:t>—</w:t>
      </w:r>
      <w:r w:rsidR="008C66C6" w:rsidRPr="007D19E0">
        <w:rPr>
          <w:rFonts w:ascii="Bookman Old Style" w:hAnsi="Bookman Old Style" w:cs="Arial"/>
          <w:spacing w:val="-3"/>
          <w:sz w:val="28"/>
          <w:szCs w:val="28"/>
        </w:rPr>
        <w:t>, se tiene que para este caso y de conformidad con los extremos punitivos (15 a 25 años</w:t>
      </w:r>
      <w:r w:rsidR="001B25D6" w:rsidRPr="007D19E0">
        <w:rPr>
          <w:rFonts w:ascii="Bookman Old Style" w:hAnsi="Bookman Old Style" w:cs="Arial"/>
          <w:spacing w:val="-3"/>
          <w:sz w:val="28"/>
          <w:szCs w:val="28"/>
        </w:rPr>
        <w:t xml:space="preserve"> de prisión</w:t>
      </w:r>
      <w:r w:rsidR="008C66C6" w:rsidRPr="007D19E0">
        <w:rPr>
          <w:rFonts w:ascii="Bookman Old Style" w:hAnsi="Bookman Old Style" w:cs="Arial"/>
          <w:spacing w:val="-3"/>
          <w:sz w:val="28"/>
          <w:szCs w:val="28"/>
        </w:rPr>
        <w:t>), el ámbito de movilidad</w:t>
      </w:r>
      <w:r w:rsidR="008C66C6" w:rsidRPr="007D19E0">
        <w:rPr>
          <w:rStyle w:val="Refdenotaalpie"/>
          <w:rFonts w:ascii="Bookman Old Style" w:hAnsi="Bookman Old Style" w:cs="Arial"/>
          <w:sz w:val="28"/>
          <w:szCs w:val="28"/>
        </w:rPr>
        <w:footnoteReference w:id="231"/>
      </w:r>
      <w:r w:rsidR="008C66C6" w:rsidRPr="007D19E0">
        <w:rPr>
          <w:rFonts w:ascii="Bookman Old Style" w:hAnsi="Bookman Old Style" w:cs="Arial"/>
          <w:spacing w:val="-3"/>
          <w:sz w:val="28"/>
          <w:szCs w:val="28"/>
        </w:rPr>
        <w:t xml:space="preserve"> es de 10 años (120 meses) y </w:t>
      </w:r>
      <w:r w:rsidR="001B25D6" w:rsidRPr="007D19E0">
        <w:rPr>
          <w:rFonts w:ascii="Bookman Old Style" w:hAnsi="Bookman Old Style" w:cs="Arial"/>
          <w:spacing w:val="-3"/>
          <w:sz w:val="28"/>
          <w:szCs w:val="28"/>
        </w:rPr>
        <w:t xml:space="preserve">que </w:t>
      </w:r>
      <w:r w:rsidR="008C66C6" w:rsidRPr="007D19E0">
        <w:rPr>
          <w:rFonts w:ascii="Bookman Old Style" w:hAnsi="Bookman Old Style" w:cs="Arial"/>
          <w:spacing w:val="-3"/>
          <w:sz w:val="28"/>
          <w:szCs w:val="28"/>
        </w:rPr>
        <w:t xml:space="preserve">cada cuarto punitivo es de dos años y medio (30 meses). Los límites, entonces, </w:t>
      </w:r>
      <w:r w:rsidR="001B25D6" w:rsidRPr="007D19E0">
        <w:rPr>
          <w:rFonts w:ascii="Bookman Old Style" w:hAnsi="Bookman Old Style" w:cs="Arial"/>
          <w:spacing w:val="-3"/>
          <w:sz w:val="28"/>
          <w:szCs w:val="28"/>
        </w:rPr>
        <w:t>son</w:t>
      </w:r>
      <w:r w:rsidR="008C66C6" w:rsidRPr="007D19E0">
        <w:rPr>
          <w:rFonts w:ascii="Bookman Old Style" w:hAnsi="Bookman Old Style" w:cs="Arial"/>
          <w:spacing w:val="-3"/>
          <w:sz w:val="28"/>
          <w:szCs w:val="28"/>
        </w:rPr>
        <w:t>:</w:t>
      </w:r>
    </w:p>
    <w:p w:rsidR="008C66C6" w:rsidRPr="007D19E0" w:rsidRDefault="008C66C6" w:rsidP="008C66C6">
      <w:pPr>
        <w:tabs>
          <w:tab w:val="left" w:pos="-720"/>
        </w:tabs>
        <w:suppressAutoHyphens/>
        <w:spacing w:line="360" w:lineRule="auto"/>
        <w:ind w:right="51" w:firstLine="720"/>
        <w:jc w:val="both"/>
        <w:rPr>
          <w:rFonts w:ascii="Bookman Old Style" w:hAnsi="Bookman Old Style" w:cs="Arial"/>
          <w:spacing w:val="-3"/>
          <w:sz w:val="28"/>
          <w:szCs w:val="2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5"/>
        <w:gridCol w:w="2960"/>
        <w:gridCol w:w="2556"/>
      </w:tblGrid>
      <w:tr w:rsidR="008C66C6" w:rsidRPr="007D19E0" w:rsidTr="008C66C6">
        <w:tc>
          <w:tcPr>
            <w:tcW w:w="2505"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b/>
                <w:spacing w:val="-3"/>
                <w:sz w:val="22"/>
                <w:szCs w:val="28"/>
              </w:rPr>
            </w:pPr>
            <w:r w:rsidRPr="007D19E0">
              <w:rPr>
                <w:rFonts w:ascii="Bookman Old Style" w:hAnsi="Bookman Old Style" w:cs="Arial"/>
                <w:b/>
                <w:spacing w:val="-3"/>
                <w:sz w:val="22"/>
                <w:szCs w:val="28"/>
              </w:rPr>
              <w:lastRenderedPageBreak/>
              <w:t>Cuarto mínimo</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180 meses</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210 meses</w:t>
            </w:r>
          </w:p>
        </w:tc>
      </w:tr>
      <w:tr w:rsidR="008C66C6" w:rsidRPr="007D19E0" w:rsidTr="008C66C6">
        <w:tc>
          <w:tcPr>
            <w:tcW w:w="2505"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2"/>
                <w:szCs w:val="28"/>
              </w:rPr>
            </w:pPr>
            <w:r w:rsidRPr="007D19E0">
              <w:rPr>
                <w:rFonts w:ascii="Bookman Old Style" w:hAnsi="Bookman Old Style" w:cs="Arial"/>
                <w:b/>
                <w:spacing w:val="-3"/>
                <w:sz w:val="22"/>
                <w:szCs w:val="28"/>
              </w:rPr>
              <w:t>Primer cuarto medio</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210 meses y 1 día</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240 meses</w:t>
            </w:r>
          </w:p>
        </w:tc>
      </w:tr>
      <w:tr w:rsidR="008C66C6" w:rsidRPr="007D19E0" w:rsidTr="008C66C6">
        <w:tc>
          <w:tcPr>
            <w:tcW w:w="2505"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2"/>
                <w:szCs w:val="28"/>
              </w:rPr>
            </w:pPr>
            <w:r w:rsidRPr="007D19E0">
              <w:rPr>
                <w:rFonts w:ascii="Bookman Old Style" w:hAnsi="Bookman Old Style" w:cs="Arial"/>
                <w:b/>
                <w:spacing w:val="-3"/>
                <w:sz w:val="22"/>
                <w:szCs w:val="28"/>
              </w:rPr>
              <w:t>Segundo cuarto medio</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240 meses y 1 día</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270 meses</w:t>
            </w:r>
          </w:p>
        </w:tc>
      </w:tr>
      <w:tr w:rsidR="008C66C6" w:rsidRPr="007D19E0" w:rsidTr="008C66C6">
        <w:tc>
          <w:tcPr>
            <w:tcW w:w="2505"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2"/>
                <w:szCs w:val="28"/>
              </w:rPr>
            </w:pPr>
            <w:r w:rsidRPr="007D19E0">
              <w:rPr>
                <w:rFonts w:ascii="Bookman Old Style" w:hAnsi="Bookman Old Style" w:cs="Arial"/>
                <w:b/>
                <w:spacing w:val="-3"/>
                <w:sz w:val="22"/>
                <w:szCs w:val="28"/>
              </w:rPr>
              <w:t xml:space="preserve">Cuarto máximo </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270 meses y 1 día</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300 meses</w:t>
            </w:r>
          </w:p>
        </w:tc>
      </w:tr>
    </w:tbl>
    <w:p w:rsidR="008C66C6" w:rsidRPr="007D19E0" w:rsidRDefault="008C66C6" w:rsidP="008C66C6">
      <w:pPr>
        <w:tabs>
          <w:tab w:val="left" w:pos="-720"/>
        </w:tabs>
        <w:suppressAutoHyphens/>
        <w:spacing w:line="480" w:lineRule="auto"/>
        <w:ind w:right="51" w:firstLine="720"/>
        <w:jc w:val="both"/>
        <w:rPr>
          <w:rFonts w:ascii="Bookman Old Style" w:hAnsi="Bookman Old Style" w:cs="Arial"/>
          <w:spacing w:val="-3"/>
          <w:sz w:val="28"/>
          <w:szCs w:val="28"/>
        </w:rPr>
      </w:pPr>
    </w:p>
    <w:p w:rsidR="008C66C6" w:rsidRPr="007D19E0" w:rsidRDefault="001F6DFD" w:rsidP="00E53F7D">
      <w:pPr>
        <w:tabs>
          <w:tab w:val="left" w:pos="-720"/>
          <w:tab w:val="left" w:pos="8789"/>
        </w:tabs>
        <w:suppressAutoHyphens/>
        <w:spacing w:line="325" w:lineRule="auto"/>
        <w:ind w:right="51" w:firstLine="720"/>
        <w:jc w:val="both"/>
        <w:rPr>
          <w:rFonts w:ascii="Bookman Old Style" w:hAnsi="Bookman Old Style" w:cs="Arial"/>
          <w:sz w:val="28"/>
          <w:szCs w:val="28"/>
        </w:rPr>
      </w:pPr>
      <w:r w:rsidRPr="007D19E0">
        <w:rPr>
          <w:rFonts w:ascii="Bookman Old Style" w:hAnsi="Bookman Old Style" w:cs="Arial"/>
          <w:sz w:val="28"/>
          <w:szCs w:val="28"/>
        </w:rPr>
        <w:t>Ahora, c</w:t>
      </w:r>
      <w:r w:rsidR="008C66C6" w:rsidRPr="007D19E0">
        <w:rPr>
          <w:rFonts w:ascii="Bookman Old Style" w:hAnsi="Bookman Old Style" w:cs="Arial"/>
          <w:sz w:val="28"/>
          <w:szCs w:val="28"/>
        </w:rPr>
        <w:t>omo en la resolución acusatoria se imputaron dos circunstancias genéricas de agravación punitiva</w:t>
      </w:r>
      <w:r w:rsidR="00E53F7D">
        <w:rPr>
          <w:rFonts w:ascii="Bookman Old Style" w:hAnsi="Bookman Old Style" w:cs="Arial"/>
          <w:sz w:val="28"/>
          <w:szCs w:val="28"/>
        </w:rPr>
        <w:t xml:space="preserve">, valga decir, obrar en complicidad de otro (art. 66-7 C.P. 1980) y la posición distinguida (art. 66-11 </w:t>
      </w:r>
      <w:r w:rsidR="00E53F7D" w:rsidRPr="00E53F7D">
        <w:rPr>
          <w:rFonts w:ascii="Bookman Old Style" w:hAnsi="Bookman Old Style" w:cs="Arial"/>
          <w:i/>
          <w:sz w:val="28"/>
          <w:szCs w:val="28"/>
        </w:rPr>
        <w:t>ídem</w:t>
      </w:r>
      <w:r w:rsidR="00E53F7D">
        <w:rPr>
          <w:rFonts w:ascii="Bookman Old Style" w:hAnsi="Bookman Old Style" w:cs="Arial"/>
          <w:sz w:val="28"/>
          <w:szCs w:val="28"/>
        </w:rPr>
        <w:t>)</w:t>
      </w:r>
      <w:r w:rsidR="008C66C6" w:rsidRPr="007D19E0">
        <w:rPr>
          <w:rFonts w:ascii="Bookman Old Style" w:hAnsi="Bookman Old Style" w:cs="Arial"/>
          <w:sz w:val="28"/>
          <w:szCs w:val="28"/>
        </w:rPr>
        <w:t xml:space="preserve"> y</w:t>
      </w:r>
      <w:r w:rsidR="00E53F7D">
        <w:rPr>
          <w:rFonts w:ascii="Bookman Old Style" w:hAnsi="Bookman Old Style" w:cs="Arial"/>
          <w:sz w:val="28"/>
          <w:szCs w:val="28"/>
        </w:rPr>
        <w:t>,</w:t>
      </w:r>
      <w:r w:rsidR="008C66C6" w:rsidRPr="007D19E0">
        <w:rPr>
          <w:rFonts w:ascii="Bookman Old Style" w:hAnsi="Bookman Old Style" w:cs="Arial"/>
          <w:sz w:val="28"/>
          <w:szCs w:val="28"/>
        </w:rPr>
        <w:t xml:space="preserve"> </w:t>
      </w:r>
      <w:r w:rsidR="00E53F7D">
        <w:rPr>
          <w:rFonts w:ascii="Bookman Old Style" w:hAnsi="Bookman Old Style" w:cs="Arial"/>
          <w:sz w:val="28"/>
          <w:szCs w:val="28"/>
        </w:rPr>
        <w:t xml:space="preserve">a su vez, </w:t>
      </w:r>
      <w:r w:rsidR="008C66C6" w:rsidRPr="007D19E0">
        <w:rPr>
          <w:rFonts w:ascii="Bookman Old Style" w:hAnsi="Bookman Old Style" w:cs="Arial"/>
          <w:sz w:val="28"/>
          <w:szCs w:val="28"/>
        </w:rPr>
        <w:t>concurre la</w:t>
      </w:r>
      <w:r w:rsidR="00E53F7D">
        <w:rPr>
          <w:rFonts w:ascii="Bookman Old Style" w:hAnsi="Bookman Old Style" w:cs="Arial"/>
          <w:sz w:val="28"/>
          <w:szCs w:val="28"/>
        </w:rPr>
        <w:t xml:space="preserve"> de a</w:t>
      </w:r>
      <w:r w:rsidR="008C66C6" w:rsidRPr="007D19E0">
        <w:rPr>
          <w:rFonts w:ascii="Bookman Old Style" w:hAnsi="Bookman Old Style" w:cs="Arial"/>
          <w:sz w:val="28"/>
          <w:szCs w:val="28"/>
        </w:rPr>
        <w:t xml:space="preserve">tenuación configurada por la </w:t>
      </w:r>
      <w:r w:rsidR="00E53F7D">
        <w:rPr>
          <w:rFonts w:ascii="Bookman Old Style" w:hAnsi="Bookman Old Style" w:cs="Arial"/>
          <w:sz w:val="28"/>
          <w:szCs w:val="28"/>
        </w:rPr>
        <w:t xml:space="preserve">buena conducta anterior (art. 64-1 </w:t>
      </w:r>
      <w:r w:rsidR="00E53F7D" w:rsidRPr="00E53F7D">
        <w:rPr>
          <w:rFonts w:ascii="Bookman Old Style" w:hAnsi="Bookman Old Style" w:cs="Arial"/>
          <w:i/>
          <w:sz w:val="28"/>
          <w:szCs w:val="28"/>
        </w:rPr>
        <w:t>ibídem</w:t>
      </w:r>
      <w:r w:rsidR="00E53F7D">
        <w:rPr>
          <w:rFonts w:ascii="Bookman Old Style" w:hAnsi="Bookman Old Style" w:cs="Arial"/>
          <w:sz w:val="28"/>
          <w:szCs w:val="28"/>
        </w:rPr>
        <w:t>)</w:t>
      </w:r>
      <w:r w:rsidR="008C66C6" w:rsidRPr="007D19E0">
        <w:rPr>
          <w:rFonts w:ascii="Bookman Old Style" w:hAnsi="Bookman Old Style" w:cs="Arial"/>
          <w:sz w:val="28"/>
          <w:szCs w:val="28"/>
        </w:rPr>
        <w:t>, se concluye que la pena debe individualizarse dentro de los dos cuartos medios, es decir, entre doscientos diez (210) meses y un (1) día y doscientos setenta (270) meses.</w:t>
      </w:r>
    </w:p>
    <w:p w:rsidR="008C66C6" w:rsidRPr="007D19E0" w:rsidRDefault="008C66C6" w:rsidP="00E53F7D">
      <w:pPr>
        <w:pStyle w:val="Textosinformato"/>
        <w:spacing w:line="325" w:lineRule="auto"/>
        <w:ind w:right="51" w:firstLine="708"/>
        <w:jc w:val="both"/>
        <w:rPr>
          <w:rFonts w:ascii="Bookman Old Style" w:hAnsi="Bookman Old Style" w:cs="Arial"/>
          <w:sz w:val="28"/>
          <w:szCs w:val="28"/>
        </w:rPr>
      </w:pPr>
    </w:p>
    <w:p w:rsidR="007C1E09" w:rsidRDefault="008C66C6" w:rsidP="00E53F7D">
      <w:pPr>
        <w:pStyle w:val="Textosinformato"/>
        <w:spacing w:line="325"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 xml:space="preserve">En orden a individualizar la pena </w:t>
      </w:r>
      <w:r w:rsidR="00D81E27" w:rsidRPr="007D19E0">
        <w:rPr>
          <w:rFonts w:ascii="Bookman Old Style" w:hAnsi="Bookman Old Style" w:cs="Arial"/>
          <w:sz w:val="28"/>
          <w:szCs w:val="28"/>
        </w:rPr>
        <w:t>dentro de los cuartos medios</w:t>
      </w:r>
      <w:r w:rsidRPr="007D19E0">
        <w:rPr>
          <w:rFonts w:ascii="Bookman Old Style" w:hAnsi="Bookman Old Style" w:cs="Arial"/>
          <w:sz w:val="28"/>
          <w:szCs w:val="28"/>
        </w:rPr>
        <w:t xml:space="preserve">, la Corte </w:t>
      </w:r>
      <w:r w:rsidR="007C1E09" w:rsidRPr="007D19E0">
        <w:rPr>
          <w:rFonts w:ascii="Bookman Old Style" w:hAnsi="Bookman Old Style" w:cs="Arial"/>
          <w:sz w:val="28"/>
          <w:szCs w:val="28"/>
        </w:rPr>
        <w:t xml:space="preserve">tendrá en cuenta </w:t>
      </w:r>
      <w:r w:rsidRPr="007D19E0">
        <w:rPr>
          <w:rFonts w:ascii="Bookman Old Style" w:hAnsi="Bookman Old Style" w:cs="Arial"/>
          <w:sz w:val="28"/>
          <w:szCs w:val="28"/>
        </w:rPr>
        <w:t>los aspectos señalados en el inciso 3º del artículo 61 de la Ley 599 de 2000</w:t>
      </w:r>
      <w:r w:rsidRPr="007D19E0">
        <w:rPr>
          <w:rStyle w:val="Refdenotaalpie"/>
          <w:rFonts w:ascii="Bookman Old Style" w:hAnsi="Bookman Old Style" w:cs="Arial"/>
          <w:sz w:val="28"/>
          <w:szCs w:val="28"/>
        </w:rPr>
        <w:footnoteReference w:id="232"/>
      </w:r>
      <w:r w:rsidR="00D81E27" w:rsidRPr="007D19E0">
        <w:rPr>
          <w:rFonts w:ascii="Bookman Old Style" w:hAnsi="Bookman Old Style" w:cs="Arial"/>
          <w:sz w:val="28"/>
          <w:szCs w:val="28"/>
        </w:rPr>
        <w:t>.</w:t>
      </w:r>
    </w:p>
    <w:p w:rsidR="003519FD" w:rsidRPr="007D19E0" w:rsidRDefault="003519FD" w:rsidP="00E53F7D">
      <w:pPr>
        <w:pStyle w:val="Textosinformato"/>
        <w:spacing w:line="325" w:lineRule="auto"/>
        <w:ind w:right="51" w:firstLine="851"/>
        <w:jc w:val="both"/>
        <w:rPr>
          <w:rFonts w:ascii="Bookman Old Style" w:hAnsi="Bookman Old Style" w:cs="Arial"/>
          <w:sz w:val="28"/>
          <w:szCs w:val="28"/>
        </w:rPr>
      </w:pPr>
    </w:p>
    <w:p w:rsidR="00C9596D" w:rsidRPr="007D19E0" w:rsidRDefault="00D81E27" w:rsidP="00E52641">
      <w:pPr>
        <w:pStyle w:val="Textosinformato"/>
        <w:spacing w:line="331"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 xml:space="preserve">En relación con el </w:t>
      </w:r>
      <w:r w:rsidRPr="007D19E0">
        <w:rPr>
          <w:rFonts w:ascii="Bookman Old Style" w:hAnsi="Bookman Old Style" w:cs="Arial"/>
          <w:b/>
          <w:sz w:val="28"/>
          <w:szCs w:val="28"/>
        </w:rPr>
        <w:t>homicidio de Luis Carlos Galán Sarmiento</w:t>
      </w:r>
      <w:r w:rsidR="00C9596D" w:rsidRPr="007D19E0">
        <w:rPr>
          <w:rFonts w:ascii="Bookman Old Style" w:hAnsi="Bookman Old Style" w:cs="Arial"/>
          <w:sz w:val="28"/>
          <w:szCs w:val="28"/>
        </w:rPr>
        <w:t>,</w:t>
      </w:r>
      <w:r w:rsidRPr="007D19E0">
        <w:rPr>
          <w:rFonts w:ascii="Bookman Old Style" w:hAnsi="Bookman Old Style" w:cs="Arial"/>
          <w:sz w:val="28"/>
          <w:szCs w:val="28"/>
        </w:rPr>
        <w:t xml:space="preserve"> se impondrá el máximo legalmente permitido</w:t>
      </w:r>
      <w:r w:rsidR="00C9596D" w:rsidRPr="007D19E0">
        <w:rPr>
          <w:rFonts w:ascii="Bookman Old Style" w:hAnsi="Bookman Old Style" w:cs="Arial"/>
          <w:sz w:val="28"/>
          <w:szCs w:val="28"/>
        </w:rPr>
        <w:t xml:space="preserve">, esto es, 270 meses de prisión o, lo que es lo mismo, 22 años y 6 meses de privación de la libertad, en razón de la </w:t>
      </w:r>
      <w:r w:rsidR="008C66C6" w:rsidRPr="007D19E0">
        <w:rPr>
          <w:rFonts w:ascii="Bookman Old Style" w:hAnsi="Bookman Old Style" w:cs="Arial"/>
          <w:sz w:val="28"/>
          <w:szCs w:val="28"/>
        </w:rPr>
        <w:t xml:space="preserve">gravedad de </w:t>
      </w:r>
      <w:r w:rsidR="00761DF8" w:rsidRPr="007D19E0">
        <w:rPr>
          <w:rFonts w:ascii="Bookman Old Style" w:hAnsi="Bookman Old Style" w:cs="Arial"/>
          <w:sz w:val="28"/>
          <w:szCs w:val="28"/>
        </w:rPr>
        <w:t>la</w:t>
      </w:r>
      <w:r w:rsidR="008C66C6" w:rsidRPr="007D19E0">
        <w:rPr>
          <w:rFonts w:ascii="Bookman Old Style" w:hAnsi="Bookman Old Style" w:cs="Arial"/>
          <w:sz w:val="28"/>
          <w:szCs w:val="28"/>
        </w:rPr>
        <w:t xml:space="preserve"> conducta, por cuanto </w:t>
      </w:r>
      <w:r w:rsidR="00DD0CB0" w:rsidRPr="007D19E0">
        <w:rPr>
          <w:rFonts w:ascii="Bookman Old Style" w:hAnsi="Bookman Old Style" w:cs="Arial"/>
          <w:sz w:val="28"/>
          <w:szCs w:val="28"/>
        </w:rPr>
        <w:t xml:space="preserve">se dio muerte </w:t>
      </w:r>
      <w:r w:rsidR="00761DF8" w:rsidRPr="007D19E0">
        <w:rPr>
          <w:rFonts w:ascii="Bookman Old Style" w:hAnsi="Bookman Old Style" w:cs="Arial"/>
          <w:sz w:val="28"/>
          <w:szCs w:val="28"/>
        </w:rPr>
        <w:t>a un connotado líder político, que en ese momento</w:t>
      </w:r>
      <w:r w:rsidR="00DD0CB0" w:rsidRPr="007D19E0">
        <w:rPr>
          <w:rFonts w:ascii="Bookman Old Style" w:hAnsi="Bookman Old Style" w:cs="Arial"/>
          <w:sz w:val="28"/>
          <w:szCs w:val="28"/>
        </w:rPr>
        <w:t xml:space="preserve"> </w:t>
      </w:r>
      <w:r w:rsidR="008C66C6" w:rsidRPr="007D19E0">
        <w:rPr>
          <w:rFonts w:ascii="Bookman Old Style" w:hAnsi="Bookman Old Style" w:cs="Arial"/>
          <w:sz w:val="28"/>
          <w:szCs w:val="28"/>
        </w:rPr>
        <w:t xml:space="preserve">aspiraba </w:t>
      </w:r>
      <w:r w:rsidR="00761DF8" w:rsidRPr="007D19E0">
        <w:rPr>
          <w:rFonts w:ascii="Bookman Old Style" w:hAnsi="Bookman Old Style" w:cs="Arial"/>
          <w:sz w:val="28"/>
          <w:szCs w:val="28"/>
        </w:rPr>
        <w:t xml:space="preserve">y tenía serias posibilidades de ser elegido </w:t>
      </w:r>
      <w:r w:rsidR="008C66C6" w:rsidRPr="007D19E0">
        <w:rPr>
          <w:rFonts w:ascii="Bookman Old Style" w:hAnsi="Bookman Old Style" w:cs="Arial"/>
          <w:sz w:val="28"/>
          <w:szCs w:val="28"/>
        </w:rPr>
        <w:t>Presiden</w:t>
      </w:r>
      <w:r w:rsidR="00761DF8" w:rsidRPr="007D19E0">
        <w:rPr>
          <w:rFonts w:ascii="Bookman Old Style" w:hAnsi="Bookman Old Style" w:cs="Arial"/>
          <w:sz w:val="28"/>
          <w:szCs w:val="28"/>
        </w:rPr>
        <w:t>te</w:t>
      </w:r>
      <w:r w:rsidR="008C66C6" w:rsidRPr="007D19E0">
        <w:rPr>
          <w:rFonts w:ascii="Bookman Old Style" w:hAnsi="Bookman Old Style" w:cs="Arial"/>
          <w:sz w:val="28"/>
          <w:szCs w:val="28"/>
        </w:rPr>
        <w:t xml:space="preserve"> de la República</w:t>
      </w:r>
      <w:r w:rsidR="00DD0CB0" w:rsidRPr="007D19E0">
        <w:rPr>
          <w:rFonts w:ascii="Bookman Old Style" w:hAnsi="Bookman Old Style" w:cs="Arial"/>
          <w:sz w:val="28"/>
          <w:szCs w:val="28"/>
        </w:rPr>
        <w:t xml:space="preserve">, </w:t>
      </w:r>
      <w:r w:rsidR="00C5494D" w:rsidRPr="007D19E0">
        <w:rPr>
          <w:rFonts w:ascii="Bookman Old Style" w:hAnsi="Bookman Old Style" w:cs="Arial"/>
          <w:sz w:val="28"/>
          <w:szCs w:val="28"/>
        </w:rPr>
        <w:t>quien gozaba de alta popularidad por representar los más altos ideales, como la lucha frontal contra el narcotráfico</w:t>
      </w:r>
      <w:r w:rsidR="008C66C6" w:rsidRPr="007D19E0">
        <w:rPr>
          <w:rFonts w:ascii="Bookman Old Style" w:hAnsi="Bookman Old Style" w:cs="Arial"/>
          <w:sz w:val="28"/>
          <w:szCs w:val="28"/>
        </w:rPr>
        <w:t xml:space="preserve">, uno de </w:t>
      </w:r>
      <w:r w:rsidR="008C66C6" w:rsidRPr="007D19E0">
        <w:rPr>
          <w:rFonts w:ascii="Bookman Old Style" w:hAnsi="Bookman Old Style" w:cs="Arial"/>
          <w:sz w:val="28"/>
          <w:szCs w:val="28"/>
        </w:rPr>
        <w:lastRenderedPageBreak/>
        <w:t>los flagelos que afectaban en mayor medida a la sociedad colombiana para entonces</w:t>
      </w:r>
      <w:r w:rsidR="00C9596D" w:rsidRPr="007D19E0">
        <w:rPr>
          <w:rFonts w:ascii="Bookman Old Style" w:hAnsi="Bookman Old Style" w:cs="Arial"/>
          <w:sz w:val="28"/>
          <w:szCs w:val="28"/>
        </w:rPr>
        <w:t xml:space="preserve">, </w:t>
      </w:r>
      <w:r w:rsidR="00DD0CB0" w:rsidRPr="007D19E0">
        <w:rPr>
          <w:rFonts w:ascii="Bookman Old Style" w:hAnsi="Bookman Old Style" w:cs="Arial"/>
          <w:sz w:val="28"/>
          <w:szCs w:val="28"/>
        </w:rPr>
        <w:t xml:space="preserve">al punto que el Gobierno Nacional </w:t>
      </w:r>
      <w:r w:rsidR="001A66AA" w:rsidRPr="007D19E0">
        <w:rPr>
          <w:rFonts w:ascii="Bookman Old Style" w:hAnsi="Bookman Old Style" w:cs="Arial"/>
          <w:sz w:val="28"/>
          <w:szCs w:val="28"/>
        </w:rPr>
        <w:t>declar</w:t>
      </w:r>
      <w:r w:rsidR="00E24D60" w:rsidRPr="007D19E0">
        <w:rPr>
          <w:rFonts w:ascii="Bookman Old Style" w:hAnsi="Bookman Old Style" w:cs="Arial"/>
          <w:sz w:val="28"/>
          <w:szCs w:val="28"/>
        </w:rPr>
        <w:t>ó</w:t>
      </w:r>
      <w:r w:rsidR="001A66AA" w:rsidRPr="007D19E0">
        <w:rPr>
          <w:rFonts w:ascii="Bookman Old Style" w:hAnsi="Bookman Old Style" w:cs="Arial"/>
          <w:sz w:val="28"/>
          <w:szCs w:val="28"/>
        </w:rPr>
        <w:t xml:space="preserve"> turbado el orden público y en estado de sitio </w:t>
      </w:r>
      <w:r w:rsidR="00C5494D" w:rsidRPr="007D19E0">
        <w:rPr>
          <w:rFonts w:ascii="Bookman Old Style" w:hAnsi="Bookman Old Style" w:cs="Arial"/>
          <w:sz w:val="28"/>
          <w:szCs w:val="28"/>
        </w:rPr>
        <w:t xml:space="preserve">en </w:t>
      </w:r>
      <w:r w:rsidR="001A66AA" w:rsidRPr="007D19E0">
        <w:rPr>
          <w:rFonts w:ascii="Bookman Old Style" w:hAnsi="Bookman Old Style" w:cs="Arial"/>
          <w:sz w:val="28"/>
          <w:szCs w:val="28"/>
        </w:rPr>
        <w:t>todo el territorio nacional para contrarrestar su</w:t>
      </w:r>
      <w:r w:rsidR="001F6DFD" w:rsidRPr="007D19E0">
        <w:rPr>
          <w:rFonts w:ascii="Bookman Old Style" w:hAnsi="Bookman Old Style" w:cs="Arial"/>
          <w:sz w:val="28"/>
          <w:szCs w:val="28"/>
        </w:rPr>
        <w:t>s acciones vi</w:t>
      </w:r>
      <w:r w:rsidR="001A66AA" w:rsidRPr="007D19E0">
        <w:rPr>
          <w:rFonts w:ascii="Bookman Old Style" w:hAnsi="Bookman Old Style" w:cs="Arial"/>
          <w:sz w:val="28"/>
          <w:szCs w:val="28"/>
        </w:rPr>
        <w:t>olen</w:t>
      </w:r>
      <w:r w:rsidR="001F6DFD" w:rsidRPr="007D19E0">
        <w:rPr>
          <w:rFonts w:ascii="Bookman Old Style" w:hAnsi="Bookman Old Style" w:cs="Arial"/>
          <w:sz w:val="28"/>
          <w:szCs w:val="28"/>
        </w:rPr>
        <w:t>tas</w:t>
      </w:r>
      <w:r w:rsidR="001A66AA" w:rsidRPr="007D19E0">
        <w:rPr>
          <w:rFonts w:ascii="Bookman Old Style" w:hAnsi="Bookman Old Style" w:cs="Arial"/>
          <w:sz w:val="28"/>
          <w:szCs w:val="28"/>
        </w:rPr>
        <w:t>,</w:t>
      </w:r>
      <w:r w:rsidR="00DD0CB0" w:rsidRPr="007D19E0">
        <w:rPr>
          <w:rFonts w:ascii="Bookman Old Style" w:hAnsi="Bookman Old Style" w:cs="Arial"/>
          <w:sz w:val="28"/>
          <w:szCs w:val="28"/>
        </w:rPr>
        <w:t xml:space="preserve"> </w:t>
      </w:r>
      <w:r w:rsidR="00C9596D" w:rsidRPr="007D19E0">
        <w:rPr>
          <w:rFonts w:ascii="Bookman Old Style" w:hAnsi="Bookman Old Style" w:cs="Arial"/>
          <w:sz w:val="28"/>
          <w:szCs w:val="28"/>
        </w:rPr>
        <w:t>amén de que</w:t>
      </w:r>
      <w:r w:rsidR="001A66AA" w:rsidRPr="007D19E0">
        <w:rPr>
          <w:rFonts w:ascii="Bookman Old Style" w:hAnsi="Bookman Old Style" w:cs="Arial"/>
          <w:sz w:val="28"/>
          <w:szCs w:val="28"/>
        </w:rPr>
        <w:t xml:space="preserve"> igualmente Galán Sarmiento había prometido </w:t>
      </w:r>
      <w:r w:rsidR="00C9596D" w:rsidRPr="007D19E0">
        <w:rPr>
          <w:rFonts w:ascii="Bookman Old Style" w:hAnsi="Bookman Old Style" w:cs="Arial"/>
          <w:sz w:val="28"/>
          <w:szCs w:val="28"/>
        </w:rPr>
        <w:t>transforma</w:t>
      </w:r>
      <w:r w:rsidR="001A66AA" w:rsidRPr="007D19E0">
        <w:rPr>
          <w:rFonts w:ascii="Bookman Old Style" w:hAnsi="Bookman Old Style" w:cs="Arial"/>
          <w:sz w:val="28"/>
          <w:szCs w:val="28"/>
        </w:rPr>
        <w:t>r</w:t>
      </w:r>
      <w:r w:rsidR="00C9596D" w:rsidRPr="007D19E0">
        <w:rPr>
          <w:rFonts w:ascii="Bookman Old Style" w:hAnsi="Bookman Old Style" w:cs="Arial"/>
          <w:sz w:val="28"/>
          <w:szCs w:val="28"/>
        </w:rPr>
        <w:t xml:space="preserve"> las políticas estatales en beneficio de las clases populares.</w:t>
      </w:r>
    </w:p>
    <w:p w:rsidR="00C9596D" w:rsidRPr="007D19E0" w:rsidRDefault="00C9596D" w:rsidP="00E52641">
      <w:pPr>
        <w:pStyle w:val="Textosinformato"/>
        <w:spacing w:line="480" w:lineRule="auto"/>
        <w:ind w:right="51" w:firstLine="851"/>
        <w:jc w:val="both"/>
        <w:rPr>
          <w:rFonts w:ascii="Bookman Old Style" w:hAnsi="Bookman Old Style" w:cs="Arial"/>
          <w:sz w:val="28"/>
          <w:szCs w:val="28"/>
        </w:rPr>
      </w:pPr>
    </w:p>
    <w:p w:rsidR="00C77561" w:rsidRPr="007D19E0" w:rsidRDefault="001A66AA" w:rsidP="002E6E07">
      <w:pPr>
        <w:pStyle w:val="Textosinformato"/>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 xml:space="preserve">Pero no solo </w:t>
      </w:r>
      <w:r w:rsidR="00C77561" w:rsidRPr="007D19E0">
        <w:rPr>
          <w:rFonts w:ascii="Bookman Old Style" w:hAnsi="Bookman Old Style" w:cs="Arial"/>
          <w:sz w:val="28"/>
          <w:szCs w:val="28"/>
        </w:rPr>
        <w:t xml:space="preserve">hay lugar a predicar </w:t>
      </w:r>
      <w:r w:rsidRPr="007D19E0">
        <w:rPr>
          <w:rFonts w:ascii="Bookman Old Style" w:hAnsi="Bookman Old Style" w:cs="Arial"/>
          <w:sz w:val="28"/>
          <w:szCs w:val="28"/>
        </w:rPr>
        <w:t>el aspecto de la gravedad del delito</w:t>
      </w:r>
      <w:r w:rsidR="001F6DFD" w:rsidRPr="007D19E0">
        <w:rPr>
          <w:rFonts w:ascii="Bookman Old Style" w:hAnsi="Bookman Old Style" w:cs="Arial"/>
          <w:sz w:val="28"/>
          <w:szCs w:val="28"/>
        </w:rPr>
        <w:t xml:space="preserve"> para efectos de establecer la pena dentro de los cuartos medios</w:t>
      </w:r>
      <w:r w:rsidR="00C77561" w:rsidRPr="007D19E0">
        <w:rPr>
          <w:rFonts w:ascii="Bookman Old Style" w:hAnsi="Bookman Old Style" w:cs="Arial"/>
          <w:sz w:val="28"/>
          <w:szCs w:val="28"/>
        </w:rPr>
        <w:t xml:space="preserve">, </w:t>
      </w:r>
      <w:r w:rsidRPr="007D19E0">
        <w:rPr>
          <w:rFonts w:ascii="Bookman Old Style" w:hAnsi="Bookman Old Style" w:cs="Arial"/>
          <w:sz w:val="28"/>
          <w:szCs w:val="28"/>
        </w:rPr>
        <w:t>sino que</w:t>
      </w:r>
      <w:r w:rsidR="00C77561" w:rsidRPr="007D19E0">
        <w:rPr>
          <w:rFonts w:ascii="Bookman Old Style" w:hAnsi="Bookman Old Style" w:cs="Arial"/>
          <w:sz w:val="28"/>
          <w:szCs w:val="28"/>
        </w:rPr>
        <w:t xml:space="preserve"> </w:t>
      </w:r>
      <w:r w:rsidRPr="007D19E0">
        <w:rPr>
          <w:rFonts w:ascii="Bookman Old Style" w:hAnsi="Bookman Old Style" w:cs="Arial"/>
          <w:sz w:val="28"/>
          <w:szCs w:val="28"/>
        </w:rPr>
        <w:t>también</w:t>
      </w:r>
      <w:r w:rsidR="00C77561" w:rsidRPr="007D19E0">
        <w:rPr>
          <w:rFonts w:ascii="Bookman Old Style" w:hAnsi="Bookman Old Style" w:cs="Arial"/>
          <w:sz w:val="28"/>
          <w:szCs w:val="28"/>
        </w:rPr>
        <w:t xml:space="preserve"> </w:t>
      </w:r>
      <w:r w:rsidRPr="007D19E0">
        <w:rPr>
          <w:rFonts w:ascii="Bookman Old Style" w:hAnsi="Bookman Old Style" w:cs="Arial"/>
          <w:sz w:val="28"/>
          <w:szCs w:val="28"/>
        </w:rPr>
        <w:t>concurre</w:t>
      </w:r>
      <w:r w:rsidR="00C77561" w:rsidRPr="007D19E0">
        <w:rPr>
          <w:rFonts w:ascii="Bookman Old Style" w:hAnsi="Bookman Old Style" w:cs="Arial"/>
          <w:sz w:val="28"/>
          <w:szCs w:val="28"/>
        </w:rPr>
        <w:t xml:space="preserve"> </w:t>
      </w:r>
      <w:r w:rsidR="001F6DFD" w:rsidRPr="007D19E0">
        <w:rPr>
          <w:rFonts w:ascii="Bookman Old Style" w:hAnsi="Bookman Old Style" w:cs="Arial"/>
          <w:sz w:val="28"/>
          <w:szCs w:val="28"/>
        </w:rPr>
        <w:t xml:space="preserve">el de </w:t>
      </w:r>
      <w:r w:rsidRPr="007D19E0">
        <w:rPr>
          <w:rFonts w:ascii="Bookman Old Style" w:hAnsi="Bookman Old Style" w:cs="Arial"/>
          <w:sz w:val="28"/>
          <w:szCs w:val="28"/>
        </w:rPr>
        <w:t>la intensidad</w:t>
      </w:r>
      <w:r w:rsidR="00C77561" w:rsidRPr="007D19E0">
        <w:rPr>
          <w:rFonts w:ascii="Bookman Old Style" w:hAnsi="Bookman Old Style" w:cs="Arial"/>
          <w:sz w:val="28"/>
          <w:szCs w:val="28"/>
        </w:rPr>
        <w:t xml:space="preserve"> </w:t>
      </w:r>
      <w:r w:rsidRPr="007D19E0">
        <w:rPr>
          <w:rFonts w:ascii="Bookman Old Style" w:hAnsi="Bookman Old Style" w:cs="Arial"/>
          <w:sz w:val="28"/>
          <w:szCs w:val="28"/>
        </w:rPr>
        <w:t>del</w:t>
      </w:r>
      <w:r w:rsidR="00C77561" w:rsidRPr="007D19E0">
        <w:rPr>
          <w:rFonts w:ascii="Bookman Old Style" w:hAnsi="Bookman Old Style" w:cs="Arial"/>
          <w:sz w:val="28"/>
          <w:szCs w:val="28"/>
        </w:rPr>
        <w:t xml:space="preserve"> </w:t>
      </w:r>
      <w:r w:rsidRPr="007D19E0">
        <w:rPr>
          <w:rFonts w:ascii="Bookman Old Style" w:hAnsi="Bookman Old Style" w:cs="Arial"/>
          <w:sz w:val="28"/>
          <w:szCs w:val="28"/>
        </w:rPr>
        <w:t>dolo</w:t>
      </w:r>
      <w:r w:rsidR="00C77561" w:rsidRPr="007D19E0">
        <w:rPr>
          <w:rFonts w:ascii="Bookman Old Style" w:hAnsi="Bookman Old Style" w:cs="Arial"/>
          <w:sz w:val="28"/>
          <w:szCs w:val="28"/>
        </w:rPr>
        <w:t xml:space="preserve"> —</w:t>
      </w:r>
      <w:r w:rsidR="006E0936" w:rsidRPr="007D19E0">
        <w:rPr>
          <w:rFonts w:ascii="Bookman Old Style" w:hAnsi="Bookman Old Style" w:cs="Arial"/>
          <w:i/>
          <w:sz w:val="28"/>
          <w:szCs w:val="28"/>
        </w:rPr>
        <w:t xml:space="preserve">consagrado </w:t>
      </w:r>
      <w:r w:rsidR="00C77561" w:rsidRPr="007D19E0">
        <w:rPr>
          <w:rFonts w:ascii="Bookman Old Style" w:hAnsi="Bookman Old Style" w:cs="Arial"/>
          <w:i/>
          <w:sz w:val="28"/>
          <w:szCs w:val="28"/>
        </w:rPr>
        <w:t>en el Decreto Ley 100 de 1980, bajo la denominación de “el grado de culpabilidad”</w:t>
      </w:r>
      <w:r w:rsidR="00C77561" w:rsidRPr="007D19E0">
        <w:rPr>
          <w:rStyle w:val="Refdenotaalpie"/>
          <w:rFonts w:ascii="Bookman Old Style" w:hAnsi="Bookman Old Style" w:cs="Arial"/>
          <w:i/>
          <w:sz w:val="28"/>
          <w:szCs w:val="28"/>
        </w:rPr>
        <w:footnoteReference w:id="233"/>
      </w:r>
      <w:r w:rsidR="00C77561" w:rsidRPr="007D19E0">
        <w:rPr>
          <w:rFonts w:ascii="Bookman Old Style" w:hAnsi="Bookman Old Style" w:cs="Arial"/>
          <w:i/>
          <w:sz w:val="28"/>
          <w:szCs w:val="28"/>
        </w:rPr>
        <w:t>—</w:t>
      </w:r>
      <w:r w:rsidR="00C77561" w:rsidRPr="007D19E0">
        <w:rPr>
          <w:rFonts w:ascii="Bookman Old Style" w:hAnsi="Bookman Old Style" w:cs="Arial"/>
          <w:sz w:val="28"/>
          <w:szCs w:val="28"/>
        </w:rPr>
        <w:t xml:space="preserve"> como quiera que Miguel Alfredo Maza Márquez, siendo Director del DAS</w:t>
      </w:r>
      <w:r w:rsidR="001764ED" w:rsidRPr="007D19E0">
        <w:rPr>
          <w:rFonts w:ascii="Bookman Old Style" w:hAnsi="Bookman Old Style" w:cs="Arial"/>
          <w:sz w:val="28"/>
          <w:szCs w:val="28"/>
        </w:rPr>
        <w:t>,</w:t>
      </w:r>
      <w:r w:rsidR="00C77561" w:rsidRPr="007D19E0">
        <w:rPr>
          <w:rFonts w:ascii="Bookman Old Style" w:hAnsi="Bookman Old Style" w:cs="Arial"/>
          <w:sz w:val="28"/>
          <w:szCs w:val="28"/>
        </w:rPr>
        <w:t xml:space="preserve"> </w:t>
      </w:r>
      <w:r w:rsidR="001764ED" w:rsidRPr="007D19E0">
        <w:rPr>
          <w:rFonts w:ascii="Bookman Old Style" w:hAnsi="Bookman Old Style" w:cs="Arial"/>
          <w:sz w:val="28"/>
          <w:szCs w:val="28"/>
        </w:rPr>
        <w:t>de quien se esperaba cumpliera cabalmente con las funciones que legalmente le correspondían</w:t>
      </w:r>
      <w:r w:rsidR="00322A38" w:rsidRPr="007D19E0">
        <w:rPr>
          <w:rFonts w:ascii="Bookman Old Style" w:hAnsi="Bookman Old Style" w:cs="Arial"/>
          <w:sz w:val="28"/>
          <w:szCs w:val="28"/>
        </w:rPr>
        <w:t xml:space="preserve"> </w:t>
      </w:r>
      <w:r w:rsidR="00322A38" w:rsidRPr="007D19E0">
        <w:rPr>
          <w:rFonts w:ascii="Bookman Old Style" w:hAnsi="Bookman Old Style" w:cs="Arial"/>
          <w:i/>
          <w:sz w:val="28"/>
          <w:szCs w:val="28"/>
        </w:rPr>
        <w:t>—previst</w:t>
      </w:r>
      <w:r w:rsidR="00871313" w:rsidRPr="007D19E0">
        <w:rPr>
          <w:rFonts w:ascii="Bookman Old Style" w:hAnsi="Bookman Old Style" w:cs="Arial"/>
          <w:i/>
          <w:sz w:val="28"/>
          <w:szCs w:val="28"/>
        </w:rPr>
        <w:t>as</w:t>
      </w:r>
      <w:r w:rsidR="00322A38" w:rsidRPr="007D19E0">
        <w:rPr>
          <w:rFonts w:ascii="Bookman Old Style" w:hAnsi="Bookman Old Style" w:cs="Arial"/>
          <w:i/>
          <w:sz w:val="28"/>
          <w:szCs w:val="28"/>
        </w:rPr>
        <w:t xml:space="preserve"> en el art. 1° lit. b del Dec. 625 de 10 de abril de 1974</w:t>
      </w:r>
      <w:r w:rsidR="00322A38" w:rsidRPr="007D19E0">
        <w:rPr>
          <w:rStyle w:val="Refdenotaalpie"/>
          <w:rFonts w:ascii="Bookman Old Style" w:hAnsi="Bookman Old Style"/>
          <w:i/>
          <w:sz w:val="28"/>
          <w:szCs w:val="28"/>
        </w:rPr>
        <w:footnoteReference w:id="234"/>
      </w:r>
      <w:r w:rsidR="00322A38" w:rsidRPr="007D19E0">
        <w:rPr>
          <w:rFonts w:ascii="Bookman Old Style" w:hAnsi="Bookman Old Style" w:cs="Arial"/>
          <w:i/>
          <w:sz w:val="28"/>
          <w:szCs w:val="28"/>
        </w:rPr>
        <w:t>—</w:t>
      </w:r>
      <w:r w:rsidR="00C8189F" w:rsidRPr="007D19E0">
        <w:rPr>
          <w:rFonts w:ascii="Bookman Old Style" w:hAnsi="Bookman Old Style" w:cs="Arial"/>
          <w:sz w:val="28"/>
          <w:szCs w:val="28"/>
        </w:rPr>
        <w:t xml:space="preserve">, </w:t>
      </w:r>
      <w:r w:rsidR="008C66C6" w:rsidRPr="007D19E0">
        <w:rPr>
          <w:rFonts w:ascii="Bookman Old Style" w:hAnsi="Bookman Old Style" w:cs="Arial"/>
          <w:sz w:val="28"/>
          <w:szCs w:val="28"/>
        </w:rPr>
        <w:t>terminó ali</w:t>
      </w:r>
      <w:r w:rsidR="00C5494D" w:rsidRPr="007D19E0">
        <w:rPr>
          <w:rFonts w:ascii="Bookman Old Style" w:hAnsi="Bookman Old Style" w:cs="Arial"/>
          <w:sz w:val="28"/>
          <w:szCs w:val="28"/>
        </w:rPr>
        <w:t>ándose</w:t>
      </w:r>
      <w:r w:rsidR="008C66C6" w:rsidRPr="007D19E0">
        <w:rPr>
          <w:rFonts w:ascii="Bookman Old Style" w:hAnsi="Bookman Old Style" w:cs="Arial"/>
          <w:sz w:val="28"/>
          <w:szCs w:val="28"/>
        </w:rPr>
        <w:t xml:space="preserve"> con </w:t>
      </w:r>
      <w:r w:rsidR="00C5494D" w:rsidRPr="007D19E0">
        <w:rPr>
          <w:rFonts w:ascii="Bookman Old Style" w:hAnsi="Bookman Old Style" w:cs="Arial"/>
          <w:sz w:val="28"/>
          <w:szCs w:val="28"/>
        </w:rPr>
        <w:t xml:space="preserve">un grupo armado ilegal que </w:t>
      </w:r>
      <w:r w:rsidR="008C66C6" w:rsidRPr="007D19E0">
        <w:rPr>
          <w:rFonts w:ascii="Bookman Old Style" w:hAnsi="Bookman Old Style" w:cs="Arial"/>
          <w:sz w:val="28"/>
          <w:szCs w:val="28"/>
        </w:rPr>
        <w:t>debía combatir</w:t>
      </w:r>
      <w:r w:rsidR="00C77561" w:rsidRPr="007D19E0">
        <w:rPr>
          <w:rFonts w:ascii="Bookman Old Style" w:hAnsi="Bookman Old Style" w:cs="Arial"/>
          <w:sz w:val="28"/>
          <w:szCs w:val="28"/>
        </w:rPr>
        <w:t xml:space="preserve">, </w:t>
      </w:r>
      <w:r w:rsidR="00C5494D" w:rsidRPr="007D19E0">
        <w:rPr>
          <w:rFonts w:ascii="Bookman Old Style" w:hAnsi="Bookman Old Style" w:cs="Arial"/>
          <w:sz w:val="28"/>
          <w:szCs w:val="28"/>
        </w:rPr>
        <w:t xml:space="preserve">como lo eran </w:t>
      </w:r>
      <w:r w:rsidR="00C77561" w:rsidRPr="007D19E0">
        <w:rPr>
          <w:rFonts w:ascii="Bookman Old Style" w:hAnsi="Bookman Old Style" w:cs="Arial"/>
          <w:sz w:val="28"/>
          <w:szCs w:val="28"/>
        </w:rPr>
        <w:t xml:space="preserve">las autodefensas del Magdalena medio comandadas por Henry de Jesús Pérez Durán, </w:t>
      </w:r>
      <w:r w:rsidR="00871313" w:rsidRPr="007D19E0">
        <w:rPr>
          <w:rFonts w:ascii="Bookman Old Style" w:hAnsi="Bookman Old Style" w:cs="Arial"/>
          <w:sz w:val="28"/>
          <w:szCs w:val="28"/>
        </w:rPr>
        <w:t>quien sea del caso mencionar, se trataba de un</w:t>
      </w:r>
      <w:r w:rsidR="00AC4652" w:rsidRPr="007D19E0">
        <w:rPr>
          <w:rFonts w:ascii="Bookman Old Style" w:hAnsi="Bookman Old Style" w:cs="Arial"/>
          <w:sz w:val="28"/>
          <w:szCs w:val="28"/>
        </w:rPr>
        <w:t xml:space="preserve"> reconocido paramilitar</w:t>
      </w:r>
      <w:r w:rsidR="00871313" w:rsidRPr="007D19E0">
        <w:rPr>
          <w:rFonts w:ascii="Bookman Old Style" w:hAnsi="Bookman Old Style" w:cs="Arial"/>
          <w:sz w:val="28"/>
          <w:szCs w:val="28"/>
        </w:rPr>
        <w:t xml:space="preserve">, </w:t>
      </w:r>
      <w:r w:rsidR="00C77561" w:rsidRPr="007D19E0">
        <w:rPr>
          <w:rFonts w:ascii="Bookman Old Style" w:hAnsi="Bookman Old Style" w:cs="Arial"/>
          <w:sz w:val="28"/>
          <w:szCs w:val="28"/>
        </w:rPr>
        <w:t>con el fin de darle muerte a Luis Carlos Galán Sarmiento, para lo cual</w:t>
      </w:r>
      <w:r w:rsidR="00871313" w:rsidRPr="007D19E0">
        <w:rPr>
          <w:rFonts w:ascii="Bookman Old Style" w:hAnsi="Bookman Old Style" w:cs="Arial"/>
          <w:sz w:val="28"/>
          <w:szCs w:val="28"/>
        </w:rPr>
        <w:t>,</w:t>
      </w:r>
      <w:r w:rsidR="00C77561" w:rsidRPr="007D19E0">
        <w:rPr>
          <w:rFonts w:ascii="Bookman Old Style" w:hAnsi="Bookman Old Style" w:cs="Arial"/>
          <w:sz w:val="28"/>
          <w:szCs w:val="28"/>
        </w:rPr>
        <w:t xml:space="preserve"> de manera planificada y debidamente </w:t>
      </w:r>
      <w:r w:rsidR="001764ED" w:rsidRPr="007D19E0">
        <w:rPr>
          <w:rFonts w:ascii="Bookman Old Style" w:hAnsi="Bookman Old Style" w:cs="Arial"/>
          <w:sz w:val="28"/>
          <w:szCs w:val="28"/>
        </w:rPr>
        <w:t xml:space="preserve">organizada, </w:t>
      </w:r>
      <w:r w:rsidR="001764ED" w:rsidRPr="007D19E0">
        <w:rPr>
          <w:rFonts w:ascii="Bookman Old Style" w:hAnsi="Bookman Old Style" w:cs="Arial"/>
          <w:sz w:val="28"/>
          <w:szCs w:val="28"/>
        </w:rPr>
        <w:lastRenderedPageBreak/>
        <w:t xml:space="preserve">asumió la tarea concreta de debilitarle </w:t>
      </w:r>
      <w:r w:rsidR="006E0936" w:rsidRPr="007D19E0">
        <w:rPr>
          <w:rFonts w:ascii="Bookman Old Style" w:hAnsi="Bookman Old Style" w:cs="Arial"/>
          <w:sz w:val="28"/>
          <w:szCs w:val="28"/>
        </w:rPr>
        <w:t>su</w:t>
      </w:r>
      <w:r w:rsidR="001764ED" w:rsidRPr="007D19E0">
        <w:rPr>
          <w:rFonts w:ascii="Bookman Old Style" w:hAnsi="Bookman Old Style" w:cs="Arial"/>
          <w:sz w:val="28"/>
          <w:szCs w:val="28"/>
        </w:rPr>
        <w:t xml:space="preserve"> esquema de seguridad, por lo que </w:t>
      </w:r>
      <w:r w:rsidR="00AC4652" w:rsidRPr="007D19E0">
        <w:rPr>
          <w:rFonts w:ascii="Bookman Old Style" w:hAnsi="Bookman Old Style" w:cs="Arial"/>
          <w:sz w:val="28"/>
          <w:szCs w:val="28"/>
        </w:rPr>
        <w:t xml:space="preserve">directamente </w:t>
      </w:r>
      <w:r w:rsidR="001764ED" w:rsidRPr="007D19E0">
        <w:rPr>
          <w:rFonts w:ascii="Bookman Old Style" w:hAnsi="Bookman Old Style" w:cs="Arial"/>
          <w:sz w:val="28"/>
          <w:szCs w:val="28"/>
        </w:rPr>
        <w:t>nombró a Jacobo Alfonso Torregroza Melo</w:t>
      </w:r>
      <w:r w:rsidR="00871313" w:rsidRPr="007D19E0">
        <w:rPr>
          <w:rFonts w:ascii="Bookman Old Style" w:hAnsi="Bookman Old Style" w:cs="Arial"/>
          <w:sz w:val="28"/>
          <w:szCs w:val="28"/>
        </w:rPr>
        <w:t xml:space="preserve"> para que cumpliera esa labor</w:t>
      </w:r>
      <w:r w:rsidR="001764ED" w:rsidRPr="007D19E0">
        <w:rPr>
          <w:rFonts w:ascii="Bookman Old Style" w:hAnsi="Bookman Old Style" w:cs="Arial"/>
          <w:sz w:val="28"/>
          <w:szCs w:val="28"/>
        </w:rPr>
        <w:t xml:space="preserve">, lo </w:t>
      </w:r>
      <w:r w:rsidR="006E0936" w:rsidRPr="007D19E0">
        <w:rPr>
          <w:rFonts w:ascii="Bookman Old Style" w:hAnsi="Bookman Old Style" w:cs="Arial"/>
          <w:sz w:val="28"/>
          <w:szCs w:val="28"/>
        </w:rPr>
        <w:t>que dio lugar a</w:t>
      </w:r>
      <w:r w:rsidR="001764ED" w:rsidRPr="007D19E0">
        <w:rPr>
          <w:rFonts w:ascii="Bookman Old Style" w:hAnsi="Bookman Old Style" w:cs="Arial"/>
          <w:sz w:val="28"/>
          <w:szCs w:val="28"/>
        </w:rPr>
        <w:t xml:space="preserve"> desproteg</w:t>
      </w:r>
      <w:r w:rsidR="006E0936" w:rsidRPr="007D19E0">
        <w:rPr>
          <w:rFonts w:ascii="Bookman Old Style" w:hAnsi="Bookman Old Style" w:cs="Arial"/>
          <w:sz w:val="28"/>
          <w:szCs w:val="28"/>
        </w:rPr>
        <w:t>er</w:t>
      </w:r>
      <w:r w:rsidR="001764ED" w:rsidRPr="007D19E0">
        <w:rPr>
          <w:rFonts w:ascii="Bookman Old Style" w:hAnsi="Bookman Old Style" w:cs="Arial"/>
          <w:sz w:val="28"/>
          <w:szCs w:val="28"/>
        </w:rPr>
        <w:t xml:space="preserve"> a la víctima garantiz</w:t>
      </w:r>
      <w:r w:rsidR="006E0936" w:rsidRPr="007D19E0">
        <w:rPr>
          <w:rFonts w:ascii="Bookman Old Style" w:hAnsi="Bookman Old Style" w:cs="Arial"/>
          <w:sz w:val="28"/>
          <w:szCs w:val="28"/>
        </w:rPr>
        <w:t>án</w:t>
      </w:r>
      <w:r w:rsidR="001764ED" w:rsidRPr="007D19E0">
        <w:rPr>
          <w:rFonts w:ascii="Bookman Old Style" w:hAnsi="Bookman Old Style" w:cs="Arial"/>
          <w:sz w:val="28"/>
          <w:szCs w:val="28"/>
        </w:rPr>
        <w:t>d</w:t>
      </w:r>
      <w:r w:rsidR="006E0936" w:rsidRPr="007D19E0">
        <w:rPr>
          <w:rFonts w:ascii="Bookman Old Style" w:hAnsi="Bookman Old Style" w:cs="Arial"/>
          <w:sz w:val="28"/>
          <w:szCs w:val="28"/>
        </w:rPr>
        <w:t xml:space="preserve">ose así </w:t>
      </w:r>
      <w:r w:rsidR="001764ED" w:rsidRPr="007D19E0">
        <w:rPr>
          <w:rFonts w:ascii="Bookman Old Style" w:hAnsi="Bookman Old Style" w:cs="Arial"/>
          <w:sz w:val="28"/>
          <w:szCs w:val="28"/>
        </w:rPr>
        <w:t>el éxito del plan criminal</w:t>
      </w:r>
      <w:r w:rsidR="006E0936" w:rsidRPr="007D19E0">
        <w:rPr>
          <w:rFonts w:ascii="Bookman Old Style" w:hAnsi="Bookman Old Style" w:cs="Arial"/>
          <w:sz w:val="28"/>
          <w:szCs w:val="28"/>
        </w:rPr>
        <w:t>. P</w:t>
      </w:r>
      <w:r w:rsidR="00322A38" w:rsidRPr="007D19E0">
        <w:rPr>
          <w:rFonts w:ascii="Bookman Old Style" w:hAnsi="Bookman Old Style" w:cs="Arial"/>
          <w:sz w:val="28"/>
          <w:szCs w:val="28"/>
        </w:rPr>
        <w:t>atentiz</w:t>
      </w:r>
      <w:r w:rsidR="00871313" w:rsidRPr="007D19E0">
        <w:rPr>
          <w:rFonts w:ascii="Bookman Old Style" w:hAnsi="Bookman Old Style" w:cs="Arial"/>
          <w:sz w:val="28"/>
          <w:szCs w:val="28"/>
        </w:rPr>
        <w:t xml:space="preserve">ando </w:t>
      </w:r>
      <w:r w:rsidR="006E0936" w:rsidRPr="007D19E0">
        <w:rPr>
          <w:rFonts w:ascii="Bookman Old Style" w:hAnsi="Bookman Old Style" w:cs="Arial"/>
          <w:sz w:val="28"/>
          <w:szCs w:val="28"/>
        </w:rPr>
        <w:t xml:space="preserve">el acusado, </w:t>
      </w:r>
      <w:r w:rsidR="00871313" w:rsidRPr="007D19E0">
        <w:rPr>
          <w:rFonts w:ascii="Bookman Old Style" w:hAnsi="Bookman Old Style" w:cs="Arial"/>
          <w:sz w:val="28"/>
          <w:szCs w:val="28"/>
        </w:rPr>
        <w:t>de esta manera</w:t>
      </w:r>
      <w:r w:rsidR="006E0936" w:rsidRPr="007D19E0">
        <w:rPr>
          <w:rFonts w:ascii="Bookman Old Style" w:hAnsi="Bookman Old Style" w:cs="Arial"/>
          <w:sz w:val="28"/>
          <w:szCs w:val="28"/>
        </w:rPr>
        <w:t>,</w:t>
      </w:r>
      <w:r w:rsidR="00871313" w:rsidRPr="007D19E0">
        <w:rPr>
          <w:rFonts w:ascii="Bookman Old Style" w:hAnsi="Bookman Old Style" w:cs="Arial"/>
          <w:sz w:val="28"/>
          <w:szCs w:val="28"/>
        </w:rPr>
        <w:t xml:space="preserve"> la determinación de utilizar calculadamente </w:t>
      </w:r>
      <w:r w:rsidR="006E0936" w:rsidRPr="007D19E0">
        <w:rPr>
          <w:rFonts w:ascii="Bookman Old Style" w:hAnsi="Bookman Old Style" w:cs="Arial"/>
          <w:sz w:val="28"/>
          <w:szCs w:val="28"/>
        </w:rPr>
        <w:t xml:space="preserve">todos </w:t>
      </w:r>
      <w:r w:rsidR="00871313" w:rsidRPr="007D19E0">
        <w:rPr>
          <w:rFonts w:ascii="Bookman Old Style" w:hAnsi="Bookman Old Style" w:cs="Arial"/>
          <w:sz w:val="28"/>
          <w:szCs w:val="28"/>
        </w:rPr>
        <w:t>los medios a su disposición con dicho propósito</w:t>
      </w:r>
      <w:r w:rsidR="001764ED" w:rsidRPr="007D19E0">
        <w:rPr>
          <w:rFonts w:ascii="Bookman Old Style" w:hAnsi="Bookman Old Style" w:cs="Arial"/>
          <w:sz w:val="28"/>
          <w:szCs w:val="28"/>
        </w:rPr>
        <w:t>.</w:t>
      </w:r>
    </w:p>
    <w:p w:rsidR="001764ED" w:rsidRPr="007D19E0" w:rsidRDefault="00B4486F" w:rsidP="002E6E07">
      <w:pPr>
        <w:pStyle w:val="Textosinformato"/>
        <w:tabs>
          <w:tab w:val="left" w:pos="3998"/>
        </w:tabs>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ab/>
      </w:r>
    </w:p>
    <w:p w:rsidR="008C66C6" w:rsidRPr="007D19E0" w:rsidRDefault="006E0936" w:rsidP="002E6E07">
      <w:pPr>
        <w:pStyle w:val="Textosinformato"/>
        <w:spacing w:line="360" w:lineRule="auto"/>
        <w:ind w:right="51" w:firstLine="851"/>
        <w:jc w:val="both"/>
        <w:rPr>
          <w:rFonts w:ascii="Bookman Old Style" w:hAnsi="Bookman Old Style" w:cs="Arial"/>
          <w:sz w:val="28"/>
          <w:szCs w:val="28"/>
        </w:rPr>
      </w:pPr>
      <w:r w:rsidRPr="007D19E0">
        <w:rPr>
          <w:rFonts w:ascii="Bookman Old Style" w:hAnsi="Bookman Old Style" w:cs="Arial"/>
          <w:spacing w:val="-3"/>
          <w:sz w:val="28"/>
          <w:szCs w:val="28"/>
        </w:rPr>
        <w:t>E</w:t>
      </w:r>
      <w:r w:rsidR="008C66C6" w:rsidRPr="007D19E0">
        <w:rPr>
          <w:rFonts w:ascii="Bookman Old Style" w:hAnsi="Bookman Old Style" w:cs="Arial"/>
          <w:spacing w:val="-3"/>
          <w:sz w:val="28"/>
          <w:szCs w:val="28"/>
        </w:rPr>
        <w:t>s claro</w:t>
      </w:r>
      <w:r w:rsidRPr="007D19E0">
        <w:rPr>
          <w:rFonts w:ascii="Bookman Old Style" w:hAnsi="Bookman Old Style" w:cs="Arial"/>
          <w:spacing w:val="-3"/>
          <w:sz w:val="28"/>
          <w:szCs w:val="28"/>
        </w:rPr>
        <w:t>, por tanto,</w:t>
      </w:r>
      <w:r w:rsidR="008C66C6" w:rsidRPr="007D19E0">
        <w:rPr>
          <w:rFonts w:ascii="Bookman Old Style" w:hAnsi="Bookman Old Style" w:cs="Arial"/>
          <w:spacing w:val="-3"/>
          <w:sz w:val="28"/>
          <w:szCs w:val="28"/>
        </w:rPr>
        <w:t xml:space="preserve"> que </w:t>
      </w:r>
      <w:r w:rsidR="00AC4652" w:rsidRPr="007D19E0">
        <w:rPr>
          <w:rFonts w:ascii="Bookman Old Style" w:hAnsi="Bookman Old Style" w:cs="Arial"/>
          <w:spacing w:val="-3"/>
          <w:sz w:val="28"/>
          <w:szCs w:val="28"/>
        </w:rPr>
        <w:t>Maza Márquez n</w:t>
      </w:r>
      <w:r w:rsidR="008C66C6" w:rsidRPr="007D19E0">
        <w:rPr>
          <w:rFonts w:ascii="Bookman Old Style" w:hAnsi="Bookman Old Style" w:cs="Arial"/>
          <w:spacing w:val="-3"/>
          <w:sz w:val="28"/>
          <w:szCs w:val="28"/>
        </w:rPr>
        <w:t xml:space="preserve">o vaciló en utilizar su cargo en </w:t>
      </w:r>
      <w:r w:rsidR="008C66C6" w:rsidRPr="007D19E0">
        <w:rPr>
          <w:rFonts w:ascii="Bookman Old Style" w:hAnsi="Bookman Old Style" w:cs="Arial"/>
          <w:sz w:val="28"/>
          <w:szCs w:val="28"/>
        </w:rPr>
        <w:t xml:space="preserve">desmedro de los </w:t>
      </w:r>
      <w:r w:rsidR="008C66C6" w:rsidRPr="007D19E0">
        <w:rPr>
          <w:rFonts w:ascii="Bookman Old Style" w:hAnsi="Bookman Old Style" w:cs="Arial"/>
          <w:spacing w:val="-3"/>
          <w:sz w:val="28"/>
          <w:szCs w:val="28"/>
        </w:rPr>
        <w:t>valores que honran el desempeño de la función pública</w:t>
      </w:r>
      <w:r w:rsidR="008C66C6" w:rsidRPr="007D19E0">
        <w:rPr>
          <w:rFonts w:ascii="Bookman Old Style" w:hAnsi="Bookman Old Style" w:cs="Arial"/>
          <w:sz w:val="28"/>
          <w:szCs w:val="28"/>
        </w:rPr>
        <w:t xml:space="preserve">, en aras de lograr </w:t>
      </w:r>
      <w:r w:rsidR="00C5494D" w:rsidRPr="007D19E0">
        <w:rPr>
          <w:rFonts w:ascii="Bookman Old Style" w:hAnsi="Bookman Old Style" w:cs="Arial"/>
          <w:sz w:val="28"/>
          <w:szCs w:val="28"/>
        </w:rPr>
        <w:t xml:space="preserve">el éxito de los criminales objetivos de la organización con la cual se había concertado y </w:t>
      </w:r>
      <w:r w:rsidR="001261E4">
        <w:rPr>
          <w:rFonts w:ascii="Bookman Old Style" w:hAnsi="Bookman Old Style" w:cs="Arial"/>
          <w:sz w:val="28"/>
          <w:szCs w:val="28"/>
        </w:rPr>
        <w:t xml:space="preserve">se </w:t>
      </w:r>
      <w:r w:rsidR="00C5494D" w:rsidRPr="007D19E0">
        <w:rPr>
          <w:rFonts w:ascii="Bookman Old Style" w:hAnsi="Bookman Old Style" w:cs="Arial"/>
          <w:sz w:val="28"/>
          <w:szCs w:val="28"/>
        </w:rPr>
        <w:t>comprometi</w:t>
      </w:r>
      <w:r w:rsidR="001261E4">
        <w:rPr>
          <w:rFonts w:ascii="Bookman Old Style" w:hAnsi="Bookman Old Style" w:cs="Arial"/>
          <w:sz w:val="28"/>
          <w:szCs w:val="28"/>
        </w:rPr>
        <w:t>ó</w:t>
      </w:r>
      <w:r w:rsidR="00C5494D" w:rsidRPr="007D19E0">
        <w:rPr>
          <w:rFonts w:ascii="Bookman Old Style" w:hAnsi="Bookman Old Style" w:cs="Arial"/>
          <w:sz w:val="28"/>
          <w:szCs w:val="28"/>
        </w:rPr>
        <w:t xml:space="preserve"> a colaborar.</w:t>
      </w:r>
    </w:p>
    <w:p w:rsidR="008C66C6" w:rsidRPr="007D19E0" w:rsidRDefault="008C66C6" w:rsidP="002E6E07">
      <w:pPr>
        <w:pStyle w:val="Textosinformato"/>
        <w:spacing w:line="360" w:lineRule="auto"/>
        <w:ind w:right="51" w:firstLine="851"/>
        <w:jc w:val="both"/>
        <w:rPr>
          <w:rFonts w:ascii="Bookman Old Style" w:hAnsi="Bookman Old Style" w:cs="Arial"/>
          <w:sz w:val="28"/>
          <w:szCs w:val="28"/>
        </w:rPr>
      </w:pPr>
    </w:p>
    <w:p w:rsidR="008C66C6" w:rsidRPr="007D19E0" w:rsidRDefault="008C66C6" w:rsidP="002E6E07">
      <w:pPr>
        <w:pStyle w:val="Textosinformato"/>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 xml:space="preserve">Ahora, cabe precisar que la deducción de una mayor punibilidad con fundamento en las anteriores consideraciones, no constituye un desconocimiento del principio de </w:t>
      </w:r>
      <w:r w:rsidRPr="007D19E0">
        <w:rPr>
          <w:rFonts w:ascii="Bookman Old Style" w:hAnsi="Bookman Old Style" w:cs="Arial"/>
          <w:i/>
          <w:sz w:val="28"/>
          <w:szCs w:val="28"/>
        </w:rPr>
        <w:t>non bis in ídem</w:t>
      </w:r>
      <w:r w:rsidRPr="007D19E0">
        <w:rPr>
          <w:rFonts w:ascii="Bookman Old Style" w:hAnsi="Bookman Old Style" w:cs="Arial"/>
          <w:sz w:val="28"/>
          <w:szCs w:val="28"/>
        </w:rPr>
        <w:t xml:space="preserve">, por cuanto lo que aquí se hace es acudir a dichos argumentos para determinar la pena dentro del cuarto ya seleccionado, más no para incrementar la pena más allá del cuarto que </w:t>
      </w:r>
      <w:r w:rsidR="00AC4652" w:rsidRPr="007D19E0">
        <w:rPr>
          <w:rFonts w:ascii="Bookman Old Style" w:hAnsi="Bookman Old Style" w:cs="Arial"/>
          <w:sz w:val="28"/>
          <w:szCs w:val="28"/>
        </w:rPr>
        <w:t xml:space="preserve">legalmente </w:t>
      </w:r>
      <w:r w:rsidRPr="007D19E0">
        <w:rPr>
          <w:rFonts w:ascii="Bookman Old Style" w:hAnsi="Bookman Old Style" w:cs="Arial"/>
          <w:sz w:val="28"/>
          <w:szCs w:val="28"/>
        </w:rPr>
        <w:t>corresponde</w:t>
      </w:r>
      <w:r w:rsidR="00BF2341" w:rsidRPr="007D19E0">
        <w:rPr>
          <w:rFonts w:ascii="Bookman Old Style" w:hAnsi="Bookman Old Style" w:cs="Arial"/>
          <w:sz w:val="28"/>
          <w:szCs w:val="28"/>
        </w:rPr>
        <w:t>.</w:t>
      </w:r>
    </w:p>
    <w:p w:rsidR="008C66C6" w:rsidRPr="007D19E0" w:rsidRDefault="008C66C6" w:rsidP="002E6E07">
      <w:pPr>
        <w:pStyle w:val="Textosinformato"/>
        <w:spacing w:line="360" w:lineRule="auto"/>
        <w:ind w:right="51" w:firstLine="851"/>
        <w:jc w:val="both"/>
        <w:rPr>
          <w:rFonts w:ascii="Bookman Old Style" w:hAnsi="Bookman Old Style" w:cs="Arial"/>
          <w:sz w:val="28"/>
          <w:szCs w:val="28"/>
        </w:rPr>
      </w:pPr>
    </w:p>
    <w:p w:rsidR="008C66C6" w:rsidRPr="007D19E0" w:rsidRDefault="008C66C6" w:rsidP="002E6E07">
      <w:pPr>
        <w:pStyle w:val="Textoindependiente3"/>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En consecuencia, los aspectos reseñados conducen a imponer, por el homicidio</w:t>
      </w:r>
      <w:r w:rsidR="006E0936" w:rsidRPr="007D19E0">
        <w:rPr>
          <w:rFonts w:ascii="Bookman Old Style" w:hAnsi="Bookman Old Style" w:cs="Arial"/>
          <w:sz w:val="28"/>
          <w:szCs w:val="28"/>
        </w:rPr>
        <w:t xml:space="preserve"> de</w:t>
      </w:r>
      <w:r w:rsidR="003759D9" w:rsidRPr="007D19E0">
        <w:rPr>
          <w:rFonts w:ascii="Bookman Old Style" w:hAnsi="Bookman Old Style" w:cs="Arial"/>
          <w:sz w:val="28"/>
          <w:szCs w:val="28"/>
        </w:rPr>
        <w:t>l líder</w:t>
      </w:r>
      <w:r w:rsidR="006E0936" w:rsidRPr="007D19E0">
        <w:rPr>
          <w:rFonts w:ascii="Bookman Old Style" w:hAnsi="Bookman Old Style" w:cs="Arial"/>
          <w:sz w:val="28"/>
          <w:szCs w:val="28"/>
        </w:rPr>
        <w:t xml:space="preserve"> Luis Carlos Galán Sarmiento </w:t>
      </w:r>
      <w:r w:rsidRPr="007D19E0">
        <w:rPr>
          <w:rFonts w:ascii="Bookman Old Style" w:hAnsi="Bookman Old Style" w:cs="Arial"/>
          <w:sz w:val="28"/>
          <w:szCs w:val="28"/>
        </w:rPr>
        <w:t xml:space="preserve">una </w:t>
      </w:r>
      <w:r w:rsidRPr="007D19E0">
        <w:rPr>
          <w:rFonts w:ascii="Bookman Old Style" w:hAnsi="Bookman Old Style" w:cs="Arial"/>
          <w:b/>
          <w:sz w:val="28"/>
          <w:szCs w:val="28"/>
          <w:u w:val="single"/>
        </w:rPr>
        <w:t xml:space="preserve">pena </w:t>
      </w:r>
      <w:r w:rsidR="001C2628" w:rsidRPr="007D19E0">
        <w:rPr>
          <w:rFonts w:ascii="Bookman Old Style" w:hAnsi="Bookman Old Style" w:cs="Arial"/>
          <w:b/>
          <w:sz w:val="28"/>
          <w:szCs w:val="28"/>
          <w:u w:val="single"/>
        </w:rPr>
        <w:t xml:space="preserve">principal </w:t>
      </w:r>
      <w:r w:rsidRPr="007D19E0">
        <w:rPr>
          <w:rFonts w:ascii="Bookman Old Style" w:hAnsi="Bookman Old Style" w:cs="Arial"/>
          <w:b/>
          <w:sz w:val="28"/>
          <w:szCs w:val="28"/>
          <w:u w:val="single"/>
        </w:rPr>
        <w:t xml:space="preserve">de doscientos </w:t>
      </w:r>
      <w:r w:rsidR="006E0936" w:rsidRPr="007D19E0">
        <w:rPr>
          <w:rFonts w:ascii="Bookman Old Style" w:hAnsi="Bookman Old Style" w:cs="Arial"/>
          <w:b/>
          <w:sz w:val="28"/>
          <w:szCs w:val="28"/>
          <w:u w:val="single"/>
        </w:rPr>
        <w:t xml:space="preserve">setenta </w:t>
      </w:r>
      <w:r w:rsidRPr="007D19E0">
        <w:rPr>
          <w:rFonts w:ascii="Bookman Old Style" w:hAnsi="Bookman Old Style" w:cs="Arial"/>
          <w:b/>
          <w:sz w:val="28"/>
          <w:szCs w:val="28"/>
          <w:u w:val="single"/>
        </w:rPr>
        <w:t>(2</w:t>
      </w:r>
      <w:r w:rsidR="006E0936" w:rsidRPr="007D19E0">
        <w:rPr>
          <w:rFonts w:ascii="Bookman Old Style" w:hAnsi="Bookman Old Style" w:cs="Arial"/>
          <w:b/>
          <w:sz w:val="28"/>
          <w:szCs w:val="28"/>
          <w:u w:val="single"/>
        </w:rPr>
        <w:t>70</w:t>
      </w:r>
      <w:r w:rsidRPr="007D19E0">
        <w:rPr>
          <w:rFonts w:ascii="Bookman Old Style" w:hAnsi="Bookman Old Style" w:cs="Arial"/>
          <w:b/>
          <w:sz w:val="28"/>
          <w:szCs w:val="28"/>
          <w:u w:val="single"/>
        </w:rPr>
        <w:t>) meses</w:t>
      </w:r>
      <w:r w:rsidR="006E0936" w:rsidRPr="007D19E0">
        <w:rPr>
          <w:rFonts w:ascii="Bookman Old Style" w:hAnsi="Bookman Old Style" w:cs="Arial"/>
          <w:b/>
          <w:sz w:val="28"/>
          <w:szCs w:val="28"/>
          <w:u w:val="single"/>
        </w:rPr>
        <w:t xml:space="preserve"> de prisión</w:t>
      </w:r>
      <w:r w:rsidRPr="007D19E0">
        <w:rPr>
          <w:rFonts w:ascii="Bookman Old Style" w:hAnsi="Bookman Old Style" w:cs="Arial"/>
          <w:sz w:val="28"/>
          <w:szCs w:val="28"/>
        </w:rPr>
        <w:t xml:space="preserve">, o lo que es igual, </w:t>
      </w:r>
      <w:r w:rsidR="006E0936" w:rsidRPr="007D19E0">
        <w:rPr>
          <w:rFonts w:ascii="Bookman Old Style" w:hAnsi="Bookman Old Style" w:cs="Arial"/>
          <w:sz w:val="28"/>
          <w:szCs w:val="28"/>
        </w:rPr>
        <w:t>veintidós (22) años y seis (6) meses de privación de la libertad,</w:t>
      </w:r>
      <w:r w:rsidRPr="007D19E0">
        <w:rPr>
          <w:rFonts w:ascii="Bookman Old Style" w:hAnsi="Bookman Old Style" w:cs="Arial"/>
          <w:sz w:val="28"/>
          <w:szCs w:val="28"/>
        </w:rPr>
        <w:t xml:space="preserve"> es decir, el máximo </w:t>
      </w:r>
      <w:r w:rsidR="006E0936" w:rsidRPr="007D19E0">
        <w:rPr>
          <w:rFonts w:ascii="Bookman Old Style" w:hAnsi="Bookman Old Style" w:cs="Arial"/>
          <w:sz w:val="28"/>
          <w:szCs w:val="28"/>
        </w:rPr>
        <w:t>legalmente permitido</w:t>
      </w:r>
      <w:r w:rsidR="005504CB" w:rsidRPr="007D19E0">
        <w:rPr>
          <w:rFonts w:ascii="Bookman Old Style" w:hAnsi="Bookman Old Style" w:cs="Arial"/>
          <w:sz w:val="28"/>
          <w:szCs w:val="28"/>
        </w:rPr>
        <w:t>, conforme se indicó inicialmente</w:t>
      </w:r>
      <w:r w:rsidRPr="007D19E0">
        <w:rPr>
          <w:rFonts w:ascii="Bookman Old Style" w:hAnsi="Bookman Old Style" w:cs="Arial"/>
          <w:sz w:val="28"/>
          <w:szCs w:val="28"/>
        </w:rPr>
        <w:t>.</w:t>
      </w:r>
    </w:p>
    <w:p w:rsidR="008C66C6" w:rsidRPr="007D19E0" w:rsidRDefault="008C66C6" w:rsidP="002E6E07">
      <w:pPr>
        <w:tabs>
          <w:tab w:val="left" w:pos="-720"/>
        </w:tabs>
        <w:suppressAutoHyphens/>
        <w:spacing w:line="360" w:lineRule="auto"/>
        <w:ind w:right="51" w:firstLine="720"/>
        <w:jc w:val="both"/>
        <w:rPr>
          <w:rFonts w:ascii="Bookman Old Style" w:hAnsi="Bookman Old Style" w:cs="Arial"/>
          <w:spacing w:val="-3"/>
          <w:sz w:val="28"/>
          <w:szCs w:val="28"/>
        </w:rPr>
      </w:pPr>
    </w:p>
    <w:p w:rsidR="008C66C6" w:rsidRPr="007D19E0" w:rsidRDefault="006E0936" w:rsidP="002E6E07">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lastRenderedPageBreak/>
        <w:t>Cabe precisar que s</w:t>
      </w:r>
      <w:r w:rsidR="008C66C6" w:rsidRPr="007D19E0">
        <w:rPr>
          <w:rFonts w:ascii="Bookman Old Style" w:hAnsi="Bookman Old Style" w:cs="Arial"/>
          <w:sz w:val="28"/>
          <w:szCs w:val="28"/>
        </w:rPr>
        <w:t>i bien el tipo penal aplicable en este caso</w:t>
      </w:r>
      <w:r w:rsidR="001C2628" w:rsidRPr="007D19E0">
        <w:rPr>
          <w:rFonts w:ascii="Bookman Old Style" w:hAnsi="Bookman Old Style" w:cs="Arial"/>
          <w:sz w:val="28"/>
          <w:szCs w:val="28"/>
        </w:rPr>
        <w:t xml:space="preserve">, </w:t>
      </w:r>
      <w:r w:rsidRPr="007D19E0">
        <w:rPr>
          <w:rFonts w:ascii="Bookman Old Style" w:hAnsi="Bookman Old Style" w:cs="Arial"/>
          <w:sz w:val="28"/>
          <w:szCs w:val="28"/>
        </w:rPr>
        <w:t>homicidio con fines terrorista</w:t>
      </w:r>
      <w:r w:rsidR="001C2628" w:rsidRPr="007D19E0">
        <w:rPr>
          <w:rFonts w:ascii="Bookman Old Style" w:hAnsi="Bookman Old Style" w:cs="Arial"/>
          <w:sz w:val="28"/>
          <w:szCs w:val="28"/>
        </w:rPr>
        <w:t>s</w:t>
      </w:r>
      <w:r w:rsidRPr="007D19E0">
        <w:rPr>
          <w:rFonts w:ascii="Bookman Old Style" w:hAnsi="Bookman Old Style" w:cs="Arial"/>
          <w:sz w:val="28"/>
          <w:szCs w:val="28"/>
        </w:rPr>
        <w:t xml:space="preserve"> </w:t>
      </w:r>
      <w:r w:rsidR="008C66C6" w:rsidRPr="007D19E0">
        <w:rPr>
          <w:rFonts w:ascii="Bookman Old Style" w:hAnsi="Bookman Old Style" w:cs="Arial"/>
          <w:sz w:val="28"/>
          <w:szCs w:val="28"/>
        </w:rPr>
        <w:t>(art. 29 del Dec</w:t>
      </w:r>
      <w:r w:rsidR="001B25D6" w:rsidRPr="007D19E0">
        <w:rPr>
          <w:rFonts w:ascii="Bookman Old Style" w:hAnsi="Bookman Old Style" w:cs="Arial"/>
          <w:sz w:val="28"/>
          <w:szCs w:val="28"/>
        </w:rPr>
        <w:t>.</w:t>
      </w:r>
      <w:r w:rsidR="008C66C6" w:rsidRPr="007D19E0">
        <w:rPr>
          <w:rFonts w:ascii="Bookman Old Style" w:hAnsi="Bookman Old Style" w:cs="Arial"/>
          <w:sz w:val="28"/>
          <w:szCs w:val="28"/>
        </w:rPr>
        <w:t xml:space="preserve"> 180 de 1988)</w:t>
      </w:r>
      <w:r w:rsidR="001C2628" w:rsidRPr="007D19E0">
        <w:rPr>
          <w:rFonts w:ascii="Bookman Old Style" w:hAnsi="Bookman Old Style" w:cs="Arial"/>
          <w:sz w:val="28"/>
          <w:szCs w:val="28"/>
        </w:rPr>
        <w:t>,</w:t>
      </w:r>
      <w:r w:rsidR="008C66C6" w:rsidRPr="007D19E0">
        <w:rPr>
          <w:rFonts w:ascii="Bookman Old Style" w:hAnsi="Bookman Old Style" w:cs="Arial"/>
          <w:sz w:val="28"/>
          <w:szCs w:val="28"/>
        </w:rPr>
        <w:t xml:space="preserve"> señalaba una pena de multa de </w:t>
      </w:r>
      <w:r w:rsidR="008C66C6" w:rsidRPr="007D19E0">
        <w:rPr>
          <w:rFonts w:ascii="Bookman Old Style" w:hAnsi="Bookman Old Style" w:cs="Arial"/>
          <w:sz w:val="28"/>
          <w:szCs w:val="28"/>
          <w:lang w:eastAsia="es-CO"/>
        </w:rPr>
        <w:t>cincuenta (50) a doscientos (200) salarios mínimos mensuales</w:t>
      </w:r>
      <w:r w:rsidR="008C66C6" w:rsidRPr="007D19E0">
        <w:rPr>
          <w:rFonts w:ascii="Bookman Old Style" w:hAnsi="Bookman Old Style" w:cs="Arial"/>
          <w:sz w:val="28"/>
          <w:szCs w:val="28"/>
        </w:rPr>
        <w:t>, como quiera que el actual Código Penal no contempla este tipo de pena pecuniaria (arts. 103 y 104</w:t>
      </w:r>
      <w:r w:rsidR="001B25D6" w:rsidRPr="007D19E0">
        <w:rPr>
          <w:rFonts w:ascii="Bookman Old Style" w:hAnsi="Bookman Old Style" w:cs="Arial"/>
          <w:sz w:val="28"/>
          <w:szCs w:val="28"/>
        </w:rPr>
        <w:t>.</w:t>
      </w:r>
      <w:r w:rsidR="008C66C6" w:rsidRPr="007D19E0">
        <w:rPr>
          <w:rFonts w:ascii="Bookman Old Style" w:hAnsi="Bookman Old Style" w:cs="Arial"/>
          <w:sz w:val="28"/>
          <w:szCs w:val="28"/>
        </w:rPr>
        <w:t>8), se debe sustraer de la sanción por favorabilidad</w:t>
      </w:r>
      <w:r w:rsidR="001B25D6" w:rsidRPr="007D19E0">
        <w:rPr>
          <w:rFonts w:ascii="Bookman Old Style" w:hAnsi="Bookman Old Style" w:cs="Arial"/>
          <w:sz w:val="28"/>
          <w:szCs w:val="28"/>
        </w:rPr>
        <w:t>,</w:t>
      </w:r>
      <w:r w:rsidR="008C66C6" w:rsidRPr="007D19E0">
        <w:rPr>
          <w:rFonts w:ascii="Bookman Old Style" w:hAnsi="Bookman Old Style" w:cs="Arial"/>
          <w:sz w:val="28"/>
          <w:szCs w:val="28"/>
        </w:rPr>
        <w:t xml:space="preserve"> en aplicación del concepto de la </w:t>
      </w:r>
      <w:r w:rsidR="008C66C6" w:rsidRPr="007D19E0">
        <w:rPr>
          <w:rFonts w:ascii="Bookman Old Style" w:hAnsi="Bookman Old Style" w:cs="Arial"/>
          <w:i/>
          <w:sz w:val="28"/>
          <w:szCs w:val="28"/>
        </w:rPr>
        <w:t>lex tertia</w:t>
      </w:r>
      <w:r w:rsidR="008C66C6" w:rsidRPr="007D19E0">
        <w:rPr>
          <w:rFonts w:ascii="Bookman Old Style" w:hAnsi="Bookman Old Style" w:cs="Arial"/>
          <w:sz w:val="28"/>
          <w:szCs w:val="28"/>
        </w:rPr>
        <w:t>, tal como lo ha venido reconociendo esta Sala (CSJ SP, 31 ene. 2002, rad. 14183).</w:t>
      </w:r>
    </w:p>
    <w:p w:rsidR="008C66C6" w:rsidRPr="007D19E0" w:rsidRDefault="008C66C6" w:rsidP="002E6E07">
      <w:pPr>
        <w:spacing w:line="360" w:lineRule="auto"/>
        <w:ind w:right="51" w:firstLine="708"/>
        <w:jc w:val="both"/>
        <w:rPr>
          <w:rFonts w:ascii="Bookman Old Style" w:hAnsi="Bookman Old Style" w:cs="Arial"/>
          <w:sz w:val="28"/>
          <w:szCs w:val="28"/>
        </w:rPr>
      </w:pPr>
    </w:p>
    <w:p w:rsidR="00AC4652" w:rsidRPr="007D19E0" w:rsidRDefault="008C66C6" w:rsidP="002E6E07">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En lo que se refiere a la</w:t>
      </w:r>
      <w:r w:rsidR="001C2628" w:rsidRPr="007D19E0">
        <w:rPr>
          <w:rFonts w:ascii="Bookman Old Style" w:hAnsi="Bookman Old Style" w:cs="Arial"/>
          <w:sz w:val="28"/>
          <w:szCs w:val="28"/>
        </w:rPr>
        <w:t xml:space="preserve"> pena accesoria de </w:t>
      </w:r>
      <w:r w:rsidRPr="007D19E0">
        <w:rPr>
          <w:rFonts w:ascii="Bookman Old Style" w:hAnsi="Bookman Old Style" w:cs="Arial"/>
          <w:sz w:val="28"/>
          <w:szCs w:val="28"/>
        </w:rPr>
        <w:t>inhabilitación para el ejercicio de derechos y funciones públicas —</w:t>
      </w:r>
      <w:r w:rsidRPr="007D19E0">
        <w:rPr>
          <w:rFonts w:ascii="Bookman Old Style" w:hAnsi="Bookman Old Style" w:cs="Arial"/>
          <w:i/>
          <w:sz w:val="28"/>
          <w:szCs w:val="28"/>
        </w:rPr>
        <w:t>antes interdicción de derechos y funciones públicas—</w:t>
      </w:r>
      <w:r w:rsidRPr="007D19E0">
        <w:rPr>
          <w:rFonts w:ascii="Bookman Old Style" w:hAnsi="Bookman Old Style" w:cs="Arial"/>
          <w:sz w:val="28"/>
          <w:szCs w:val="28"/>
        </w:rPr>
        <w:t xml:space="preserve">, tal </w:t>
      </w:r>
      <w:r w:rsidR="00160304" w:rsidRPr="007D19E0">
        <w:rPr>
          <w:rFonts w:ascii="Bookman Old Style" w:hAnsi="Bookman Old Style" w:cs="Arial"/>
          <w:sz w:val="28"/>
          <w:szCs w:val="28"/>
        </w:rPr>
        <w:t>como</w:t>
      </w:r>
      <w:r w:rsidRPr="007D19E0">
        <w:rPr>
          <w:rFonts w:ascii="Bookman Old Style" w:hAnsi="Bookman Old Style" w:cs="Arial"/>
          <w:sz w:val="28"/>
          <w:szCs w:val="28"/>
        </w:rPr>
        <w:t xml:space="preserve"> lo disponen los artículos 52 del Decreto 100 de 1980 y de la Ley 599 de 2000, </w:t>
      </w:r>
      <w:r w:rsidR="00AC4652" w:rsidRPr="007D19E0">
        <w:rPr>
          <w:rFonts w:ascii="Bookman Old Style" w:hAnsi="Bookman Old Style" w:cs="Arial"/>
          <w:sz w:val="28"/>
          <w:szCs w:val="28"/>
        </w:rPr>
        <w:t>en principio corresponde a</w:t>
      </w:r>
      <w:r w:rsidRPr="007D19E0">
        <w:rPr>
          <w:rFonts w:ascii="Bookman Old Style" w:hAnsi="Bookman Old Style" w:cs="Arial"/>
          <w:sz w:val="28"/>
          <w:szCs w:val="28"/>
        </w:rPr>
        <w:t>l mismo término de la pena de prisión</w:t>
      </w:r>
      <w:r w:rsidR="00AC4652" w:rsidRPr="007D19E0">
        <w:rPr>
          <w:rFonts w:ascii="Bookman Old Style" w:hAnsi="Bookman Old Style" w:cs="Arial"/>
          <w:sz w:val="28"/>
          <w:szCs w:val="28"/>
        </w:rPr>
        <w:t>.</w:t>
      </w:r>
    </w:p>
    <w:p w:rsidR="00AC4652" w:rsidRPr="007D19E0" w:rsidRDefault="00AC4652" w:rsidP="002E6E07">
      <w:pPr>
        <w:spacing w:line="360" w:lineRule="auto"/>
        <w:ind w:right="51" w:firstLine="708"/>
        <w:jc w:val="both"/>
        <w:rPr>
          <w:rFonts w:ascii="Bookman Old Style" w:hAnsi="Bookman Old Style" w:cs="Arial"/>
          <w:sz w:val="28"/>
          <w:szCs w:val="28"/>
        </w:rPr>
      </w:pPr>
    </w:p>
    <w:p w:rsidR="008C66C6" w:rsidRPr="007D19E0" w:rsidRDefault="00AC4652" w:rsidP="002E6E07">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 xml:space="preserve">No obstante, </w:t>
      </w:r>
      <w:r w:rsidR="008C66C6" w:rsidRPr="007D19E0">
        <w:rPr>
          <w:rFonts w:ascii="Bookman Old Style" w:hAnsi="Bookman Old Style" w:cs="Arial"/>
          <w:sz w:val="28"/>
          <w:szCs w:val="28"/>
        </w:rPr>
        <w:t xml:space="preserve">es del caso precisar que </w:t>
      </w:r>
      <w:r w:rsidR="00160304" w:rsidRPr="007D19E0">
        <w:rPr>
          <w:rFonts w:ascii="Bookman Old Style" w:hAnsi="Bookman Old Style" w:cs="Arial"/>
          <w:sz w:val="28"/>
          <w:szCs w:val="28"/>
        </w:rPr>
        <w:t>debido a</w:t>
      </w:r>
      <w:r w:rsidR="008C66C6" w:rsidRPr="007D19E0">
        <w:rPr>
          <w:rFonts w:ascii="Bookman Old Style" w:hAnsi="Bookman Old Style" w:cs="Arial"/>
          <w:sz w:val="28"/>
          <w:szCs w:val="28"/>
        </w:rPr>
        <w:t xml:space="preserve"> que en el primero de los citados cuerpos normativos su límite máximo es de </w:t>
      </w:r>
      <w:r w:rsidR="008C66C6" w:rsidRPr="007D19E0">
        <w:rPr>
          <w:rFonts w:ascii="Bookman Old Style" w:hAnsi="Bookman Old Style" w:cs="Arial"/>
          <w:i/>
          <w:sz w:val="28"/>
          <w:szCs w:val="28"/>
        </w:rPr>
        <w:t>“diez (10) años”</w:t>
      </w:r>
      <w:r w:rsidR="008C66C6" w:rsidRPr="007D19E0">
        <w:rPr>
          <w:rFonts w:ascii="Bookman Old Style" w:hAnsi="Bookman Old Style" w:cs="Arial"/>
          <w:sz w:val="28"/>
          <w:szCs w:val="28"/>
        </w:rPr>
        <w:t>, de conformidad con su artículo 44, mientras que en el segundo estatuto en</w:t>
      </w:r>
      <w:r w:rsidR="001B25D6" w:rsidRPr="007D19E0">
        <w:rPr>
          <w:rFonts w:ascii="Bookman Old Style" w:hAnsi="Bookman Old Style" w:cs="Arial"/>
          <w:sz w:val="28"/>
          <w:szCs w:val="28"/>
        </w:rPr>
        <w:t xml:space="preserve"> mención</w:t>
      </w:r>
      <w:r w:rsidR="008C66C6" w:rsidRPr="007D19E0">
        <w:rPr>
          <w:rFonts w:ascii="Bookman Old Style" w:hAnsi="Bookman Old Style" w:cs="Arial"/>
          <w:sz w:val="28"/>
          <w:szCs w:val="28"/>
        </w:rPr>
        <w:t xml:space="preserve"> es de </w:t>
      </w:r>
      <w:r w:rsidR="008C66C6" w:rsidRPr="007D19E0">
        <w:rPr>
          <w:rFonts w:ascii="Bookman Old Style" w:hAnsi="Bookman Old Style" w:cs="Arial"/>
          <w:i/>
          <w:sz w:val="28"/>
          <w:szCs w:val="28"/>
        </w:rPr>
        <w:t>“veinte (20) años”</w:t>
      </w:r>
      <w:r w:rsidR="008C66C6" w:rsidRPr="007D19E0">
        <w:rPr>
          <w:rFonts w:ascii="Bookman Old Style" w:hAnsi="Bookman Old Style" w:cs="Arial"/>
          <w:sz w:val="28"/>
          <w:szCs w:val="28"/>
        </w:rPr>
        <w:t xml:space="preserve">, según lo prevé su artículo 51, de esto se sigue que por favorabilidad </w:t>
      </w:r>
      <w:r w:rsidR="001C2628" w:rsidRPr="007D19E0">
        <w:rPr>
          <w:rFonts w:ascii="Bookman Old Style" w:hAnsi="Bookman Old Style" w:cs="Arial"/>
          <w:sz w:val="28"/>
          <w:szCs w:val="28"/>
        </w:rPr>
        <w:t xml:space="preserve">se debe dar aplicación ultra-activa a la ley derogada (Dec. Ley 100 de 1980), </w:t>
      </w:r>
      <w:r w:rsidR="00A3326D" w:rsidRPr="007D19E0">
        <w:rPr>
          <w:rFonts w:ascii="Bookman Old Style" w:hAnsi="Bookman Old Style" w:cs="Arial"/>
          <w:sz w:val="28"/>
          <w:szCs w:val="28"/>
        </w:rPr>
        <w:t>por tanto,</w:t>
      </w:r>
      <w:r w:rsidR="001C2628" w:rsidRPr="007D19E0">
        <w:rPr>
          <w:rFonts w:ascii="Bookman Old Style" w:hAnsi="Bookman Old Style" w:cs="Arial"/>
          <w:sz w:val="28"/>
          <w:szCs w:val="28"/>
        </w:rPr>
        <w:t xml:space="preserve"> en este caso </w:t>
      </w:r>
      <w:r w:rsidRPr="007D19E0">
        <w:rPr>
          <w:rFonts w:ascii="Bookman Old Style" w:hAnsi="Bookman Old Style" w:cs="Arial"/>
          <w:sz w:val="28"/>
          <w:szCs w:val="28"/>
        </w:rPr>
        <w:t xml:space="preserve">la </w:t>
      </w:r>
      <w:r w:rsidRPr="007D19E0">
        <w:rPr>
          <w:rFonts w:ascii="Bookman Old Style" w:hAnsi="Bookman Old Style" w:cs="Arial"/>
          <w:b/>
          <w:sz w:val="28"/>
          <w:szCs w:val="28"/>
          <w:u w:val="single"/>
        </w:rPr>
        <w:t xml:space="preserve">pena accesoria de inhabilitación para el ejercicio de derechos y funciones públicas </w:t>
      </w:r>
      <w:r w:rsidR="008C66C6" w:rsidRPr="007D19E0">
        <w:rPr>
          <w:rFonts w:ascii="Bookman Old Style" w:hAnsi="Bookman Old Style" w:cs="Arial"/>
          <w:b/>
          <w:sz w:val="28"/>
          <w:szCs w:val="28"/>
          <w:u w:val="single"/>
        </w:rPr>
        <w:t>se debe</w:t>
      </w:r>
      <w:r w:rsidR="00F92B39" w:rsidRPr="007D19E0">
        <w:rPr>
          <w:rFonts w:ascii="Bookman Old Style" w:hAnsi="Bookman Old Style" w:cs="Arial"/>
          <w:b/>
          <w:sz w:val="28"/>
          <w:szCs w:val="28"/>
          <w:u w:val="single"/>
        </w:rPr>
        <w:t>ría</w:t>
      </w:r>
      <w:r w:rsidR="008C66C6" w:rsidRPr="007D19E0">
        <w:rPr>
          <w:rFonts w:ascii="Bookman Old Style" w:hAnsi="Bookman Old Style" w:cs="Arial"/>
          <w:b/>
          <w:sz w:val="28"/>
          <w:szCs w:val="28"/>
          <w:u w:val="single"/>
        </w:rPr>
        <w:t xml:space="preserve"> imponer por </w:t>
      </w:r>
      <w:r w:rsidR="00160304" w:rsidRPr="007D19E0">
        <w:rPr>
          <w:rFonts w:ascii="Bookman Old Style" w:hAnsi="Bookman Old Style" w:cs="Arial"/>
          <w:b/>
          <w:sz w:val="28"/>
          <w:szCs w:val="28"/>
          <w:u w:val="single"/>
        </w:rPr>
        <w:t>diez (</w:t>
      </w:r>
      <w:r w:rsidR="001C2628" w:rsidRPr="007D19E0">
        <w:rPr>
          <w:rFonts w:ascii="Bookman Old Style" w:hAnsi="Bookman Old Style" w:cs="Arial"/>
          <w:b/>
          <w:sz w:val="28"/>
          <w:szCs w:val="28"/>
          <w:u w:val="single"/>
        </w:rPr>
        <w:t>10</w:t>
      </w:r>
      <w:r w:rsidR="00160304" w:rsidRPr="007D19E0">
        <w:rPr>
          <w:rFonts w:ascii="Bookman Old Style" w:hAnsi="Bookman Old Style" w:cs="Arial"/>
          <w:b/>
          <w:sz w:val="28"/>
          <w:szCs w:val="28"/>
          <w:u w:val="single"/>
        </w:rPr>
        <w:t>)</w:t>
      </w:r>
      <w:r w:rsidR="001C2628" w:rsidRPr="007D19E0">
        <w:rPr>
          <w:rFonts w:ascii="Bookman Old Style" w:hAnsi="Bookman Old Style" w:cs="Arial"/>
          <w:b/>
          <w:sz w:val="28"/>
          <w:szCs w:val="28"/>
          <w:u w:val="single"/>
        </w:rPr>
        <w:t xml:space="preserve"> años</w:t>
      </w:r>
      <w:r w:rsidR="008C66C6" w:rsidRPr="007D19E0">
        <w:rPr>
          <w:rFonts w:ascii="Bookman Old Style" w:hAnsi="Bookman Old Style" w:cs="Arial"/>
          <w:sz w:val="28"/>
          <w:szCs w:val="28"/>
        </w:rPr>
        <w:t>.</w:t>
      </w:r>
    </w:p>
    <w:p w:rsidR="008C66C6" w:rsidRPr="007D19E0" w:rsidRDefault="008C66C6" w:rsidP="002E6E07">
      <w:pPr>
        <w:spacing w:line="360" w:lineRule="auto"/>
        <w:ind w:right="51" w:firstLine="709"/>
        <w:jc w:val="both"/>
        <w:rPr>
          <w:rFonts w:ascii="Bookman Old Style" w:hAnsi="Bookman Old Style" w:cs="Arial"/>
          <w:sz w:val="28"/>
          <w:szCs w:val="28"/>
        </w:rPr>
      </w:pPr>
    </w:p>
    <w:p w:rsidR="006966DC" w:rsidRPr="007D19E0" w:rsidRDefault="006966DC" w:rsidP="00E24D60">
      <w:pPr>
        <w:spacing w:line="384" w:lineRule="auto"/>
        <w:ind w:right="51" w:firstLine="709"/>
        <w:jc w:val="both"/>
        <w:rPr>
          <w:rFonts w:ascii="Bookman Old Style" w:hAnsi="Bookman Old Style" w:cs="Arial"/>
          <w:b/>
          <w:sz w:val="28"/>
          <w:szCs w:val="28"/>
        </w:rPr>
      </w:pPr>
      <w:r w:rsidRPr="007D19E0">
        <w:rPr>
          <w:rFonts w:ascii="Bookman Old Style" w:hAnsi="Bookman Old Style" w:cs="Arial"/>
          <w:sz w:val="28"/>
          <w:szCs w:val="28"/>
        </w:rPr>
        <w:t xml:space="preserve">Establecida la pena que correspondería aplicar frente al homicidio de Luis Carlos Galán Sarmiento si se hubiese </w:t>
      </w:r>
      <w:r w:rsidRPr="007D19E0">
        <w:rPr>
          <w:rFonts w:ascii="Bookman Old Style" w:hAnsi="Bookman Old Style" w:cs="Arial"/>
          <w:sz w:val="28"/>
          <w:szCs w:val="28"/>
        </w:rPr>
        <w:lastRenderedPageBreak/>
        <w:t>juzgado independientemente, ahora es del caso entrar a establecer la que debería fijarse en cuanto hac</w:t>
      </w:r>
      <w:r w:rsidR="00160304" w:rsidRPr="007D19E0">
        <w:rPr>
          <w:rFonts w:ascii="Bookman Old Style" w:hAnsi="Bookman Old Style" w:cs="Arial"/>
          <w:sz w:val="28"/>
          <w:szCs w:val="28"/>
        </w:rPr>
        <w:t>e referencia a</w:t>
      </w:r>
      <w:r w:rsidR="00160304" w:rsidRPr="007D19E0">
        <w:rPr>
          <w:rFonts w:ascii="Bookman Old Style" w:hAnsi="Bookman Old Style" w:cs="Arial"/>
          <w:b/>
          <w:sz w:val="28"/>
          <w:szCs w:val="28"/>
        </w:rPr>
        <w:t xml:space="preserve"> los homicidios del Concejal Julio César Peñaloza Sánchez y del escolta</w:t>
      </w:r>
      <w:r w:rsidR="00184899" w:rsidRPr="007D19E0">
        <w:rPr>
          <w:rFonts w:ascii="Bookman Old Style" w:hAnsi="Bookman Old Style" w:cs="Arial"/>
          <w:b/>
          <w:sz w:val="28"/>
          <w:szCs w:val="28"/>
        </w:rPr>
        <w:t xml:space="preserve"> del DAS </w:t>
      </w:r>
      <w:r w:rsidR="00160304" w:rsidRPr="007D19E0">
        <w:rPr>
          <w:rFonts w:ascii="Bookman Old Style" w:hAnsi="Bookman Old Style" w:cs="Arial"/>
          <w:b/>
          <w:sz w:val="28"/>
          <w:szCs w:val="28"/>
        </w:rPr>
        <w:t>Santiago Cuervo Jiménez</w:t>
      </w:r>
      <w:r w:rsidRPr="007D19E0">
        <w:rPr>
          <w:rFonts w:ascii="Bookman Old Style" w:hAnsi="Bookman Old Style" w:cs="Arial"/>
          <w:b/>
          <w:sz w:val="28"/>
          <w:szCs w:val="28"/>
        </w:rPr>
        <w:t>.</w:t>
      </w:r>
    </w:p>
    <w:p w:rsidR="006966DC" w:rsidRPr="007D19E0" w:rsidRDefault="006966DC" w:rsidP="00E24D60">
      <w:pPr>
        <w:spacing w:line="384" w:lineRule="auto"/>
        <w:ind w:right="51" w:firstLine="709"/>
        <w:jc w:val="both"/>
        <w:rPr>
          <w:rFonts w:ascii="Bookman Old Style" w:hAnsi="Bookman Old Style" w:cs="Arial"/>
          <w:sz w:val="28"/>
          <w:szCs w:val="28"/>
        </w:rPr>
      </w:pPr>
    </w:p>
    <w:p w:rsidR="003230D5" w:rsidRPr="007D19E0" w:rsidRDefault="006966DC" w:rsidP="00E24D60">
      <w:pPr>
        <w:spacing w:line="384"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 xml:space="preserve">Para el efecto en principio debe tenerse en cuenta que </w:t>
      </w:r>
      <w:r w:rsidR="00184899" w:rsidRPr="007D19E0">
        <w:rPr>
          <w:rFonts w:ascii="Bookman Old Style" w:hAnsi="Bookman Old Style" w:cs="Arial"/>
          <w:sz w:val="28"/>
          <w:szCs w:val="28"/>
        </w:rPr>
        <w:t>si bien frente a</w:t>
      </w:r>
      <w:r w:rsidRPr="007D19E0">
        <w:rPr>
          <w:rFonts w:ascii="Bookman Old Style" w:hAnsi="Bookman Old Style" w:cs="Arial"/>
          <w:sz w:val="28"/>
          <w:szCs w:val="28"/>
        </w:rPr>
        <w:t xml:space="preserve"> cada uno de </w:t>
      </w:r>
      <w:r w:rsidR="00184899" w:rsidRPr="007D19E0">
        <w:rPr>
          <w:rFonts w:ascii="Bookman Old Style" w:hAnsi="Bookman Old Style" w:cs="Arial"/>
          <w:sz w:val="28"/>
          <w:szCs w:val="28"/>
        </w:rPr>
        <w:t>es</w:t>
      </w:r>
      <w:r w:rsidRPr="007D19E0">
        <w:rPr>
          <w:rFonts w:ascii="Bookman Old Style" w:hAnsi="Bookman Old Style" w:cs="Arial"/>
          <w:sz w:val="28"/>
          <w:szCs w:val="28"/>
        </w:rPr>
        <w:t>o</w:t>
      </w:r>
      <w:r w:rsidR="00184899" w:rsidRPr="007D19E0">
        <w:rPr>
          <w:rFonts w:ascii="Bookman Old Style" w:hAnsi="Bookman Old Style" w:cs="Arial"/>
          <w:sz w:val="28"/>
          <w:szCs w:val="28"/>
        </w:rPr>
        <w:t xml:space="preserve">s </w:t>
      </w:r>
      <w:r w:rsidRPr="007D19E0">
        <w:rPr>
          <w:rFonts w:ascii="Bookman Old Style" w:hAnsi="Bookman Old Style" w:cs="Arial"/>
          <w:sz w:val="28"/>
          <w:szCs w:val="28"/>
        </w:rPr>
        <w:t xml:space="preserve">atentados contra la vida </w:t>
      </w:r>
      <w:r w:rsidR="00184899" w:rsidRPr="007D19E0">
        <w:rPr>
          <w:rFonts w:ascii="Bookman Old Style" w:hAnsi="Bookman Old Style" w:cs="Arial"/>
          <w:sz w:val="28"/>
          <w:szCs w:val="28"/>
        </w:rPr>
        <w:t>se parte de los mismos extremos punitivos señalados inicialmente, no se debe perder de vista</w:t>
      </w:r>
      <w:r w:rsidR="003230D5" w:rsidRPr="007D19E0">
        <w:rPr>
          <w:rFonts w:ascii="Bookman Old Style" w:hAnsi="Bookman Old Style" w:cs="Arial"/>
          <w:sz w:val="28"/>
          <w:szCs w:val="28"/>
        </w:rPr>
        <w:t xml:space="preserve"> </w:t>
      </w:r>
      <w:r w:rsidR="00184899" w:rsidRPr="007D19E0">
        <w:rPr>
          <w:rFonts w:ascii="Bookman Old Style" w:hAnsi="Bookman Old Style" w:cs="Arial"/>
          <w:sz w:val="28"/>
          <w:szCs w:val="28"/>
        </w:rPr>
        <w:t xml:space="preserve">que mientras que en el caso de Luis Carlos Galán Sarmiento se quiso su muerte, </w:t>
      </w:r>
      <w:r w:rsidR="003230D5" w:rsidRPr="007D19E0">
        <w:rPr>
          <w:rFonts w:ascii="Bookman Old Style" w:hAnsi="Bookman Old Style" w:cs="Arial"/>
          <w:sz w:val="28"/>
          <w:szCs w:val="28"/>
        </w:rPr>
        <w:t xml:space="preserve">esto es, con dolo directo de primer grado, </w:t>
      </w:r>
      <w:r w:rsidR="00184899" w:rsidRPr="007D19E0">
        <w:rPr>
          <w:rFonts w:ascii="Bookman Old Style" w:hAnsi="Bookman Old Style" w:cs="Arial"/>
          <w:sz w:val="28"/>
          <w:szCs w:val="28"/>
        </w:rPr>
        <w:t xml:space="preserve">en el caso de </w:t>
      </w:r>
      <w:r w:rsidR="00137702" w:rsidRPr="007D19E0">
        <w:rPr>
          <w:rFonts w:ascii="Bookman Old Style" w:hAnsi="Bookman Old Style" w:cs="Arial"/>
          <w:sz w:val="28"/>
          <w:szCs w:val="28"/>
        </w:rPr>
        <w:t xml:space="preserve">Peñaloza Sánchez y Cuervo Jiménez </w:t>
      </w:r>
      <w:r w:rsidR="00184899" w:rsidRPr="007D19E0">
        <w:rPr>
          <w:rFonts w:ascii="Bookman Old Style" w:hAnsi="Bookman Old Style" w:cs="Arial"/>
          <w:sz w:val="28"/>
          <w:szCs w:val="28"/>
        </w:rPr>
        <w:t xml:space="preserve">su deceso </w:t>
      </w:r>
      <w:r w:rsidR="003230D5" w:rsidRPr="007D19E0">
        <w:rPr>
          <w:rFonts w:ascii="Bookman Old Style" w:hAnsi="Bookman Old Style" w:cs="Arial"/>
          <w:sz w:val="28"/>
          <w:szCs w:val="28"/>
        </w:rPr>
        <w:t>ocurrió como consecuencia de un dolo directo de segundo grado.</w:t>
      </w:r>
    </w:p>
    <w:p w:rsidR="003759D9" w:rsidRPr="007D19E0" w:rsidRDefault="003759D9" w:rsidP="002E6E07">
      <w:pPr>
        <w:pStyle w:val="Textosinformato"/>
        <w:spacing w:line="360" w:lineRule="auto"/>
        <w:ind w:firstLine="709"/>
        <w:jc w:val="both"/>
        <w:rPr>
          <w:rFonts w:ascii="Bookman Old Style" w:hAnsi="Bookman Old Style" w:cs="Arial"/>
          <w:sz w:val="28"/>
          <w:szCs w:val="28"/>
        </w:rPr>
      </w:pPr>
    </w:p>
    <w:p w:rsidR="003230D5" w:rsidRPr="007D19E0" w:rsidRDefault="006966DC" w:rsidP="002E6E07">
      <w:pPr>
        <w:pStyle w:val="Textosinformato"/>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Sobre el particular l</w:t>
      </w:r>
      <w:r w:rsidR="003230D5" w:rsidRPr="007D19E0">
        <w:rPr>
          <w:rFonts w:ascii="Bookman Old Style" w:hAnsi="Bookman Old Style" w:cs="Arial"/>
          <w:sz w:val="28"/>
          <w:szCs w:val="28"/>
        </w:rPr>
        <w:t xml:space="preserve">a Sala ha señalado que </w:t>
      </w:r>
      <w:r w:rsidR="003230D5" w:rsidRPr="007D19E0">
        <w:rPr>
          <w:rFonts w:ascii="Bookman Old Style" w:hAnsi="Bookman Old Style"/>
          <w:i/>
          <w:sz w:val="28"/>
          <w:szCs w:val="28"/>
        </w:rPr>
        <w:t>“e</w:t>
      </w:r>
      <w:r w:rsidR="003230D5" w:rsidRPr="007D19E0">
        <w:rPr>
          <w:rFonts w:ascii="Bookman Old Style" w:hAnsi="Bookman Old Style" w:cs="Arial"/>
          <w:i/>
          <w:sz w:val="28"/>
          <w:szCs w:val="28"/>
        </w:rPr>
        <w:t>l dolo directo de primer grado se entiende actualizado cuando el sujeto quiere el resultado típico</w:t>
      </w:r>
      <w:r w:rsidRPr="007D19E0">
        <w:rPr>
          <w:rFonts w:ascii="Bookman Old Style" w:hAnsi="Bookman Old Style" w:cs="Arial"/>
          <w:i/>
          <w:sz w:val="28"/>
          <w:szCs w:val="28"/>
        </w:rPr>
        <w:t>… [en tanto que el]</w:t>
      </w:r>
      <w:r w:rsidR="003230D5" w:rsidRPr="007D19E0">
        <w:rPr>
          <w:rFonts w:ascii="Bookman Old Style" w:hAnsi="Bookman Old Style" w:cs="Arial"/>
          <w:i/>
          <w:sz w:val="28"/>
          <w:szCs w:val="28"/>
        </w:rPr>
        <w:t xml:space="preserve"> dolo directo de segundo grado, llamado también de consecuencias necesarias, </w:t>
      </w:r>
      <w:r w:rsidRPr="007D19E0">
        <w:rPr>
          <w:rFonts w:ascii="Bookman Old Style" w:hAnsi="Bookman Old Style" w:cs="Arial"/>
          <w:i/>
          <w:sz w:val="28"/>
          <w:szCs w:val="28"/>
        </w:rPr>
        <w:t xml:space="preserve">[se da] </w:t>
      </w:r>
      <w:r w:rsidR="003230D5" w:rsidRPr="007D19E0">
        <w:rPr>
          <w:rFonts w:ascii="Bookman Old Style" w:hAnsi="Bookman Old Style" w:cs="Arial"/>
          <w:i/>
          <w:sz w:val="28"/>
          <w:szCs w:val="28"/>
        </w:rPr>
        <w:t>cuando el sujeto no quiere el resultado típico pero su producción se representa como cierta o segura”</w:t>
      </w:r>
      <w:r w:rsidR="003230D5" w:rsidRPr="007D19E0">
        <w:rPr>
          <w:rFonts w:ascii="Bookman Old Style" w:hAnsi="Bookman Old Style" w:cs="Arial"/>
          <w:sz w:val="28"/>
          <w:szCs w:val="28"/>
        </w:rPr>
        <w:t xml:space="preserve"> (CSJ SP, 25 ago. 2010, rad. 32964).</w:t>
      </w:r>
    </w:p>
    <w:p w:rsidR="003230D5" w:rsidRPr="007D19E0" w:rsidRDefault="003230D5" w:rsidP="002E6E07">
      <w:pPr>
        <w:pStyle w:val="Textosinformato"/>
        <w:spacing w:line="360" w:lineRule="auto"/>
        <w:ind w:firstLine="709"/>
        <w:jc w:val="both"/>
        <w:rPr>
          <w:rFonts w:ascii="Bookman Old Style" w:hAnsi="Bookman Old Style" w:cs="Arial"/>
          <w:sz w:val="28"/>
          <w:szCs w:val="28"/>
        </w:rPr>
      </w:pPr>
    </w:p>
    <w:p w:rsidR="003230D5" w:rsidRPr="007D19E0" w:rsidRDefault="003230D5" w:rsidP="002E6E07">
      <w:pPr>
        <w:pStyle w:val="Textosinformato"/>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Así las cosas, la pena </w:t>
      </w:r>
      <w:r w:rsidR="006966DC" w:rsidRPr="007D19E0">
        <w:rPr>
          <w:rFonts w:ascii="Bookman Old Style" w:hAnsi="Bookman Old Style" w:cs="Arial"/>
          <w:sz w:val="28"/>
          <w:szCs w:val="28"/>
        </w:rPr>
        <w:t>en relación con los homicidios del Concejal Julio César Peñaloza Sánchez y del escolta del DAS Santiago Cuervo Jiménez</w:t>
      </w:r>
      <w:r w:rsidR="00E61560" w:rsidRPr="007D19E0">
        <w:rPr>
          <w:rFonts w:ascii="Bookman Old Style" w:hAnsi="Bookman Old Style" w:cs="Arial"/>
          <w:sz w:val="28"/>
          <w:szCs w:val="28"/>
        </w:rPr>
        <w:t>,</w:t>
      </w:r>
      <w:r w:rsidR="006966DC"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no puede tener la misma severidad </w:t>
      </w:r>
      <w:r w:rsidR="006966DC" w:rsidRPr="007D19E0">
        <w:rPr>
          <w:rFonts w:ascii="Bookman Old Style" w:hAnsi="Bookman Old Style" w:cs="Arial"/>
          <w:sz w:val="28"/>
          <w:szCs w:val="28"/>
        </w:rPr>
        <w:t xml:space="preserve">punitiva </w:t>
      </w:r>
      <w:r w:rsidRPr="007D19E0">
        <w:rPr>
          <w:rFonts w:ascii="Bookman Old Style" w:hAnsi="Bookman Old Style" w:cs="Arial"/>
          <w:sz w:val="28"/>
          <w:szCs w:val="28"/>
        </w:rPr>
        <w:t xml:space="preserve">que en el caso de </w:t>
      </w:r>
      <w:r w:rsidR="006966DC" w:rsidRPr="007D19E0">
        <w:rPr>
          <w:rFonts w:ascii="Bookman Old Style" w:hAnsi="Bookman Old Style" w:cs="Arial"/>
          <w:sz w:val="28"/>
          <w:szCs w:val="28"/>
        </w:rPr>
        <w:t xml:space="preserve">Luis Carlos </w:t>
      </w:r>
      <w:r w:rsidRPr="007D19E0">
        <w:rPr>
          <w:rFonts w:ascii="Bookman Old Style" w:hAnsi="Bookman Old Style" w:cs="Arial"/>
          <w:sz w:val="28"/>
          <w:szCs w:val="28"/>
        </w:rPr>
        <w:t>Galán Sarmiento.</w:t>
      </w:r>
    </w:p>
    <w:p w:rsidR="003230D5" w:rsidRPr="007D19E0" w:rsidRDefault="003230D5" w:rsidP="002E6E07">
      <w:pPr>
        <w:pStyle w:val="Textosinformato"/>
        <w:spacing w:line="360" w:lineRule="auto"/>
        <w:ind w:firstLine="709"/>
        <w:jc w:val="both"/>
        <w:rPr>
          <w:rFonts w:ascii="Bookman Old Style" w:hAnsi="Bookman Old Style" w:cs="Arial"/>
          <w:sz w:val="28"/>
          <w:szCs w:val="28"/>
        </w:rPr>
      </w:pPr>
    </w:p>
    <w:p w:rsidR="0061382D" w:rsidRPr="007D19E0" w:rsidRDefault="00E61560" w:rsidP="002E6E07">
      <w:pPr>
        <w:pStyle w:val="Textosinformato"/>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 xml:space="preserve">Se observa, por tanto, que </w:t>
      </w:r>
      <w:r w:rsidR="003230D5" w:rsidRPr="007D19E0">
        <w:rPr>
          <w:rFonts w:ascii="Bookman Old Style" w:hAnsi="Bookman Old Style" w:cs="Arial"/>
          <w:sz w:val="28"/>
          <w:szCs w:val="28"/>
        </w:rPr>
        <w:t xml:space="preserve">la gravedad de los homicidios del Concejal y </w:t>
      </w:r>
      <w:r w:rsidRPr="007D19E0">
        <w:rPr>
          <w:rFonts w:ascii="Bookman Old Style" w:hAnsi="Bookman Old Style" w:cs="Arial"/>
          <w:sz w:val="28"/>
          <w:szCs w:val="28"/>
        </w:rPr>
        <w:t>d</w:t>
      </w:r>
      <w:r w:rsidR="003230D5" w:rsidRPr="007D19E0">
        <w:rPr>
          <w:rFonts w:ascii="Bookman Old Style" w:hAnsi="Bookman Old Style" w:cs="Arial"/>
          <w:sz w:val="28"/>
          <w:szCs w:val="28"/>
        </w:rPr>
        <w:t>el escolta surge de</w:t>
      </w:r>
      <w:r w:rsidRPr="007D19E0">
        <w:rPr>
          <w:rFonts w:ascii="Bookman Old Style" w:hAnsi="Bookman Old Style" w:cs="Arial"/>
          <w:sz w:val="28"/>
          <w:szCs w:val="28"/>
        </w:rPr>
        <w:t>l hecho de</w:t>
      </w:r>
      <w:r w:rsidR="003230D5" w:rsidRPr="007D19E0">
        <w:rPr>
          <w:rFonts w:ascii="Bookman Old Style" w:hAnsi="Bookman Old Style" w:cs="Arial"/>
          <w:sz w:val="28"/>
          <w:szCs w:val="28"/>
        </w:rPr>
        <w:t xml:space="preserve"> que en medio de </w:t>
      </w:r>
      <w:r w:rsidR="003230D5" w:rsidRPr="007D19E0">
        <w:rPr>
          <w:rFonts w:ascii="Bookman Old Style" w:hAnsi="Bookman Old Style" w:cs="Arial"/>
          <w:sz w:val="28"/>
          <w:szCs w:val="28"/>
        </w:rPr>
        <w:lastRenderedPageBreak/>
        <w:t>una multitud</w:t>
      </w:r>
      <w:r w:rsidR="0061382D" w:rsidRPr="007D19E0">
        <w:rPr>
          <w:rFonts w:ascii="Bookman Old Style" w:hAnsi="Bookman Old Style" w:cs="Arial"/>
          <w:sz w:val="28"/>
          <w:szCs w:val="28"/>
        </w:rPr>
        <w:t>inaria manifestación política</w:t>
      </w:r>
      <w:r w:rsidRPr="007D19E0">
        <w:rPr>
          <w:rFonts w:ascii="Bookman Old Style" w:hAnsi="Bookman Old Style" w:cs="Arial"/>
          <w:sz w:val="28"/>
          <w:szCs w:val="28"/>
        </w:rPr>
        <w:t>,</w:t>
      </w:r>
      <w:r w:rsidR="0061382D" w:rsidRPr="007D19E0">
        <w:rPr>
          <w:rFonts w:ascii="Bookman Old Style" w:hAnsi="Bookman Old Style" w:cs="Arial"/>
          <w:sz w:val="28"/>
          <w:szCs w:val="28"/>
        </w:rPr>
        <w:t xml:space="preserve"> el agresor no paró mientes </w:t>
      </w:r>
      <w:r w:rsidRPr="007D19E0">
        <w:rPr>
          <w:rFonts w:ascii="Bookman Old Style" w:hAnsi="Bookman Old Style" w:cs="Arial"/>
          <w:sz w:val="28"/>
          <w:szCs w:val="28"/>
        </w:rPr>
        <w:t>en</w:t>
      </w:r>
      <w:r w:rsidR="0061382D" w:rsidRPr="007D19E0">
        <w:rPr>
          <w:rFonts w:ascii="Bookman Old Style" w:hAnsi="Bookman Old Style" w:cs="Arial"/>
          <w:sz w:val="28"/>
          <w:szCs w:val="28"/>
        </w:rPr>
        <w:t xml:space="preserve"> utilizar un arma de fuego automática</w:t>
      </w:r>
      <w:r w:rsidR="007B0007" w:rsidRPr="007D19E0">
        <w:rPr>
          <w:rFonts w:ascii="Bookman Old Style" w:hAnsi="Bookman Old Style" w:cs="Arial"/>
          <w:sz w:val="28"/>
          <w:szCs w:val="28"/>
        </w:rPr>
        <w:t>, característica que aumentaba su letalidad</w:t>
      </w:r>
      <w:r w:rsidR="0061382D"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circunstancia que </w:t>
      </w:r>
      <w:r w:rsidR="007B0007" w:rsidRPr="007D19E0">
        <w:rPr>
          <w:rFonts w:ascii="Bookman Old Style" w:hAnsi="Bookman Old Style" w:cs="Arial"/>
          <w:sz w:val="28"/>
          <w:szCs w:val="28"/>
        </w:rPr>
        <w:t>fue asumida</w:t>
      </w:r>
      <w:r w:rsidRPr="007D19E0">
        <w:rPr>
          <w:rFonts w:ascii="Bookman Old Style" w:hAnsi="Bookman Old Style" w:cs="Arial"/>
          <w:sz w:val="28"/>
          <w:szCs w:val="28"/>
        </w:rPr>
        <w:t xml:space="preserve"> por</w:t>
      </w:r>
      <w:r w:rsidR="0061382D" w:rsidRPr="007D19E0">
        <w:rPr>
          <w:rFonts w:ascii="Bookman Old Style" w:hAnsi="Bookman Old Style" w:cs="Arial"/>
          <w:sz w:val="28"/>
          <w:szCs w:val="28"/>
        </w:rPr>
        <w:t xml:space="preserve"> Miguel Alfredo Ma</w:t>
      </w:r>
      <w:r w:rsidR="003230D5" w:rsidRPr="007D19E0">
        <w:rPr>
          <w:rFonts w:ascii="Bookman Old Style" w:hAnsi="Bookman Old Style" w:cs="Arial"/>
          <w:sz w:val="28"/>
          <w:szCs w:val="28"/>
        </w:rPr>
        <w:t>za M</w:t>
      </w:r>
      <w:r w:rsidR="0061382D" w:rsidRPr="007D19E0">
        <w:rPr>
          <w:rFonts w:ascii="Bookman Old Style" w:hAnsi="Bookman Old Style" w:cs="Arial"/>
          <w:sz w:val="28"/>
          <w:szCs w:val="28"/>
        </w:rPr>
        <w:t xml:space="preserve">árquez, como </w:t>
      </w:r>
      <w:r w:rsidR="007B0007" w:rsidRPr="007D19E0">
        <w:rPr>
          <w:rFonts w:ascii="Bookman Old Style" w:hAnsi="Bookman Old Style" w:cs="Arial"/>
          <w:sz w:val="28"/>
          <w:szCs w:val="28"/>
        </w:rPr>
        <w:t xml:space="preserve">parte de </w:t>
      </w:r>
      <w:r w:rsidR="0061382D" w:rsidRPr="007D19E0">
        <w:rPr>
          <w:rFonts w:ascii="Bookman Old Style" w:hAnsi="Bookman Old Style" w:cs="Arial"/>
          <w:sz w:val="28"/>
          <w:szCs w:val="28"/>
        </w:rPr>
        <w:t>su contribución al plan criminal consist</w:t>
      </w:r>
      <w:r w:rsidR="007B0007" w:rsidRPr="007D19E0">
        <w:rPr>
          <w:rFonts w:ascii="Bookman Old Style" w:hAnsi="Bookman Old Style" w:cs="Arial"/>
          <w:sz w:val="28"/>
          <w:szCs w:val="28"/>
        </w:rPr>
        <w:t>ente</w:t>
      </w:r>
      <w:r w:rsidR="0061382D" w:rsidRPr="007D19E0">
        <w:rPr>
          <w:rFonts w:ascii="Bookman Old Style" w:hAnsi="Bookman Old Style" w:cs="Arial"/>
          <w:sz w:val="28"/>
          <w:szCs w:val="28"/>
        </w:rPr>
        <w:t xml:space="preserve"> en debilitar el esquema de seguridad de Luis </w:t>
      </w:r>
      <w:r w:rsidR="003230D5" w:rsidRPr="007D19E0">
        <w:rPr>
          <w:rFonts w:ascii="Bookman Old Style" w:hAnsi="Bookman Old Style" w:cs="Arial"/>
          <w:sz w:val="28"/>
          <w:szCs w:val="28"/>
        </w:rPr>
        <w:t>Carlos Galán Sarmiento</w:t>
      </w:r>
      <w:r w:rsidRPr="007D19E0">
        <w:rPr>
          <w:rFonts w:ascii="Bookman Old Style" w:hAnsi="Bookman Old Style" w:cs="Arial"/>
          <w:sz w:val="28"/>
          <w:szCs w:val="28"/>
        </w:rPr>
        <w:t>,</w:t>
      </w:r>
      <w:r w:rsidR="003230D5" w:rsidRPr="007D19E0">
        <w:rPr>
          <w:rFonts w:ascii="Bookman Old Style" w:hAnsi="Bookman Old Style" w:cs="Arial"/>
          <w:sz w:val="28"/>
          <w:szCs w:val="28"/>
        </w:rPr>
        <w:t xml:space="preserve"> </w:t>
      </w:r>
      <w:r w:rsidR="0061382D" w:rsidRPr="007D19E0">
        <w:rPr>
          <w:rFonts w:ascii="Bookman Old Style" w:hAnsi="Bookman Old Style" w:cs="Arial"/>
          <w:sz w:val="28"/>
          <w:szCs w:val="28"/>
        </w:rPr>
        <w:t>para que</w:t>
      </w:r>
      <w:r w:rsidR="007B0007" w:rsidRPr="007D19E0">
        <w:rPr>
          <w:rFonts w:ascii="Bookman Old Style" w:hAnsi="Bookman Old Style" w:cs="Arial"/>
          <w:sz w:val="28"/>
          <w:szCs w:val="28"/>
        </w:rPr>
        <w:t>,</w:t>
      </w:r>
      <w:r w:rsidR="0061382D" w:rsidRPr="007D19E0">
        <w:rPr>
          <w:rFonts w:ascii="Bookman Old Style" w:hAnsi="Bookman Old Style" w:cs="Arial"/>
          <w:sz w:val="28"/>
          <w:szCs w:val="28"/>
        </w:rPr>
        <w:t xml:space="preserve"> al estar expuesto en la plaza pública</w:t>
      </w:r>
      <w:r w:rsidR="007B0007" w:rsidRPr="007D19E0">
        <w:rPr>
          <w:rFonts w:ascii="Bookman Old Style" w:hAnsi="Bookman Old Style" w:cs="Arial"/>
          <w:sz w:val="28"/>
          <w:szCs w:val="28"/>
        </w:rPr>
        <w:t xml:space="preserve">, </w:t>
      </w:r>
      <w:r w:rsidR="0061382D" w:rsidRPr="007D19E0">
        <w:rPr>
          <w:rFonts w:ascii="Bookman Old Style" w:hAnsi="Bookman Old Style" w:cs="Arial"/>
          <w:sz w:val="28"/>
          <w:szCs w:val="28"/>
        </w:rPr>
        <w:t>fuera asesinado.</w:t>
      </w:r>
    </w:p>
    <w:p w:rsidR="0061382D" w:rsidRPr="007D19E0" w:rsidRDefault="0061382D" w:rsidP="002E6E07">
      <w:pPr>
        <w:pStyle w:val="Textosinformato"/>
        <w:spacing w:line="360" w:lineRule="auto"/>
        <w:ind w:firstLine="709"/>
        <w:jc w:val="both"/>
        <w:rPr>
          <w:rFonts w:ascii="Bookman Old Style" w:hAnsi="Bookman Old Style" w:cs="Arial"/>
          <w:sz w:val="28"/>
          <w:szCs w:val="28"/>
        </w:rPr>
      </w:pPr>
    </w:p>
    <w:p w:rsidR="0061382D" w:rsidRPr="007D19E0" w:rsidRDefault="0061382D" w:rsidP="002E6E07">
      <w:pPr>
        <w:pStyle w:val="Textosinformato"/>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Pero no solo aparece con claridad la gravedad de la conducta punible como uno de los aspectos a contemplar frente al homicidio de</w:t>
      </w:r>
      <w:r w:rsidRPr="007D19E0">
        <w:rPr>
          <w:rFonts w:ascii="Bookman Old Style" w:hAnsi="Bookman Old Style" w:cs="Arial"/>
          <w:b/>
          <w:sz w:val="28"/>
          <w:szCs w:val="28"/>
        </w:rPr>
        <w:t xml:space="preserve"> </w:t>
      </w:r>
      <w:r w:rsidRPr="007D19E0">
        <w:rPr>
          <w:rFonts w:ascii="Bookman Old Style" w:hAnsi="Bookman Old Style" w:cs="Arial"/>
          <w:sz w:val="28"/>
          <w:szCs w:val="28"/>
        </w:rPr>
        <w:t>Julio César Peñaloza Sánchez y Santiago Cuervo Jiménez</w:t>
      </w:r>
      <w:r w:rsidR="00B0780B" w:rsidRPr="007D19E0">
        <w:rPr>
          <w:rFonts w:ascii="Bookman Old Style" w:hAnsi="Bookman Old Style" w:cs="Arial"/>
          <w:sz w:val="28"/>
          <w:szCs w:val="28"/>
        </w:rPr>
        <w:t>,</w:t>
      </w:r>
      <w:r w:rsidR="00D32DFE" w:rsidRPr="007D19E0">
        <w:rPr>
          <w:rFonts w:ascii="Bookman Old Style" w:hAnsi="Bookman Old Style" w:cs="Arial"/>
          <w:sz w:val="28"/>
          <w:szCs w:val="28"/>
        </w:rPr>
        <w:t xml:space="preserve"> en orden a determinar</w:t>
      </w:r>
      <w:r w:rsidR="00B0780B" w:rsidRPr="007D19E0">
        <w:rPr>
          <w:rFonts w:ascii="Bookman Old Style" w:hAnsi="Bookman Old Style" w:cs="Arial"/>
          <w:sz w:val="28"/>
          <w:szCs w:val="28"/>
        </w:rPr>
        <w:t xml:space="preserve"> </w:t>
      </w:r>
      <w:r w:rsidR="00D32DFE" w:rsidRPr="007D19E0">
        <w:rPr>
          <w:rFonts w:ascii="Bookman Old Style" w:hAnsi="Bookman Old Style" w:cs="Arial"/>
          <w:sz w:val="28"/>
          <w:szCs w:val="28"/>
        </w:rPr>
        <w:t xml:space="preserve">la pena, sino que también es necesario tener en cuenta la intensidad del dolo, </w:t>
      </w:r>
      <w:r w:rsidR="00B0780B" w:rsidRPr="007D19E0">
        <w:rPr>
          <w:rFonts w:ascii="Bookman Old Style" w:hAnsi="Bookman Old Style" w:cs="Arial"/>
          <w:sz w:val="28"/>
          <w:szCs w:val="28"/>
        </w:rPr>
        <w:t>por</w:t>
      </w:r>
      <w:r w:rsidR="007B0007" w:rsidRPr="007D19E0">
        <w:rPr>
          <w:rFonts w:ascii="Bookman Old Style" w:hAnsi="Bookman Old Style" w:cs="Arial"/>
          <w:sz w:val="28"/>
          <w:szCs w:val="28"/>
        </w:rPr>
        <w:t xml:space="preserve"> cuanto</w:t>
      </w:r>
      <w:r w:rsidR="00B0780B" w:rsidRPr="007D19E0">
        <w:rPr>
          <w:rFonts w:ascii="Bookman Old Style" w:hAnsi="Bookman Old Style" w:cs="Arial"/>
          <w:sz w:val="28"/>
          <w:szCs w:val="28"/>
        </w:rPr>
        <w:t xml:space="preserve"> </w:t>
      </w:r>
      <w:r w:rsidR="00BA4FD2" w:rsidRPr="007D19E0">
        <w:rPr>
          <w:rFonts w:ascii="Bookman Old Style" w:hAnsi="Bookman Old Style" w:cs="Arial"/>
          <w:sz w:val="28"/>
          <w:szCs w:val="28"/>
        </w:rPr>
        <w:t>el</w:t>
      </w:r>
      <w:r w:rsidR="00B0780B" w:rsidRPr="007D19E0">
        <w:rPr>
          <w:rFonts w:ascii="Bookman Old Style" w:hAnsi="Bookman Old Style" w:cs="Arial"/>
          <w:sz w:val="28"/>
          <w:szCs w:val="28"/>
        </w:rPr>
        <w:t xml:space="preserve"> atentado contra </w:t>
      </w:r>
      <w:r w:rsidR="007B0007" w:rsidRPr="007D19E0">
        <w:rPr>
          <w:rFonts w:ascii="Bookman Old Style" w:hAnsi="Bookman Old Style" w:cs="Arial"/>
          <w:sz w:val="28"/>
          <w:szCs w:val="28"/>
        </w:rPr>
        <w:t xml:space="preserve">sus </w:t>
      </w:r>
      <w:r w:rsidR="00B0780B" w:rsidRPr="007D19E0">
        <w:rPr>
          <w:rFonts w:ascii="Bookman Old Style" w:hAnsi="Bookman Old Style" w:cs="Arial"/>
          <w:sz w:val="28"/>
          <w:szCs w:val="28"/>
        </w:rPr>
        <w:t>vida</w:t>
      </w:r>
      <w:r w:rsidR="007B0007" w:rsidRPr="007D19E0">
        <w:rPr>
          <w:rFonts w:ascii="Bookman Old Style" w:hAnsi="Bookman Old Style" w:cs="Arial"/>
          <w:sz w:val="28"/>
          <w:szCs w:val="28"/>
        </w:rPr>
        <w:t>s</w:t>
      </w:r>
      <w:r w:rsidR="00BA4FD2" w:rsidRPr="007D19E0">
        <w:rPr>
          <w:rFonts w:ascii="Bookman Old Style" w:hAnsi="Bookman Old Style" w:cs="Arial"/>
          <w:sz w:val="28"/>
          <w:szCs w:val="28"/>
        </w:rPr>
        <w:t xml:space="preserve"> </w:t>
      </w:r>
      <w:r w:rsidR="00B0780B" w:rsidRPr="007D19E0">
        <w:rPr>
          <w:rFonts w:ascii="Bookman Old Style" w:hAnsi="Bookman Old Style" w:cs="Arial"/>
          <w:sz w:val="28"/>
          <w:szCs w:val="28"/>
        </w:rPr>
        <w:t>se perpetr</w:t>
      </w:r>
      <w:r w:rsidR="00BA4FD2" w:rsidRPr="007D19E0">
        <w:rPr>
          <w:rFonts w:ascii="Bookman Old Style" w:hAnsi="Bookman Old Style" w:cs="Arial"/>
          <w:sz w:val="28"/>
          <w:szCs w:val="28"/>
        </w:rPr>
        <w:t>ó</w:t>
      </w:r>
      <w:r w:rsidR="00B0780B" w:rsidRPr="007D19E0">
        <w:rPr>
          <w:rFonts w:ascii="Bookman Old Style" w:hAnsi="Bookman Old Style" w:cs="Arial"/>
          <w:sz w:val="28"/>
          <w:szCs w:val="28"/>
        </w:rPr>
        <w:t xml:space="preserve"> </w:t>
      </w:r>
      <w:r w:rsidR="00BA4FD2" w:rsidRPr="007D19E0">
        <w:rPr>
          <w:rFonts w:ascii="Bookman Old Style" w:hAnsi="Bookman Old Style" w:cs="Arial"/>
          <w:sz w:val="28"/>
          <w:szCs w:val="28"/>
        </w:rPr>
        <w:t>acudiendo a</w:t>
      </w:r>
      <w:r w:rsidR="00B0780B" w:rsidRPr="007D19E0">
        <w:rPr>
          <w:rFonts w:ascii="Bookman Old Style" w:hAnsi="Bookman Old Style" w:cs="Arial"/>
          <w:sz w:val="28"/>
          <w:szCs w:val="28"/>
        </w:rPr>
        <w:t xml:space="preserve"> la sorpresa, así mismo, se echó mano al desorden que reinaba en el lugar fruto de la ausencia de la fuerza pública dada la falta de coordinación del jefe del esquema de seguridad de Luis Carlos Galán Sarmiento y, adicionalmente, se </w:t>
      </w:r>
      <w:r w:rsidR="00BA4FD2" w:rsidRPr="007D19E0">
        <w:rPr>
          <w:rFonts w:ascii="Bookman Old Style" w:hAnsi="Bookman Old Style" w:cs="Arial"/>
          <w:sz w:val="28"/>
          <w:szCs w:val="28"/>
        </w:rPr>
        <w:t xml:space="preserve">aprovechó </w:t>
      </w:r>
      <w:r w:rsidR="00B0780B" w:rsidRPr="007D19E0">
        <w:rPr>
          <w:rFonts w:ascii="Bookman Old Style" w:hAnsi="Bookman Old Style" w:cs="Arial"/>
          <w:sz w:val="28"/>
          <w:szCs w:val="28"/>
        </w:rPr>
        <w:t xml:space="preserve">que las víctimas estaban expuestas en un sitio elevado (tarima) para </w:t>
      </w:r>
      <w:r w:rsidR="00E24D60" w:rsidRPr="007D19E0">
        <w:rPr>
          <w:rFonts w:ascii="Bookman Old Style" w:hAnsi="Bookman Old Style" w:cs="Arial"/>
          <w:sz w:val="28"/>
          <w:szCs w:val="28"/>
        </w:rPr>
        <w:t>realizar</w:t>
      </w:r>
      <w:r w:rsidR="00B0780B" w:rsidRPr="007D19E0">
        <w:rPr>
          <w:rFonts w:ascii="Bookman Old Style" w:hAnsi="Bookman Old Style" w:cs="Arial"/>
          <w:sz w:val="28"/>
          <w:szCs w:val="28"/>
        </w:rPr>
        <w:t xml:space="preserve"> el ataque.</w:t>
      </w:r>
    </w:p>
    <w:p w:rsidR="00DA0FDE" w:rsidRDefault="00DA0FDE" w:rsidP="002E6E07">
      <w:pPr>
        <w:pStyle w:val="Textoindependiente3"/>
        <w:spacing w:line="360" w:lineRule="auto"/>
        <w:ind w:right="51" w:firstLine="709"/>
        <w:jc w:val="both"/>
        <w:rPr>
          <w:rFonts w:ascii="Bookman Old Style" w:hAnsi="Bookman Old Style" w:cs="Arial"/>
          <w:sz w:val="28"/>
          <w:szCs w:val="28"/>
        </w:rPr>
      </w:pPr>
    </w:p>
    <w:p w:rsidR="007B0007" w:rsidRPr="007D19E0" w:rsidRDefault="007B0007" w:rsidP="002E6E07">
      <w:pPr>
        <w:pStyle w:val="Textoindependiente3"/>
        <w:spacing w:line="360"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En consecuencia, los aspectos reseñados conduc</w:t>
      </w:r>
      <w:r w:rsidR="00E24D60" w:rsidRPr="007D19E0">
        <w:rPr>
          <w:rFonts w:ascii="Bookman Old Style" w:hAnsi="Bookman Old Style" w:cs="Arial"/>
          <w:sz w:val="28"/>
          <w:szCs w:val="28"/>
        </w:rPr>
        <w:t>irían</w:t>
      </w:r>
      <w:r w:rsidRPr="007D19E0">
        <w:rPr>
          <w:rFonts w:ascii="Bookman Old Style" w:hAnsi="Bookman Old Style" w:cs="Arial"/>
          <w:sz w:val="28"/>
          <w:szCs w:val="28"/>
        </w:rPr>
        <w:t xml:space="preserve"> a imponer, por los referidos atentados contra la vida, en cada caso, de haber sido juzgados individualmente, una </w:t>
      </w:r>
      <w:r w:rsidRPr="007D19E0">
        <w:rPr>
          <w:rFonts w:ascii="Bookman Old Style" w:hAnsi="Bookman Old Style" w:cs="Arial"/>
          <w:b/>
          <w:sz w:val="28"/>
          <w:szCs w:val="28"/>
          <w:u w:val="single"/>
        </w:rPr>
        <w:t xml:space="preserve">pena principal de doscientos </w:t>
      </w:r>
      <w:r w:rsidR="00831CA4" w:rsidRPr="007D19E0">
        <w:rPr>
          <w:rFonts w:ascii="Bookman Old Style" w:hAnsi="Bookman Old Style" w:cs="Arial"/>
          <w:b/>
          <w:sz w:val="28"/>
          <w:szCs w:val="28"/>
          <w:u w:val="single"/>
        </w:rPr>
        <w:t>cuar</w:t>
      </w:r>
      <w:r w:rsidRPr="007D19E0">
        <w:rPr>
          <w:rFonts w:ascii="Bookman Old Style" w:hAnsi="Bookman Old Style" w:cs="Arial"/>
          <w:b/>
          <w:sz w:val="28"/>
          <w:szCs w:val="28"/>
          <w:u w:val="single"/>
        </w:rPr>
        <w:t>enta (2</w:t>
      </w:r>
      <w:r w:rsidR="00831CA4" w:rsidRPr="007D19E0">
        <w:rPr>
          <w:rFonts w:ascii="Bookman Old Style" w:hAnsi="Bookman Old Style" w:cs="Arial"/>
          <w:b/>
          <w:sz w:val="28"/>
          <w:szCs w:val="28"/>
          <w:u w:val="single"/>
        </w:rPr>
        <w:t>4</w:t>
      </w:r>
      <w:r w:rsidRPr="007D19E0">
        <w:rPr>
          <w:rFonts w:ascii="Bookman Old Style" w:hAnsi="Bookman Old Style" w:cs="Arial"/>
          <w:b/>
          <w:sz w:val="28"/>
          <w:szCs w:val="28"/>
          <w:u w:val="single"/>
        </w:rPr>
        <w:t>0) meses de prisión</w:t>
      </w:r>
      <w:r w:rsidRPr="007D19E0">
        <w:rPr>
          <w:rFonts w:ascii="Bookman Old Style" w:hAnsi="Bookman Old Style" w:cs="Arial"/>
          <w:sz w:val="28"/>
          <w:szCs w:val="28"/>
        </w:rPr>
        <w:t>, o lo que es igual, vein</w:t>
      </w:r>
      <w:r w:rsidR="00831CA4" w:rsidRPr="007D19E0">
        <w:rPr>
          <w:rFonts w:ascii="Bookman Old Style" w:hAnsi="Bookman Old Style" w:cs="Arial"/>
          <w:sz w:val="28"/>
          <w:szCs w:val="28"/>
        </w:rPr>
        <w:t>te</w:t>
      </w:r>
      <w:r w:rsidRPr="007D19E0">
        <w:rPr>
          <w:rFonts w:ascii="Bookman Old Style" w:hAnsi="Bookman Old Style" w:cs="Arial"/>
          <w:sz w:val="28"/>
          <w:szCs w:val="28"/>
        </w:rPr>
        <w:t xml:space="preserve"> (2</w:t>
      </w:r>
      <w:r w:rsidR="00831CA4" w:rsidRPr="007D19E0">
        <w:rPr>
          <w:rFonts w:ascii="Bookman Old Style" w:hAnsi="Bookman Old Style" w:cs="Arial"/>
          <w:sz w:val="28"/>
          <w:szCs w:val="28"/>
        </w:rPr>
        <w:t>0</w:t>
      </w:r>
      <w:r w:rsidRPr="007D19E0">
        <w:rPr>
          <w:rFonts w:ascii="Bookman Old Style" w:hAnsi="Bookman Old Style" w:cs="Arial"/>
          <w:sz w:val="28"/>
          <w:szCs w:val="28"/>
        </w:rPr>
        <w:t>) años de privación de la libertad, es decir, el máximo legalmente permitido</w:t>
      </w:r>
      <w:r w:rsidR="00831CA4" w:rsidRPr="007D19E0">
        <w:rPr>
          <w:rFonts w:ascii="Bookman Old Style" w:hAnsi="Bookman Old Style" w:cs="Arial"/>
          <w:sz w:val="28"/>
          <w:szCs w:val="28"/>
        </w:rPr>
        <w:t xml:space="preserve"> del primer cuarto medio</w:t>
      </w:r>
      <w:r w:rsidRPr="007D19E0">
        <w:rPr>
          <w:rFonts w:ascii="Bookman Old Style" w:hAnsi="Bookman Old Style" w:cs="Arial"/>
          <w:sz w:val="28"/>
          <w:szCs w:val="28"/>
        </w:rPr>
        <w:t>.</w:t>
      </w:r>
    </w:p>
    <w:p w:rsidR="007B0007" w:rsidRPr="007D19E0" w:rsidRDefault="007B0007" w:rsidP="002E6E07">
      <w:pPr>
        <w:tabs>
          <w:tab w:val="left" w:pos="-720"/>
        </w:tabs>
        <w:suppressAutoHyphens/>
        <w:spacing w:line="360" w:lineRule="auto"/>
        <w:ind w:right="51" w:firstLine="720"/>
        <w:jc w:val="both"/>
        <w:rPr>
          <w:rFonts w:ascii="Bookman Old Style" w:hAnsi="Bookman Old Style" w:cs="Arial"/>
          <w:spacing w:val="-3"/>
          <w:sz w:val="28"/>
          <w:szCs w:val="28"/>
        </w:rPr>
      </w:pPr>
    </w:p>
    <w:p w:rsidR="007B0007" w:rsidRPr="007D19E0" w:rsidRDefault="00831CA4" w:rsidP="002E6E07">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lastRenderedPageBreak/>
        <w:t xml:space="preserve">De otra parte, al igual que se indicó frente al homicidio de Luis Carlos Galán Sarmiento, se debe </w:t>
      </w:r>
      <w:r w:rsidR="007B0007" w:rsidRPr="007D19E0">
        <w:rPr>
          <w:rFonts w:ascii="Bookman Old Style" w:hAnsi="Bookman Old Style" w:cs="Arial"/>
          <w:sz w:val="28"/>
          <w:szCs w:val="28"/>
        </w:rPr>
        <w:t>p</w:t>
      </w:r>
      <w:r w:rsidRPr="007D19E0">
        <w:rPr>
          <w:rFonts w:ascii="Bookman Old Style" w:hAnsi="Bookman Old Style" w:cs="Arial"/>
          <w:sz w:val="28"/>
          <w:szCs w:val="28"/>
        </w:rPr>
        <w:t>untualizar</w:t>
      </w:r>
      <w:r w:rsidR="007B0007" w:rsidRPr="007D19E0">
        <w:rPr>
          <w:rFonts w:ascii="Bookman Old Style" w:hAnsi="Bookman Old Style" w:cs="Arial"/>
          <w:sz w:val="28"/>
          <w:szCs w:val="28"/>
        </w:rPr>
        <w:t xml:space="preserve"> que si bien el tipo penal aplicable en este caso, homicidio con fines terroristas (art. 29 del Dec. 180 de 1988), </w:t>
      </w:r>
      <w:r w:rsidRPr="007D19E0">
        <w:rPr>
          <w:rFonts w:ascii="Bookman Old Style" w:hAnsi="Bookman Old Style" w:cs="Arial"/>
          <w:sz w:val="28"/>
          <w:szCs w:val="28"/>
        </w:rPr>
        <w:t>preveía</w:t>
      </w:r>
      <w:r w:rsidR="007B0007" w:rsidRPr="007D19E0">
        <w:rPr>
          <w:rFonts w:ascii="Bookman Old Style" w:hAnsi="Bookman Old Style" w:cs="Arial"/>
          <w:sz w:val="28"/>
          <w:szCs w:val="28"/>
        </w:rPr>
        <w:t xml:space="preserve"> </w:t>
      </w:r>
      <w:r w:rsidR="003759D9" w:rsidRPr="007D19E0">
        <w:rPr>
          <w:rFonts w:ascii="Bookman Old Style" w:hAnsi="Bookman Old Style" w:cs="Arial"/>
          <w:sz w:val="28"/>
          <w:szCs w:val="28"/>
        </w:rPr>
        <w:t xml:space="preserve">también </w:t>
      </w:r>
      <w:r w:rsidR="007B0007" w:rsidRPr="007D19E0">
        <w:rPr>
          <w:rFonts w:ascii="Bookman Old Style" w:hAnsi="Bookman Old Style" w:cs="Arial"/>
          <w:sz w:val="28"/>
          <w:szCs w:val="28"/>
        </w:rPr>
        <w:t xml:space="preserve">una pena de multa de </w:t>
      </w:r>
      <w:r w:rsidR="007B0007" w:rsidRPr="007D19E0">
        <w:rPr>
          <w:rFonts w:ascii="Bookman Old Style" w:hAnsi="Bookman Old Style" w:cs="Arial"/>
          <w:sz w:val="28"/>
          <w:szCs w:val="28"/>
          <w:lang w:eastAsia="es-CO"/>
        </w:rPr>
        <w:t>cincuenta (50) a doscientos (200) salarios mínimos mensuales</w:t>
      </w:r>
      <w:r w:rsidR="007B0007" w:rsidRPr="007D19E0">
        <w:rPr>
          <w:rFonts w:ascii="Bookman Old Style" w:hAnsi="Bookman Old Style" w:cs="Arial"/>
          <w:sz w:val="28"/>
          <w:szCs w:val="28"/>
        </w:rPr>
        <w:t xml:space="preserve">, </w:t>
      </w:r>
      <w:r w:rsidR="003759D9" w:rsidRPr="007D19E0">
        <w:rPr>
          <w:rFonts w:ascii="Bookman Old Style" w:hAnsi="Bookman Old Style" w:cs="Arial"/>
          <w:sz w:val="28"/>
          <w:szCs w:val="28"/>
        </w:rPr>
        <w:t>como quiera que</w:t>
      </w:r>
      <w:r w:rsidR="007B0007" w:rsidRPr="007D19E0">
        <w:rPr>
          <w:rFonts w:ascii="Bookman Old Style" w:hAnsi="Bookman Old Style" w:cs="Arial"/>
          <w:sz w:val="28"/>
          <w:szCs w:val="28"/>
        </w:rPr>
        <w:t xml:space="preserve"> el actual Código Penal no con</w:t>
      </w:r>
      <w:r w:rsidRPr="007D19E0">
        <w:rPr>
          <w:rFonts w:ascii="Bookman Old Style" w:hAnsi="Bookman Old Style" w:cs="Arial"/>
          <w:sz w:val="28"/>
          <w:szCs w:val="28"/>
        </w:rPr>
        <w:t>sagra</w:t>
      </w:r>
      <w:r w:rsidR="007B0007" w:rsidRPr="007D19E0">
        <w:rPr>
          <w:rFonts w:ascii="Bookman Old Style" w:hAnsi="Bookman Old Style" w:cs="Arial"/>
          <w:sz w:val="28"/>
          <w:szCs w:val="28"/>
        </w:rPr>
        <w:t xml:space="preserve"> es</w:t>
      </w:r>
      <w:r w:rsidRPr="007D19E0">
        <w:rPr>
          <w:rFonts w:ascii="Bookman Old Style" w:hAnsi="Bookman Old Style" w:cs="Arial"/>
          <w:sz w:val="28"/>
          <w:szCs w:val="28"/>
        </w:rPr>
        <w:t>a</w:t>
      </w:r>
      <w:r w:rsidR="007B0007" w:rsidRPr="007D19E0">
        <w:rPr>
          <w:rFonts w:ascii="Bookman Old Style" w:hAnsi="Bookman Old Style" w:cs="Arial"/>
          <w:sz w:val="28"/>
          <w:szCs w:val="28"/>
        </w:rPr>
        <w:t xml:space="preserve"> </w:t>
      </w:r>
      <w:r w:rsidRPr="007D19E0">
        <w:rPr>
          <w:rFonts w:ascii="Bookman Old Style" w:hAnsi="Bookman Old Style" w:cs="Arial"/>
          <w:sz w:val="28"/>
          <w:szCs w:val="28"/>
        </w:rPr>
        <w:t>clase</w:t>
      </w:r>
      <w:r w:rsidR="007B0007" w:rsidRPr="007D19E0">
        <w:rPr>
          <w:rFonts w:ascii="Bookman Old Style" w:hAnsi="Bookman Old Style" w:cs="Arial"/>
          <w:sz w:val="28"/>
          <w:szCs w:val="28"/>
        </w:rPr>
        <w:t xml:space="preserve"> de pena pecuniaria (arts. 103 y 104.8), se debe sustraer de la sanción por favorabilidad, en aplicación de</w:t>
      </w:r>
      <w:r w:rsidRPr="007D19E0">
        <w:rPr>
          <w:rFonts w:ascii="Bookman Old Style" w:hAnsi="Bookman Old Style" w:cs="Arial"/>
          <w:sz w:val="28"/>
          <w:szCs w:val="28"/>
        </w:rPr>
        <w:t xml:space="preserve"> </w:t>
      </w:r>
      <w:r w:rsidR="007B0007" w:rsidRPr="007D19E0">
        <w:rPr>
          <w:rFonts w:ascii="Bookman Old Style" w:hAnsi="Bookman Old Style" w:cs="Arial"/>
          <w:sz w:val="28"/>
          <w:szCs w:val="28"/>
        </w:rPr>
        <w:t xml:space="preserve">la </w:t>
      </w:r>
      <w:r w:rsidR="007B0007" w:rsidRPr="007D19E0">
        <w:rPr>
          <w:rFonts w:ascii="Bookman Old Style" w:hAnsi="Bookman Old Style" w:cs="Arial"/>
          <w:i/>
          <w:sz w:val="28"/>
          <w:szCs w:val="28"/>
        </w:rPr>
        <w:t>lex tertia</w:t>
      </w:r>
      <w:r w:rsidR="007B0007" w:rsidRPr="007D19E0">
        <w:rPr>
          <w:rFonts w:ascii="Bookman Old Style" w:hAnsi="Bookman Old Style" w:cs="Arial"/>
          <w:sz w:val="28"/>
          <w:szCs w:val="28"/>
        </w:rPr>
        <w:t>.</w:t>
      </w:r>
    </w:p>
    <w:p w:rsidR="007B0007" w:rsidRPr="007D19E0" w:rsidRDefault="007B0007" w:rsidP="002E6E07">
      <w:pPr>
        <w:spacing w:line="360" w:lineRule="auto"/>
        <w:ind w:right="51" w:firstLine="709"/>
        <w:jc w:val="both"/>
        <w:rPr>
          <w:rFonts w:ascii="Bookman Old Style" w:hAnsi="Bookman Old Style" w:cs="Arial"/>
          <w:sz w:val="28"/>
          <w:szCs w:val="28"/>
        </w:rPr>
      </w:pPr>
    </w:p>
    <w:p w:rsidR="007B0007" w:rsidRPr="007D19E0" w:rsidRDefault="0079633B" w:rsidP="002E6E07">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Así mismo, e</w:t>
      </w:r>
      <w:r w:rsidR="007B0007" w:rsidRPr="007D19E0">
        <w:rPr>
          <w:rFonts w:ascii="Bookman Old Style" w:hAnsi="Bookman Old Style" w:cs="Arial"/>
          <w:sz w:val="28"/>
          <w:szCs w:val="28"/>
        </w:rPr>
        <w:t xml:space="preserve">n lo que </w:t>
      </w:r>
      <w:r w:rsidRPr="007D19E0">
        <w:rPr>
          <w:rFonts w:ascii="Bookman Old Style" w:hAnsi="Bookman Old Style" w:cs="Arial"/>
          <w:sz w:val="28"/>
          <w:szCs w:val="28"/>
        </w:rPr>
        <w:t>respecta</w:t>
      </w:r>
      <w:r w:rsidR="007B0007" w:rsidRPr="007D19E0">
        <w:rPr>
          <w:rFonts w:ascii="Bookman Old Style" w:hAnsi="Bookman Old Style" w:cs="Arial"/>
          <w:sz w:val="28"/>
          <w:szCs w:val="28"/>
        </w:rPr>
        <w:t xml:space="preserve"> a la pena accesoria de inhabilitación para el ejercicio de derechos y funciones públicas</w:t>
      </w:r>
      <w:r w:rsidRPr="007D19E0">
        <w:rPr>
          <w:rFonts w:ascii="Bookman Old Style" w:hAnsi="Bookman Old Style" w:cs="Arial"/>
          <w:sz w:val="28"/>
          <w:szCs w:val="28"/>
        </w:rPr>
        <w:t xml:space="preserve">, igualmente, como frente al homicidio de Galán Sarmiento, se aplica por favorabilidad el </w:t>
      </w:r>
      <w:r w:rsidR="007B0007" w:rsidRPr="007D19E0">
        <w:rPr>
          <w:rFonts w:ascii="Bookman Old Style" w:hAnsi="Bookman Old Style" w:cs="Arial"/>
          <w:sz w:val="28"/>
          <w:szCs w:val="28"/>
        </w:rPr>
        <w:t>artículo 44</w:t>
      </w:r>
      <w:r w:rsidRPr="007D19E0">
        <w:rPr>
          <w:rFonts w:ascii="Bookman Old Style" w:hAnsi="Bookman Old Style" w:cs="Arial"/>
          <w:sz w:val="28"/>
          <w:szCs w:val="28"/>
        </w:rPr>
        <w:t xml:space="preserve"> del Decreto Ley 100 de 1980</w:t>
      </w:r>
      <w:r w:rsidR="007B0007" w:rsidRPr="007D19E0">
        <w:rPr>
          <w:rFonts w:ascii="Bookman Old Style" w:hAnsi="Bookman Old Style" w:cs="Arial"/>
          <w:sz w:val="28"/>
          <w:szCs w:val="28"/>
        </w:rPr>
        <w:t xml:space="preserve">, por tanto, la </w:t>
      </w:r>
      <w:r w:rsidR="007B0007" w:rsidRPr="007D19E0">
        <w:rPr>
          <w:rFonts w:ascii="Bookman Old Style" w:hAnsi="Bookman Old Style" w:cs="Arial"/>
          <w:b/>
          <w:sz w:val="28"/>
          <w:szCs w:val="28"/>
          <w:u w:val="single"/>
        </w:rPr>
        <w:t>pena accesoria de inhabilitación para el ejercicio de derechos y funciones públicas se debe</w:t>
      </w:r>
      <w:r w:rsidR="00782BFE" w:rsidRPr="007D19E0">
        <w:rPr>
          <w:rFonts w:ascii="Bookman Old Style" w:hAnsi="Bookman Old Style" w:cs="Arial"/>
          <w:b/>
          <w:sz w:val="28"/>
          <w:szCs w:val="28"/>
          <w:u w:val="single"/>
        </w:rPr>
        <w:t>ría</w:t>
      </w:r>
      <w:r w:rsidR="007B0007" w:rsidRPr="007D19E0">
        <w:rPr>
          <w:rFonts w:ascii="Bookman Old Style" w:hAnsi="Bookman Old Style" w:cs="Arial"/>
          <w:b/>
          <w:sz w:val="28"/>
          <w:szCs w:val="28"/>
          <w:u w:val="single"/>
        </w:rPr>
        <w:t xml:space="preserve"> imponer por diez (10) años</w:t>
      </w:r>
      <w:r w:rsidR="007B0007" w:rsidRPr="007D19E0">
        <w:rPr>
          <w:rFonts w:ascii="Bookman Old Style" w:hAnsi="Bookman Old Style" w:cs="Arial"/>
          <w:sz w:val="28"/>
          <w:szCs w:val="28"/>
        </w:rPr>
        <w:t>.</w:t>
      </w:r>
    </w:p>
    <w:p w:rsidR="007B0007" w:rsidRPr="007D19E0" w:rsidRDefault="007B0007" w:rsidP="002E6E07">
      <w:pPr>
        <w:spacing w:line="360" w:lineRule="auto"/>
        <w:ind w:right="51" w:firstLine="709"/>
        <w:jc w:val="both"/>
        <w:rPr>
          <w:rFonts w:ascii="Bookman Old Style" w:hAnsi="Bookman Old Style" w:cs="Arial"/>
          <w:sz w:val="28"/>
          <w:szCs w:val="28"/>
        </w:rPr>
      </w:pPr>
    </w:p>
    <w:p w:rsidR="00324363" w:rsidRPr="007D19E0" w:rsidRDefault="00324363" w:rsidP="002E6E07">
      <w:pPr>
        <w:pStyle w:val="Textosinformato"/>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De otro lado, frente al delito tentado de homicidio con fines terroristas de que fuera víctima Pedro Nel Angulo Bonilla, la pena que correspondería aplicar, de haberse juzgado por separado, tendría que tener en cuenta lo previsto en el artículo 22 del Decreto Ley 100 de 19</w:t>
      </w:r>
      <w:r w:rsidR="00DD6EE8" w:rsidRPr="007D19E0">
        <w:rPr>
          <w:rFonts w:ascii="Bookman Old Style" w:hAnsi="Bookman Old Style" w:cs="Arial"/>
          <w:sz w:val="28"/>
          <w:szCs w:val="28"/>
        </w:rPr>
        <w:t>80</w:t>
      </w:r>
      <w:r w:rsidRPr="007D19E0">
        <w:rPr>
          <w:rFonts w:ascii="Bookman Old Style" w:hAnsi="Bookman Old Style" w:cs="Arial"/>
          <w:sz w:val="28"/>
          <w:szCs w:val="28"/>
        </w:rPr>
        <w:t>, en el cual se establecía</w:t>
      </w:r>
      <w:r w:rsidR="00DD6EE8" w:rsidRPr="007D19E0">
        <w:rPr>
          <w:rFonts w:ascii="Bookman Old Style" w:hAnsi="Bookman Old Style" w:cs="Arial"/>
          <w:sz w:val="28"/>
          <w:szCs w:val="28"/>
        </w:rPr>
        <w:t xml:space="preserve">: </w:t>
      </w:r>
      <w:r w:rsidR="00DD6EE8" w:rsidRPr="007D19E0">
        <w:rPr>
          <w:rFonts w:ascii="Bookman Old Style" w:hAnsi="Bookman Old Style" w:cs="Arial"/>
          <w:i/>
          <w:sz w:val="28"/>
          <w:szCs w:val="28"/>
        </w:rPr>
        <w:t>“El que iniciare la ejecución del hecho punible… y esta no se produjere por circunstancias ajenas a su voluntad, incurrirá en pena no menos de la mitad del mínimo ni mayor de las tres cuartas partes del máximo”</w:t>
      </w:r>
      <w:r w:rsidR="00DD6EE8" w:rsidRPr="007D19E0">
        <w:rPr>
          <w:rFonts w:ascii="Bookman Old Style" w:hAnsi="Bookman Old Style" w:cs="Arial"/>
          <w:sz w:val="28"/>
          <w:szCs w:val="28"/>
        </w:rPr>
        <w:t>, —norma reproducida en el art. 27 del C.P. actual—</w:t>
      </w:r>
      <w:r w:rsidRPr="007D19E0">
        <w:rPr>
          <w:rFonts w:ascii="Bookman Old Style" w:hAnsi="Bookman Old Style" w:cs="Arial"/>
          <w:sz w:val="28"/>
          <w:szCs w:val="28"/>
        </w:rPr>
        <w:t>.</w:t>
      </w:r>
    </w:p>
    <w:p w:rsidR="00782BFE" w:rsidRPr="007D19E0" w:rsidRDefault="00782BFE" w:rsidP="002E6E07">
      <w:pPr>
        <w:tabs>
          <w:tab w:val="left" w:pos="-720"/>
          <w:tab w:val="left" w:pos="8789"/>
        </w:tabs>
        <w:suppressAutoHyphens/>
        <w:spacing w:line="360" w:lineRule="auto"/>
        <w:ind w:right="51" w:firstLine="720"/>
        <w:jc w:val="both"/>
        <w:rPr>
          <w:rFonts w:ascii="Bookman Old Style" w:hAnsi="Bookman Old Style" w:cs="Arial"/>
          <w:sz w:val="28"/>
          <w:szCs w:val="28"/>
        </w:rPr>
      </w:pPr>
    </w:p>
    <w:p w:rsidR="005952C6" w:rsidRPr="007D19E0" w:rsidRDefault="00DD6EE8" w:rsidP="002E6E07">
      <w:pPr>
        <w:tabs>
          <w:tab w:val="left" w:pos="-720"/>
          <w:tab w:val="left" w:pos="8789"/>
        </w:tabs>
        <w:suppressAutoHyphens/>
        <w:spacing w:line="360" w:lineRule="auto"/>
        <w:ind w:right="51" w:firstLine="720"/>
        <w:jc w:val="both"/>
        <w:rPr>
          <w:rFonts w:ascii="Bookman Old Style" w:hAnsi="Bookman Old Style" w:cs="Arial"/>
          <w:spacing w:val="-3"/>
          <w:sz w:val="28"/>
          <w:szCs w:val="28"/>
        </w:rPr>
      </w:pPr>
      <w:r w:rsidRPr="007D19E0">
        <w:rPr>
          <w:rFonts w:ascii="Bookman Old Style" w:hAnsi="Bookman Old Style" w:cs="Arial"/>
          <w:sz w:val="28"/>
          <w:szCs w:val="28"/>
        </w:rPr>
        <w:lastRenderedPageBreak/>
        <w:t xml:space="preserve">En esa medida, </w:t>
      </w:r>
      <w:r w:rsidR="005952C6" w:rsidRPr="007D19E0">
        <w:rPr>
          <w:rFonts w:ascii="Bookman Old Style" w:hAnsi="Bookman Old Style" w:cs="Arial"/>
          <w:sz w:val="28"/>
          <w:szCs w:val="28"/>
        </w:rPr>
        <w:t>s</w:t>
      </w:r>
      <w:r w:rsidR="005952C6" w:rsidRPr="007D19E0">
        <w:rPr>
          <w:rFonts w:ascii="Bookman Old Style" w:hAnsi="Bookman Old Style" w:cs="Arial"/>
          <w:spacing w:val="-3"/>
          <w:sz w:val="28"/>
          <w:szCs w:val="28"/>
        </w:rPr>
        <w:t>e tiene que para este caso y de conformidad con los extremos punitivos (90 a 225 meses), el ámbito de movilidad</w:t>
      </w:r>
      <w:r w:rsidR="005952C6" w:rsidRPr="007D19E0">
        <w:rPr>
          <w:rStyle w:val="Refdenotaalpie"/>
          <w:rFonts w:ascii="Bookman Old Style" w:hAnsi="Bookman Old Style" w:cs="Arial"/>
          <w:sz w:val="28"/>
          <w:szCs w:val="28"/>
        </w:rPr>
        <w:footnoteReference w:id="235"/>
      </w:r>
      <w:r w:rsidR="005952C6" w:rsidRPr="007D19E0">
        <w:rPr>
          <w:rFonts w:ascii="Bookman Old Style" w:hAnsi="Bookman Old Style" w:cs="Arial"/>
          <w:spacing w:val="-3"/>
          <w:sz w:val="28"/>
          <w:szCs w:val="28"/>
        </w:rPr>
        <w:t xml:space="preserve"> es de ciento treinta y cinco (135) meses y cada cuarto punitivo es de treinta y tres (33</w:t>
      </w:r>
      <w:r w:rsidR="00B4486F" w:rsidRPr="007D19E0">
        <w:rPr>
          <w:rFonts w:ascii="Bookman Old Style" w:hAnsi="Bookman Old Style" w:cs="Arial"/>
          <w:spacing w:val="-3"/>
          <w:sz w:val="28"/>
          <w:szCs w:val="28"/>
        </w:rPr>
        <w:t>)</w:t>
      </w:r>
      <w:r w:rsidR="005952C6" w:rsidRPr="007D19E0">
        <w:rPr>
          <w:rFonts w:ascii="Bookman Old Style" w:hAnsi="Bookman Old Style" w:cs="Arial"/>
          <w:spacing w:val="-3"/>
          <w:sz w:val="28"/>
          <w:szCs w:val="28"/>
        </w:rPr>
        <w:t xml:space="preserve"> meses y veintidós (22) días, por tanto, los límites quedan así:</w:t>
      </w:r>
    </w:p>
    <w:p w:rsidR="00324363" w:rsidRPr="007D19E0" w:rsidRDefault="00324363" w:rsidP="00EF52BF">
      <w:pPr>
        <w:spacing w:line="600" w:lineRule="auto"/>
        <w:ind w:right="51" w:firstLine="709"/>
        <w:jc w:val="both"/>
        <w:rPr>
          <w:rFonts w:ascii="Bookman Old Style" w:hAnsi="Bookman Old Style" w:cs="Arial"/>
          <w:sz w:val="28"/>
          <w:szCs w:val="2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0"/>
        <w:gridCol w:w="3119"/>
        <w:gridCol w:w="2852"/>
      </w:tblGrid>
      <w:tr w:rsidR="00324363" w:rsidRPr="007D19E0" w:rsidTr="00EE2EC2">
        <w:tc>
          <w:tcPr>
            <w:tcW w:w="2050" w:type="dxa"/>
            <w:shd w:val="clear" w:color="auto" w:fill="auto"/>
          </w:tcPr>
          <w:p w:rsidR="00324363" w:rsidRPr="007D19E0" w:rsidRDefault="00324363" w:rsidP="00DD6EE8">
            <w:pPr>
              <w:tabs>
                <w:tab w:val="left" w:pos="-720"/>
              </w:tabs>
              <w:suppressAutoHyphens/>
              <w:spacing w:line="360" w:lineRule="auto"/>
              <w:ind w:right="51"/>
              <w:jc w:val="center"/>
              <w:rPr>
                <w:rFonts w:ascii="Bookman Old Style" w:hAnsi="Bookman Old Style" w:cs="Arial"/>
                <w:b/>
                <w:spacing w:val="-3"/>
                <w:sz w:val="22"/>
                <w:szCs w:val="28"/>
              </w:rPr>
            </w:pPr>
            <w:r w:rsidRPr="007D19E0">
              <w:rPr>
                <w:rFonts w:ascii="Bookman Old Style" w:hAnsi="Bookman Old Style" w:cs="Arial"/>
                <w:b/>
                <w:spacing w:val="-3"/>
                <w:sz w:val="22"/>
                <w:szCs w:val="28"/>
              </w:rPr>
              <w:t>Cuarto mínimo</w:t>
            </w:r>
          </w:p>
        </w:tc>
        <w:tc>
          <w:tcPr>
            <w:tcW w:w="3119" w:type="dxa"/>
            <w:shd w:val="clear" w:color="auto" w:fill="auto"/>
          </w:tcPr>
          <w:p w:rsidR="00324363" w:rsidRPr="007D19E0" w:rsidRDefault="00DD6EE8" w:rsidP="00DD6EE8">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90</w:t>
            </w:r>
            <w:r w:rsidR="00324363" w:rsidRPr="007D19E0">
              <w:rPr>
                <w:rFonts w:ascii="Bookman Old Style" w:hAnsi="Bookman Old Style" w:cs="Arial"/>
                <w:spacing w:val="-3"/>
                <w:sz w:val="28"/>
                <w:szCs w:val="28"/>
              </w:rPr>
              <w:t xml:space="preserve"> meses</w:t>
            </w:r>
          </w:p>
        </w:tc>
        <w:tc>
          <w:tcPr>
            <w:tcW w:w="2852" w:type="dxa"/>
            <w:shd w:val="clear" w:color="auto" w:fill="auto"/>
          </w:tcPr>
          <w:p w:rsidR="00324363" w:rsidRPr="007D19E0" w:rsidRDefault="00DD6EE8" w:rsidP="00DD6EE8">
            <w:pPr>
              <w:tabs>
                <w:tab w:val="left" w:pos="-720"/>
              </w:tabs>
              <w:suppressAutoHyphens/>
              <w:spacing w:line="360" w:lineRule="auto"/>
              <w:ind w:right="51"/>
              <w:jc w:val="center"/>
              <w:rPr>
                <w:rFonts w:ascii="Bookman Old Style" w:hAnsi="Bookman Old Style" w:cs="Arial"/>
                <w:spacing w:val="-3"/>
                <w:w w:val="92"/>
                <w:sz w:val="28"/>
                <w:szCs w:val="28"/>
              </w:rPr>
            </w:pPr>
            <w:r w:rsidRPr="007D19E0">
              <w:rPr>
                <w:rFonts w:ascii="Bookman Old Style" w:hAnsi="Bookman Old Style" w:cs="Arial"/>
                <w:spacing w:val="-3"/>
                <w:w w:val="92"/>
                <w:sz w:val="28"/>
                <w:szCs w:val="28"/>
              </w:rPr>
              <w:t>123 meses y 22 días</w:t>
            </w:r>
          </w:p>
        </w:tc>
      </w:tr>
      <w:tr w:rsidR="00324363" w:rsidRPr="007D19E0" w:rsidTr="00EE2EC2">
        <w:tc>
          <w:tcPr>
            <w:tcW w:w="2050" w:type="dxa"/>
            <w:shd w:val="clear" w:color="auto" w:fill="auto"/>
          </w:tcPr>
          <w:p w:rsidR="00324363" w:rsidRPr="007D19E0" w:rsidRDefault="00324363" w:rsidP="00EE2EC2">
            <w:pPr>
              <w:tabs>
                <w:tab w:val="left" w:pos="-720"/>
              </w:tabs>
              <w:suppressAutoHyphens/>
              <w:ind w:right="51"/>
              <w:jc w:val="center"/>
              <w:rPr>
                <w:rFonts w:ascii="Bookman Old Style" w:hAnsi="Bookman Old Style" w:cs="Arial"/>
                <w:spacing w:val="-3"/>
                <w:sz w:val="22"/>
                <w:szCs w:val="28"/>
              </w:rPr>
            </w:pPr>
            <w:r w:rsidRPr="007D19E0">
              <w:rPr>
                <w:rFonts w:ascii="Bookman Old Style" w:hAnsi="Bookman Old Style" w:cs="Arial"/>
                <w:b/>
                <w:spacing w:val="-3"/>
                <w:sz w:val="22"/>
                <w:szCs w:val="28"/>
              </w:rPr>
              <w:t>Primer cuarto medio</w:t>
            </w:r>
          </w:p>
        </w:tc>
        <w:tc>
          <w:tcPr>
            <w:tcW w:w="3119" w:type="dxa"/>
            <w:shd w:val="clear" w:color="auto" w:fill="auto"/>
          </w:tcPr>
          <w:p w:rsidR="00324363" w:rsidRPr="007D19E0" w:rsidRDefault="00EE2EC2" w:rsidP="00EE2EC2">
            <w:pPr>
              <w:tabs>
                <w:tab w:val="left" w:pos="-720"/>
              </w:tabs>
              <w:suppressAutoHyphens/>
              <w:spacing w:line="360" w:lineRule="auto"/>
              <w:ind w:right="51"/>
              <w:jc w:val="center"/>
              <w:rPr>
                <w:rFonts w:ascii="Bookman Old Style" w:hAnsi="Bookman Old Style" w:cs="Arial"/>
                <w:spacing w:val="-3"/>
                <w:w w:val="97"/>
                <w:sz w:val="28"/>
                <w:szCs w:val="28"/>
              </w:rPr>
            </w:pPr>
            <w:r w:rsidRPr="007D19E0">
              <w:rPr>
                <w:rFonts w:ascii="Bookman Old Style" w:hAnsi="Bookman Old Style" w:cs="Arial"/>
                <w:spacing w:val="-3"/>
                <w:w w:val="97"/>
                <w:sz w:val="28"/>
                <w:szCs w:val="28"/>
              </w:rPr>
              <w:t xml:space="preserve">123 meses y 23 </w:t>
            </w:r>
            <w:r w:rsidR="00324363" w:rsidRPr="007D19E0">
              <w:rPr>
                <w:rFonts w:ascii="Bookman Old Style" w:hAnsi="Bookman Old Style" w:cs="Arial"/>
                <w:spacing w:val="-3"/>
                <w:w w:val="97"/>
                <w:sz w:val="28"/>
                <w:szCs w:val="28"/>
              </w:rPr>
              <w:t>día</w:t>
            </w:r>
            <w:r w:rsidRPr="007D19E0">
              <w:rPr>
                <w:rFonts w:ascii="Bookman Old Style" w:hAnsi="Bookman Old Style" w:cs="Arial"/>
                <w:spacing w:val="-3"/>
                <w:w w:val="97"/>
                <w:sz w:val="28"/>
                <w:szCs w:val="28"/>
              </w:rPr>
              <w:t>s</w:t>
            </w:r>
          </w:p>
        </w:tc>
        <w:tc>
          <w:tcPr>
            <w:tcW w:w="2852" w:type="dxa"/>
            <w:shd w:val="clear" w:color="auto" w:fill="auto"/>
          </w:tcPr>
          <w:p w:rsidR="00324363" w:rsidRPr="007D19E0" w:rsidRDefault="00EE2EC2" w:rsidP="00EE2EC2">
            <w:pPr>
              <w:tabs>
                <w:tab w:val="left" w:pos="-720"/>
              </w:tabs>
              <w:suppressAutoHyphens/>
              <w:spacing w:line="360" w:lineRule="auto"/>
              <w:ind w:right="51"/>
              <w:jc w:val="center"/>
              <w:rPr>
                <w:rFonts w:ascii="Bookman Old Style" w:hAnsi="Bookman Old Style" w:cs="Arial"/>
                <w:spacing w:val="-3"/>
                <w:w w:val="92"/>
                <w:sz w:val="28"/>
                <w:szCs w:val="28"/>
              </w:rPr>
            </w:pPr>
            <w:r w:rsidRPr="007D19E0">
              <w:rPr>
                <w:rFonts w:ascii="Bookman Old Style" w:hAnsi="Bookman Old Style" w:cs="Arial"/>
                <w:spacing w:val="-3"/>
                <w:w w:val="92"/>
                <w:sz w:val="28"/>
                <w:szCs w:val="28"/>
              </w:rPr>
              <w:t>157 meses y 15 días</w:t>
            </w:r>
          </w:p>
        </w:tc>
      </w:tr>
      <w:tr w:rsidR="00324363" w:rsidRPr="007D19E0" w:rsidTr="00EE2EC2">
        <w:tc>
          <w:tcPr>
            <w:tcW w:w="2050" w:type="dxa"/>
            <w:shd w:val="clear" w:color="auto" w:fill="auto"/>
          </w:tcPr>
          <w:p w:rsidR="00324363" w:rsidRPr="007D19E0" w:rsidRDefault="00324363" w:rsidP="00EE2EC2">
            <w:pPr>
              <w:tabs>
                <w:tab w:val="left" w:pos="-720"/>
              </w:tabs>
              <w:suppressAutoHyphens/>
              <w:ind w:right="51"/>
              <w:jc w:val="center"/>
              <w:rPr>
                <w:rFonts w:ascii="Bookman Old Style" w:hAnsi="Bookman Old Style" w:cs="Arial"/>
                <w:spacing w:val="-3"/>
                <w:sz w:val="22"/>
                <w:szCs w:val="28"/>
              </w:rPr>
            </w:pPr>
            <w:r w:rsidRPr="007D19E0">
              <w:rPr>
                <w:rFonts w:ascii="Bookman Old Style" w:hAnsi="Bookman Old Style" w:cs="Arial"/>
                <w:b/>
                <w:spacing w:val="-3"/>
                <w:sz w:val="22"/>
                <w:szCs w:val="28"/>
              </w:rPr>
              <w:t>Segundo cuarto medio</w:t>
            </w:r>
          </w:p>
        </w:tc>
        <w:tc>
          <w:tcPr>
            <w:tcW w:w="3119" w:type="dxa"/>
            <w:shd w:val="clear" w:color="auto" w:fill="auto"/>
          </w:tcPr>
          <w:p w:rsidR="00324363" w:rsidRPr="007D19E0" w:rsidRDefault="00EE2EC2" w:rsidP="00EE2EC2">
            <w:pPr>
              <w:tabs>
                <w:tab w:val="left" w:pos="-720"/>
              </w:tabs>
              <w:suppressAutoHyphens/>
              <w:spacing w:line="360" w:lineRule="auto"/>
              <w:ind w:right="51"/>
              <w:jc w:val="center"/>
              <w:rPr>
                <w:rFonts w:ascii="Bookman Old Style" w:hAnsi="Bookman Old Style" w:cs="Arial"/>
                <w:spacing w:val="-3"/>
                <w:w w:val="97"/>
                <w:sz w:val="28"/>
                <w:szCs w:val="28"/>
              </w:rPr>
            </w:pPr>
            <w:r w:rsidRPr="007D19E0">
              <w:rPr>
                <w:rFonts w:ascii="Bookman Old Style" w:hAnsi="Bookman Old Style" w:cs="Arial"/>
                <w:spacing w:val="-3"/>
                <w:w w:val="97"/>
                <w:sz w:val="28"/>
                <w:szCs w:val="28"/>
              </w:rPr>
              <w:t>157 meses y 16 días</w:t>
            </w:r>
          </w:p>
        </w:tc>
        <w:tc>
          <w:tcPr>
            <w:tcW w:w="2852" w:type="dxa"/>
            <w:shd w:val="clear" w:color="auto" w:fill="auto"/>
          </w:tcPr>
          <w:p w:rsidR="00324363" w:rsidRPr="007D19E0" w:rsidRDefault="00EE2EC2" w:rsidP="00EE2EC2">
            <w:pPr>
              <w:tabs>
                <w:tab w:val="left" w:pos="-720"/>
              </w:tabs>
              <w:suppressAutoHyphens/>
              <w:spacing w:line="360" w:lineRule="auto"/>
              <w:ind w:right="51"/>
              <w:jc w:val="center"/>
              <w:rPr>
                <w:rFonts w:ascii="Bookman Old Style" w:hAnsi="Bookman Old Style" w:cs="Arial"/>
                <w:spacing w:val="-3"/>
                <w:w w:val="92"/>
                <w:sz w:val="28"/>
                <w:szCs w:val="28"/>
              </w:rPr>
            </w:pPr>
            <w:r w:rsidRPr="007D19E0">
              <w:rPr>
                <w:rFonts w:ascii="Bookman Old Style" w:hAnsi="Bookman Old Style" w:cs="Arial"/>
                <w:spacing w:val="-3"/>
                <w:w w:val="92"/>
                <w:sz w:val="28"/>
                <w:szCs w:val="28"/>
              </w:rPr>
              <w:t xml:space="preserve">191 </w:t>
            </w:r>
            <w:r w:rsidR="00324363" w:rsidRPr="007D19E0">
              <w:rPr>
                <w:rFonts w:ascii="Bookman Old Style" w:hAnsi="Bookman Old Style" w:cs="Arial"/>
                <w:spacing w:val="-3"/>
                <w:w w:val="92"/>
                <w:sz w:val="28"/>
                <w:szCs w:val="28"/>
              </w:rPr>
              <w:t>meses</w:t>
            </w:r>
            <w:r w:rsidRPr="007D19E0">
              <w:rPr>
                <w:rFonts w:ascii="Bookman Old Style" w:hAnsi="Bookman Old Style" w:cs="Arial"/>
                <w:spacing w:val="-3"/>
                <w:w w:val="92"/>
                <w:sz w:val="28"/>
                <w:szCs w:val="28"/>
              </w:rPr>
              <w:t xml:space="preserve"> y 8 días</w:t>
            </w:r>
          </w:p>
        </w:tc>
      </w:tr>
      <w:tr w:rsidR="00324363" w:rsidRPr="007D19E0" w:rsidTr="00EE2EC2">
        <w:tc>
          <w:tcPr>
            <w:tcW w:w="2050" w:type="dxa"/>
            <w:shd w:val="clear" w:color="auto" w:fill="auto"/>
          </w:tcPr>
          <w:p w:rsidR="00324363" w:rsidRPr="007D19E0" w:rsidRDefault="00324363" w:rsidP="00DD6EE8">
            <w:pPr>
              <w:tabs>
                <w:tab w:val="left" w:pos="-720"/>
              </w:tabs>
              <w:suppressAutoHyphens/>
              <w:spacing w:line="360" w:lineRule="auto"/>
              <w:ind w:right="51"/>
              <w:jc w:val="center"/>
              <w:rPr>
                <w:rFonts w:ascii="Bookman Old Style" w:hAnsi="Bookman Old Style" w:cs="Arial"/>
                <w:spacing w:val="-3"/>
                <w:sz w:val="22"/>
                <w:szCs w:val="28"/>
              </w:rPr>
            </w:pPr>
            <w:r w:rsidRPr="007D19E0">
              <w:rPr>
                <w:rFonts w:ascii="Bookman Old Style" w:hAnsi="Bookman Old Style" w:cs="Arial"/>
                <w:b/>
                <w:spacing w:val="-3"/>
                <w:sz w:val="22"/>
                <w:szCs w:val="28"/>
              </w:rPr>
              <w:t xml:space="preserve">Cuarto máximo </w:t>
            </w:r>
          </w:p>
        </w:tc>
        <w:tc>
          <w:tcPr>
            <w:tcW w:w="3119" w:type="dxa"/>
            <w:shd w:val="clear" w:color="auto" w:fill="auto"/>
          </w:tcPr>
          <w:p w:rsidR="00324363" w:rsidRPr="007D19E0" w:rsidRDefault="00EE2EC2" w:rsidP="00DD6EE8">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191 meses y 8 días</w:t>
            </w:r>
          </w:p>
        </w:tc>
        <w:tc>
          <w:tcPr>
            <w:tcW w:w="2852" w:type="dxa"/>
            <w:shd w:val="clear" w:color="auto" w:fill="auto"/>
          </w:tcPr>
          <w:p w:rsidR="00324363" w:rsidRPr="007D19E0" w:rsidRDefault="00DD6EE8" w:rsidP="00DD6EE8">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225</w:t>
            </w:r>
            <w:r w:rsidR="00324363" w:rsidRPr="007D19E0">
              <w:rPr>
                <w:rFonts w:ascii="Bookman Old Style" w:hAnsi="Bookman Old Style" w:cs="Arial"/>
                <w:spacing w:val="-3"/>
                <w:sz w:val="28"/>
                <w:szCs w:val="28"/>
              </w:rPr>
              <w:t xml:space="preserve"> meses</w:t>
            </w:r>
          </w:p>
        </w:tc>
      </w:tr>
    </w:tbl>
    <w:p w:rsidR="00324363" w:rsidRPr="007D19E0" w:rsidRDefault="00324363" w:rsidP="00365977">
      <w:pPr>
        <w:tabs>
          <w:tab w:val="left" w:pos="-720"/>
        </w:tabs>
        <w:suppressAutoHyphens/>
        <w:spacing w:line="600" w:lineRule="auto"/>
        <w:ind w:right="51" w:firstLine="720"/>
        <w:jc w:val="both"/>
        <w:rPr>
          <w:rFonts w:ascii="Bookman Old Style" w:hAnsi="Bookman Old Style" w:cs="Arial"/>
          <w:spacing w:val="-3"/>
          <w:sz w:val="28"/>
          <w:szCs w:val="28"/>
        </w:rPr>
      </w:pPr>
    </w:p>
    <w:p w:rsidR="00EE2EC2" w:rsidRPr="007D19E0" w:rsidRDefault="00EE2EC2" w:rsidP="002E6E07">
      <w:pPr>
        <w:spacing w:line="360"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 xml:space="preserve">Ahora bien, frente a la conducta tentada </w:t>
      </w:r>
      <w:r w:rsidR="0007120C" w:rsidRPr="007D19E0">
        <w:rPr>
          <w:rFonts w:ascii="Bookman Old Style" w:hAnsi="Bookman Old Style" w:cs="Arial"/>
          <w:sz w:val="28"/>
          <w:szCs w:val="28"/>
        </w:rPr>
        <w:t>en mención,</w:t>
      </w:r>
      <w:r w:rsidRPr="007D19E0">
        <w:rPr>
          <w:rFonts w:ascii="Bookman Old Style" w:hAnsi="Bookman Old Style" w:cs="Arial"/>
          <w:sz w:val="28"/>
          <w:szCs w:val="28"/>
        </w:rPr>
        <w:t xml:space="preserve"> se predican los mismos aspectos del artículo 61 del Código Penal actual que se tuvieron en cuenta para individualizar la pena en relación con los atentados contra la vida de</w:t>
      </w:r>
      <w:r w:rsidRPr="007D19E0">
        <w:rPr>
          <w:rFonts w:ascii="Bookman Old Style" w:hAnsi="Bookman Old Style" w:cs="Arial"/>
          <w:b/>
          <w:sz w:val="28"/>
          <w:szCs w:val="28"/>
        </w:rPr>
        <w:t xml:space="preserve"> </w:t>
      </w:r>
      <w:r w:rsidRPr="007D19E0">
        <w:rPr>
          <w:rFonts w:ascii="Bookman Old Style" w:hAnsi="Bookman Old Style" w:cs="Arial"/>
          <w:sz w:val="28"/>
          <w:szCs w:val="28"/>
        </w:rPr>
        <w:t>Julio César Peñaloza Sánchez y Santiago Cuervo Jiménez, por cuanto las circunstancias fuer</w:t>
      </w:r>
      <w:r w:rsidR="00145F25" w:rsidRPr="007D19E0">
        <w:rPr>
          <w:rFonts w:ascii="Bookman Old Style" w:hAnsi="Bookman Old Style" w:cs="Arial"/>
          <w:sz w:val="28"/>
          <w:szCs w:val="28"/>
        </w:rPr>
        <w:t>o</w:t>
      </w:r>
      <w:r w:rsidRPr="007D19E0">
        <w:rPr>
          <w:rFonts w:ascii="Bookman Old Style" w:hAnsi="Bookman Old Style" w:cs="Arial"/>
          <w:sz w:val="28"/>
          <w:szCs w:val="28"/>
        </w:rPr>
        <w:t>n idénticas.</w:t>
      </w:r>
    </w:p>
    <w:p w:rsidR="00EE2EC2" w:rsidRPr="007D19E0" w:rsidRDefault="00EE2EC2" w:rsidP="00EF52BF">
      <w:pPr>
        <w:spacing w:line="384" w:lineRule="auto"/>
        <w:ind w:right="51" w:firstLine="709"/>
        <w:jc w:val="both"/>
        <w:rPr>
          <w:rFonts w:ascii="Bookman Old Style" w:hAnsi="Bookman Old Style" w:cs="Arial"/>
          <w:sz w:val="28"/>
          <w:szCs w:val="28"/>
        </w:rPr>
      </w:pPr>
    </w:p>
    <w:p w:rsidR="00324363" w:rsidRPr="007D19E0" w:rsidRDefault="00324363" w:rsidP="00EF52BF">
      <w:pPr>
        <w:pStyle w:val="Textoindependiente3"/>
        <w:spacing w:line="384"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 xml:space="preserve">En consecuencia, </w:t>
      </w:r>
      <w:r w:rsidR="0007120C" w:rsidRPr="007D19E0">
        <w:rPr>
          <w:rFonts w:ascii="Bookman Old Style" w:hAnsi="Bookman Old Style" w:cs="Arial"/>
          <w:sz w:val="28"/>
          <w:szCs w:val="28"/>
        </w:rPr>
        <w:t>en este caso, de haberse juzgado por separado</w:t>
      </w:r>
      <w:r w:rsidR="00EF52BF" w:rsidRPr="007D19E0">
        <w:rPr>
          <w:rFonts w:ascii="Bookman Old Style" w:hAnsi="Bookman Old Style" w:cs="Arial"/>
          <w:sz w:val="28"/>
          <w:szCs w:val="28"/>
        </w:rPr>
        <w:t xml:space="preserve"> la conducta cuya sanción se viene analizando</w:t>
      </w:r>
      <w:r w:rsidR="0007120C" w:rsidRPr="007D19E0">
        <w:rPr>
          <w:rFonts w:ascii="Bookman Old Style" w:hAnsi="Bookman Old Style" w:cs="Arial"/>
          <w:sz w:val="28"/>
          <w:szCs w:val="28"/>
        </w:rPr>
        <w:t xml:space="preserve">, la </w:t>
      </w:r>
      <w:r w:rsidRPr="007D19E0">
        <w:rPr>
          <w:rFonts w:ascii="Bookman Old Style" w:hAnsi="Bookman Old Style" w:cs="Arial"/>
          <w:b/>
          <w:sz w:val="28"/>
          <w:szCs w:val="28"/>
          <w:u w:val="single"/>
        </w:rPr>
        <w:t xml:space="preserve">pena principal </w:t>
      </w:r>
      <w:r w:rsidR="0007120C" w:rsidRPr="007D19E0">
        <w:rPr>
          <w:rFonts w:ascii="Bookman Old Style" w:hAnsi="Bookman Old Style" w:cs="Arial"/>
          <w:b/>
          <w:sz w:val="28"/>
          <w:szCs w:val="28"/>
          <w:u w:val="single"/>
        </w:rPr>
        <w:t xml:space="preserve">sería </w:t>
      </w:r>
      <w:r w:rsidRPr="007D19E0">
        <w:rPr>
          <w:rFonts w:ascii="Bookman Old Style" w:hAnsi="Bookman Old Style" w:cs="Arial"/>
          <w:b/>
          <w:sz w:val="28"/>
          <w:szCs w:val="28"/>
          <w:u w:val="single"/>
        </w:rPr>
        <w:t xml:space="preserve">de </w:t>
      </w:r>
      <w:r w:rsidR="0007120C" w:rsidRPr="007D19E0">
        <w:rPr>
          <w:rFonts w:ascii="Bookman Old Style" w:hAnsi="Bookman Old Style" w:cs="Arial"/>
          <w:b/>
          <w:sz w:val="28"/>
          <w:szCs w:val="28"/>
          <w:u w:val="single"/>
        </w:rPr>
        <w:t>ciento cincuenta y siete (157) meses y quince (15) días</w:t>
      </w:r>
      <w:r w:rsidRPr="007D19E0">
        <w:rPr>
          <w:rFonts w:ascii="Bookman Old Style" w:hAnsi="Bookman Old Style" w:cs="Arial"/>
          <w:b/>
          <w:sz w:val="28"/>
          <w:szCs w:val="28"/>
          <w:u w:val="single"/>
        </w:rPr>
        <w:t xml:space="preserve"> de prisión</w:t>
      </w:r>
      <w:r w:rsidRPr="007D19E0">
        <w:rPr>
          <w:rFonts w:ascii="Bookman Old Style" w:hAnsi="Bookman Old Style" w:cs="Arial"/>
          <w:sz w:val="28"/>
          <w:szCs w:val="28"/>
        </w:rPr>
        <w:t xml:space="preserve">, o lo que es igual, </w:t>
      </w:r>
      <w:r w:rsidR="0007120C" w:rsidRPr="007D19E0">
        <w:rPr>
          <w:rFonts w:ascii="Bookman Old Style" w:hAnsi="Bookman Old Style" w:cs="Arial"/>
          <w:sz w:val="28"/>
          <w:szCs w:val="28"/>
        </w:rPr>
        <w:t>trece (13)</w:t>
      </w:r>
      <w:r w:rsidRPr="007D19E0">
        <w:rPr>
          <w:rFonts w:ascii="Bookman Old Style" w:hAnsi="Bookman Old Style" w:cs="Arial"/>
          <w:sz w:val="28"/>
          <w:szCs w:val="28"/>
        </w:rPr>
        <w:t xml:space="preserve"> años</w:t>
      </w:r>
      <w:r w:rsidR="0007120C" w:rsidRPr="007D19E0">
        <w:rPr>
          <w:rFonts w:ascii="Bookman Old Style" w:hAnsi="Bookman Old Style" w:cs="Arial"/>
          <w:sz w:val="28"/>
          <w:szCs w:val="28"/>
        </w:rPr>
        <w:t>, un (1) mes y quince (15) días</w:t>
      </w:r>
      <w:r w:rsidRPr="007D19E0">
        <w:rPr>
          <w:rFonts w:ascii="Bookman Old Style" w:hAnsi="Bookman Old Style" w:cs="Arial"/>
          <w:sz w:val="28"/>
          <w:szCs w:val="28"/>
        </w:rPr>
        <w:t xml:space="preserve"> de privación de la libertad, es decir, el máximo legalmente permitido del primer cuarto medio.</w:t>
      </w:r>
    </w:p>
    <w:p w:rsidR="00324363" w:rsidRPr="007D19E0" w:rsidRDefault="00324363" w:rsidP="00EF52BF">
      <w:pPr>
        <w:tabs>
          <w:tab w:val="left" w:pos="-720"/>
        </w:tabs>
        <w:suppressAutoHyphens/>
        <w:spacing w:line="384" w:lineRule="auto"/>
        <w:ind w:right="51" w:firstLine="720"/>
        <w:jc w:val="both"/>
        <w:rPr>
          <w:rFonts w:ascii="Bookman Old Style" w:hAnsi="Bookman Old Style" w:cs="Arial"/>
          <w:spacing w:val="-3"/>
          <w:sz w:val="28"/>
          <w:szCs w:val="28"/>
        </w:rPr>
      </w:pPr>
    </w:p>
    <w:p w:rsidR="00324363" w:rsidRPr="007D19E0" w:rsidRDefault="00324363" w:rsidP="00EF52BF">
      <w:pPr>
        <w:spacing w:line="384"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lastRenderedPageBreak/>
        <w:t>De otra parte, al igual que se indicó frente a</w:t>
      </w:r>
      <w:r w:rsidR="0007120C" w:rsidRPr="007D19E0">
        <w:rPr>
          <w:rFonts w:ascii="Bookman Old Style" w:hAnsi="Bookman Old Style" w:cs="Arial"/>
          <w:sz w:val="28"/>
          <w:szCs w:val="28"/>
        </w:rPr>
        <w:t xml:space="preserve"> los</w:t>
      </w:r>
      <w:r w:rsidRPr="007D19E0">
        <w:rPr>
          <w:rFonts w:ascii="Bookman Old Style" w:hAnsi="Bookman Old Style" w:cs="Arial"/>
          <w:sz w:val="28"/>
          <w:szCs w:val="28"/>
        </w:rPr>
        <w:t xml:space="preserve"> homicidio</w:t>
      </w:r>
      <w:r w:rsidR="0007120C" w:rsidRPr="007D19E0">
        <w:rPr>
          <w:rFonts w:ascii="Bookman Old Style" w:hAnsi="Bookman Old Style" w:cs="Arial"/>
          <w:sz w:val="28"/>
          <w:szCs w:val="28"/>
        </w:rPr>
        <w:t>s</w:t>
      </w:r>
      <w:r w:rsidRPr="007D19E0">
        <w:rPr>
          <w:rFonts w:ascii="Bookman Old Style" w:hAnsi="Bookman Old Style" w:cs="Arial"/>
          <w:sz w:val="28"/>
          <w:szCs w:val="28"/>
        </w:rPr>
        <w:t xml:space="preserve"> de </w:t>
      </w:r>
      <w:r w:rsidR="0007120C" w:rsidRPr="007D19E0">
        <w:rPr>
          <w:rFonts w:ascii="Bookman Old Style" w:hAnsi="Bookman Old Style" w:cs="Arial"/>
          <w:sz w:val="28"/>
          <w:szCs w:val="28"/>
        </w:rPr>
        <w:t>Julio César Peñaloza Sánchez y Santiago Cuervo Jiménez</w:t>
      </w:r>
      <w:r w:rsidRPr="007D19E0">
        <w:rPr>
          <w:rFonts w:ascii="Bookman Old Style" w:hAnsi="Bookman Old Style" w:cs="Arial"/>
          <w:sz w:val="28"/>
          <w:szCs w:val="28"/>
        </w:rPr>
        <w:t xml:space="preserve">, se debe </w:t>
      </w:r>
      <w:r w:rsidR="0007120C" w:rsidRPr="007D19E0">
        <w:rPr>
          <w:rFonts w:ascii="Bookman Old Style" w:hAnsi="Bookman Old Style" w:cs="Arial"/>
          <w:sz w:val="28"/>
          <w:szCs w:val="28"/>
        </w:rPr>
        <w:t>precisar</w:t>
      </w:r>
      <w:r w:rsidRPr="007D19E0">
        <w:rPr>
          <w:rFonts w:ascii="Bookman Old Style" w:hAnsi="Bookman Old Style" w:cs="Arial"/>
          <w:sz w:val="28"/>
          <w:szCs w:val="28"/>
        </w:rPr>
        <w:t xml:space="preserve"> que si bien el tipo penal aplicable en este caso, homicidio con fines terroristas (art. 29 del Dec. 180 de 1988), preveía pena de multa, </w:t>
      </w:r>
      <w:r w:rsidR="0007120C" w:rsidRPr="007D19E0">
        <w:rPr>
          <w:rFonts w:ascii="Bookman Old Style" w:hAnsi="Bookman Old Style" w:cs="Arial"/>
          <w:sz w:val="28"/>
          <w:szCs w:val="28"/>
        </w:rPr>
        <w:t xml:space="preserve">se observa que </w:t>
      </w:r>
      <w:r w:rsidRPr="007D19E0">
        <w:rPr>
          <w:rFonts w:ascii="Bookman Old Style" w:hAnsi="Bookman Old Style" w:cs="Arial"/>
          <w:sz w:val="28"/>
          <w:szCs w:val="28"/>
        </w:rPr>
        <w:t xml:space="preserve">el Código Penal </w:t>
      </w:r>
      <w:r w:rsidR="0007120C" w:rsidRPr="007D19E0">
        <w:rPr>
          <w:rFonts w:ascii="Bookman Old Style" w:hAnsi="Bookman Old Style" w:cs="Arial"/>
          <w:sz w:val="28"/>
          <w:szCs w:val="28"/>
        </w:rPr>
        <w:t xml:space="preserve">vigente </w:t>
      </w:r>
      <w:r w:rsidRPr="007D19E0">
        <w:rPr>
          <w:rFonts w:ascii="Bookman Old Style" w:hAnsi="Bookman Old Style" w:cs="Arial"/>
          <w:sz w:val="28"/>
          <w:szCs w:val="28"/>
        </w:rPr>
        <w:t xml:space="preserve">no consagra esa clase de pena pecuniaria (arts. 103 y 104.8), </w:t>
      </w:r>
      <w:r w:rsidR="0007120C" w:rsidRPr="007D19E0">
        <w:rPr>
          <w:rFonts w:ascii="Bookman Old Style" w:hAnsi="Bookman Old Style" w:cs="Arial"/>
          <w:sz w:val="28"/>
          <w:szCs w:val="28"/>
        </w:rPr>
        <w:t xml:space="preserve">por tanto </w:t>
      </w:r>
      <w:r w:rsidRPr="007D19E0">
        <w:rPr>
          <w:rFonts w:ascii="Bookman Old Style" w:hAnsi="Bookman Old Style" w:cs="Arial"/>
          <w:sz w:val="28"/>
          <w:szCs w:val="28"/>
        </w:rPr>
        <w:t>se debe sustraer de la sanción</w:t>
      </w:r>
      <w:r w:rsidR="0007120C" w:rsidRPr="007D19E0">
        <w:rPr>
          <w:rFonts w:ascii="Bookman Old Style" w:hAnsi="Bookman Old Style" w:cs="Arial"/>
          <w:sz w:val="28"/>
          <w:szCs w:val="28"/>
        </w:rPr>
        <w:t>,</w:t>
      </w:r>
      <w:r w:rsidRPr="007D19E0">
        <w:rPr>
          <w:rFonts w:ascii="Bookman Old Style" w:hAnsi="Bookman Old Style" w:cs="Arial"/>
          <w:sz w:val="28"/>
          <w:szCs w:val="28"/>
        </w:rPr>
        <w:t xml:space="preserve"> por favorabilidad</w:t>
      </w:r>
      <w:r w:rsidR="0007120C" w:rsidRPr="007D19E0">
        <w:rPr>
          <w:rFonts w:ascii="Bookman Old Style" w:hAnsi="Bookman Old Style" w:cs="Arial"/>
          <w:sz w:val="28"/>
          <w:szCs w:val="28"/>
        </w:rPr>
        <w:t>,</w:t>
      </w:r>
      <w:r w:rsidRPr="007D19E0">
        <w:rPr>
          <w:rFonts w:ascii="Bookman Old Style" w:hAnsi="Bookman Old Style" w:cs="Arial"/>
          <w:sz w:val="28"/>
          <w:szCs w:val="28"/>
        </w:rPr>
        <w:t xml:space="preserve"> en aplicación de la </w:t>
      </w:r>
      <w:r w:rsidRPr="007D19E0">
        <w:rPr>
          <w:rFonts w:ascii="Bookman Old Style" w:hAnsi="Bookman Old Style" w:cs="Arial"/>
          <w:i/>
          <w:sz w:val="28"/>
          <w:szCs w:val="28"/>
        </w:rPr>
        <w:t>lex tertia</w:t>
      </w:r>
      <w:r w:rsidRPr="007D19E0">
        <w:rPr>
          <w:rFonts w:ascii="Bookman Old Style" w:hAnsi="Bookman Old Style" w:cs="Arial"/>
          <w:sz w:val="28"/>
          <w:szCs w:val="28"/>
        </w:rPr>
        <w:t>.</w:t>
      </w:r>
    </w:p>
    <w:p w:rsidR="005952C6" w:rsidRPr="007D19E0" w:rsidRDefault="005952C6" w:rsidP="00EF52BF">
      <w:pPr>
        <w:spacing w:line="384" w:lineRule="auto"/>
        <w:ind w:right="51" w:firstLine="708"/>
        <w:jc w:val="both"/>
        <w:rPr>
          <w:rFonts w:ascii="Bookman Old Style" w:hAnsi="Bookman Old Style" w:cs="Arial"/>
          <w:sz w:val="28"/>
          <w:szCs w:val="28"/>
        </w:rPr>
      </w:pPr>
    </w:p>
    <w:p w:rsidR="00324363" w:rsidRPr="007D19E0" w:rsidRDefault="0007120C" w:rsidP="00EF52BF">
      <w:pPr>
        <w:spacing w:line="384"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En lo que hace referencia a</w:t>
      </w:r>
      <w:r w:rsidR="00324363" w:rsidRPr="007D19E0">
        <w:rPr>
          <w:rFonts w:ascii="Bookman Old Style" w:hAnsi="Bookman Old Style" w:cs="Arial"/>
          <w:sz w:val="28"/>
          <w:szCs w:val="28"/>
        </w:rPr>
        <w:t xml:space="preserve"> la pena accesoria de inhabilitación para el ejercicio de derechos y funciones públicas, como se aplica por favorabilidad el artículo 44 del Decreto Ley 100 de 1980, por tanto, la </w:t>
      </w:r>
      <w:r w:rsidR="00324363" w:rsidRPr="007D19E0">
        <w:rPr>
          <w:rFonts w:ascii="Bookman Old Style" w:hAnsi="Bookman Old Style" w:cs="Arial"/>
          <w:b/>
          <w:sz w:val="28"/>
          <w:szCs w:val="28"/>
          <w:u w:val="single"/>
        </w:rPr>
        <w:t>pena accesoria de inhabilitación para el ejercicio de derechos y funciones públicas se debe</w:t>
      </w:r>
      <w:r w:rsidRPr="007D19E0">
        <w:rPr>
          <w:rFonts w:ascii="Bookman Old Style" w:hAnsi="Bookman Old Style" w:cs="Arial"/>
          <w:b/>
          <w:sz w:val="28"/>
          <w:szCs w:val="28"/>
          <w:u w:val="single"/>
        </w:rPr>
        <w:t>ría</w:t>
      </w:r>
      <w:r w:rsidR="00324363" w:rsidRPr="007D19E0">
        <w:rPr>
          <w:rFonts w:ascii="Bookman Old Style" w:hAnsi="Bookman Old Style" w:cs="Arial"/>
          <w:b/>
          <w:sz w:val="28"/>
          <w:szCs w:val="28"/>
          <w:u w:val="single"/>
        </w:rPr>
        <w:t xml:space="preserve"> imponer por diez (10) años</w:t>
      </w:r>
      <w:r w:rsidR="00324363" w:rsidRPr="007D19E0">
        <w:rPr>
          <w:rFonts w:ascii="Bookman Old Style" w:hAnsi="Bookman Old Style" w:cs="Arial"/>
          <w:sz w:val="28"/>
          <w:szCs w:val="28"/>
        </w:rPr>
        <w:t>.</w:t>
      </w:r>
    </w:p>
    <w:p w:rsidR="003759D9" w:rsidRPr="007D19E0" w:rsidRDefault="003759D9" w:rsidP="002E6E07">
      <w:pPr>
        <w:tabs>
          <w:tab w:val="left" w:pos="-720"/>
          <w:tab w:val="left" w:pos="8789"/>
        </w:tabs>
        <w:suppressAutoHyphens/>
        <w:spacing w:line="360" w:lineRule="auto"/>
        <w:ind w:right="51" w:firstLine="720"/>
        <w:jc w:val="both"/>
        <w:rPr>
          <w:rFonts w:ascii="Bookman Old Style" w:hAnsi="Bookman Old Style" w:cs="Arial"/>
          <w:b/>
          <w:sz w:val="28"/>
          <w:szCs w:val="28"/>
        </w:rPr>
      </w:pPr>
    </w:p>
    <w:p w:rsidR="008C66C6" w:rsidRPr="007D19E0" w:rsidRDefault="008C66C6" w:rsidP="002E6E07">
      <w:pPr>
        <w:tabs>
          <w:tab w:val="left" w:pos="-720"/>
          <w:tab w:val="left" w:pos="8789"/>
        </w:tabs>
        <w:suppressAutoHyphens/>
        <w:spacing w:line="360" w:lineRule="auto"/>
        <w:ind w:right="51" w:firstLine="720"/>
        <w:jc w:val="both"/>
        <w:rPr>
          <w:rFonts w:ascii="Bookman Old Style" w:hAnsi="Bookman Old Style" w:cs="Arial"/>
          <w:b/>
          <w:sz w:val="28"/>
          <w:szCs w:val="28"/>
        </w:rPr>
      </w:pPr>
      <w:r w:rsidRPr="007D19E0">
        <w:rPr>
          <w:rFonts w:ascii="Bookman Old Style" w:hAnsi="Bookman Old Style" w:cs="Arial"/>
          <w:b/>
          <w:sz w:val="28"/>
          <w:szCs w:val="28"/>
        </w:rPr>
        <w:t>Frente al delito de concierto para delinquir</w:t>
      </w:r>
    </w:p>
    <w:p w:rsidR="008C66C6" w:rsidRPr="007D19E0" w:rsidRDefault="008C66C6" w:rsidP="002E6E07">
      <w:pPr>
        <w:tabs>
          <w:tab w:val="left" w:pos="-720"/>
          <w:tab w:val="left" w:pos="8789"/>
        </w:tabs>
        <w:suppressAutoHyphens/>
        <w:spacing w:line="360" w:lineRule="auto"/>
        <w:ind w:right="51" w:firstLine="720"/>
        <w:jc w:val="both"/>
        <w:rPr>
          <w:rFonts w:ascii="Bookman Old Style" w:hAnsi="Bookman Old Style" w:cs="Arial"/>
          <w:spacing w:val="-3"/>
          <w:sz w:val="28"/>
          <w:szCs w:val="28"/>
        </w:rPr>
      </w:pPr>
    </w:p>
    <w:p w:rsidR="008C66C6" w:rsidRPr="007D19E0" w:rsidRDefault="008C66C6" w:rsidP="002E6E07">
      <w:pPr>
        <w:tabs>
          <w:tab w:val="left" w:pos="-720"/>
          <w:tab w:val="left" w:pos="8789"/>
        </w:tabs>
        <w:suppressAutoHyphens/>
        <w:spacing w:line="360" w:lineRule="auto"/>
        <w:ind w:right="51" w:firstLine="720"/>
        <w:jc w:val="both"/>
        <w:rPr>
          <w:rFonts w:ascii="Bookman Old Style" w:hAnsi="Bookman Old Style" w:cs="Arial"/>
          <w:spacing w:val="-3"/>
          <w:sz w:val="28"/>
          <w:szCs w:val="28"/>
        </w:rPr>
      </w:pPr>
      <w:r w:rsidRPr="007D19E0">
        <w:rPr>
          <w:rFonts w:ascii="Bookman Old Style" w:hAnsi="Bookman Old Style" w:cs="Arial"/>
          <w:spacing w:val="-3"/>
          <w:sz w:val="28"/>
          <w:szCs w:val="28"/>
        </w:rPr>
        <w:t xml:space="preserve">Se tiene que para este caso y </w:t>
      </w:r>
      <w:r w:rsidR="001B25D6" w:rsidRPr="007D19E0">
        <w:rPr>
          <w:rFonts w:ascii="Bookman Old Style" w:hAnsi="Bookman Old Style" w:cs="Arial"/>
          <w:spacing w:val="-3"/>
          <w:sz w:val="28"/>
          <w:szCs w:val="28"/>
        </w:rPr>
        <w:t>de c</w:t>
      </w:r>
      <w:r w:rsidRPr="007D19E0">
        <w:rPr>
          <w:rFonts w:ascii="Bookman Old Style" w:hAnsi="Bookman Old Style" w:cs="Arial"/>
          <w:spacing w:val="-3"/>
          <w:sz w:val="28"/>
          <w:szCs w:val="28"/>
        </w:rPr>
        <w:t>onform</w:t>
      </w:r>
      <w:r w:rsidR="001B25D6" w:rsidRPr="007D19E0">
        <w:rPr>
          <w:rFonts w:ascii="Bookman Old Style" w:hAnsi="Bookman Old Style" w:cs="Arial"/>
          <w:spacing w:val="-3"/>
          <w:sz w:val="28"/>
          <w:szCs w:val="28"/>
        </w:rPr>
        <w:t>idad con</w:t>
      </w:r>
      <w:r w:rsidRPr="007D19E0">
        <w:rPr>
          <w:rFonts w:ascii="Bookman Old Style" w:hAnsi="Bookman Old Style" w:cs="Arial"/>
          <w:spacing w:val="-3"/>
          <w:sz w:val="28"/>
          <w:szCs w:val="28"/>
        </w:rPr>
        <w:t xml:space="preserve"> los extremos punitivos (4 años a 8 años), el ámbito de movilidad</w:t>
      </w:r>
      <w:r w:rsidRPr="007D19E0">
        <w:rPr>
          <w:rStyle w:val="Refdenotaalpie"/>
          <w:rFonts w:ascii="Bookman Old Style" w:hAnsi="Bookman Old Style" w:cs="Arial"/>
          <w:sz w:val="28"/>
          <w:szCs w:val="28"/>
        </w:rPr>
        <w:footnoteReference w:id="236"/>
      </w:r>
      <w:r w:rsidRPr="007D19E0">
        <w:rPr>
          <w:rFonts w:ascii="Bookman Old Style" w:hAnsi="Bookman Old Style" w:cs="Arial"/>
          <w:spacing w:val="-3"/>
          <w:sz w:val="28"/>
          <w:szCs w:val="28"/>
        </w:rPr>
        <w:t xml:space="preserve"> es de cuatro años (4 años) y cada cuarto punitivo es de un (1) año. Los límites, entonces, quedan así:</w:t>
      </w:r>
    </w:p>
    <w:p w:rsidR="00EF52BF" w:rsidRPr="007D19E0" w:rsidRDefault="00EF52BF" w:rsidP="00EF52BF">
      <w:pPr>
        <w:tabs>
          <w:tab w:val="left" w:pos="-720"/>
          <w:tab w:val="left" w:pos="8789"/>
        </w:tabs>
        <w:suppressAutoHyphens/>
        <w:spacing w:line="600" w:lineRule="auto"/>
        <w:ind w:right="51" w:firstLine="720"/>
        <w:jc w:val="both"/>
        <w:rPr>
          <w:rFonts w:ascii="Bookman Old Style" w:hAnsi="Bookman Old Style" w:cs="Arial"/>
          <w:spacing w:val="-3"/>
          <w:sz w:val="28"/>
          <w:szCs w:val="28"/>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5"/>
        <w:gridCol w:w="2960"/>
        <w:gridCol w:w="2556"/>
      </w:tblGrid>
      <w:tr w:rsidR="008C66C6" w:rsidRPr="007D19E0" w:rsidTr="008C66C6">
        <w:tc>
          <w:tcPr>
            <w:tcW w:w="2505" w:type="dxa"/>
            <w:shd w:val="clear" w:color="auto" w:fill="auto"/>
          </w:tcPr>
          <w:p w:rsidR="008C66C6" w:rsidRPr="007D19E0" w:rsidRDefault="008C66C6" w:rsidP="008C66C6">
            <w:pPr>
              <w:jc w:val="center"/>
              <w:rPr>
                <w:rFonts w:ascii="Bookman Old Style" w:hAnsi="Bookman Old Style"/>
                <w:b/>
              </w:rPr>
            </w:pPr>
            <w:r w:rsidRPr="007D19E0">
              <w:rPr>
                <w:rFonts w:ascii="Bookman Old Style" w:hAnsi="Bookman Old Style"/>
                <w:b/>
              </w:rPr>
              <w:t>Cuarto mínimo</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48 meses</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60 meses</w:t>
            </w:r>
          </w:p>
        </w:tc>
      </w:tr>
      <w:tr w:rsidR="008C66C6" w:rsidRPr="007D19E0" w:rsidTr="008C66C6">
        <w:tc>
          <w:tcPr>
            <w:tcW w:w="2505" w:type="dxa"/>
            <w:shd w:val="clear" w:color="auto" w:fill="auto"/>
          </w:tcPr>
          <w:p w:rsidR="008C66C6" w:rsidRPr="007D19E0" w:rsidRDefault="008C66C6" w:rsidP="008C66C6">
            <w:pPr>
              <w:jc w:val="center"/>
              <w:rPr>
                <w:rFonts w:ascii="Bookman Old Style" w:hAnsi="Bookman Old Style"/>
                <w:b/>
              </w:rPr>
            </w:pPr>
            <w:r w:rsidRPr="007D19E0">
              <w:rPr>
                <w:rFonts w:ascii="Bookman Old Style" w:hAnsi="Bookman Old Style"/>
                <w:b/>
              </w:rPr>
              <w:t>Primer cuarto medio</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60 meses y 1 día</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72 meses</w:t>
            </w:r>
          </w:p>
        </w:tc>
      </w:tr>
      <w:tr w:rsidR="008C66C6" w:rsidRPr="007D19E0" w:rsidTr="008C66C6">
        <w:tc>
          <w:tcPr>
            <w:tcW w:w="2505" w:type="dxa"/>
            <w:shd w:val="clear" w:color="auto" w:fill="auto"/>
          </w:tcPr>
          <w:p w:rsidR="008C66C6" w:rsidRPr="007D19E0" w:rsidRDefault="008C66C6" w:rsidP="008C66C6">
            <w:pPr>
              <w:jc w:val="center"/>
              <w:rPr>
                <w:rFonts w:ascii="Bookman Old Style" w:hAnsi="Bookman Old Style"/>
                <w:b/>
              </w:rPr>
            </w:pPr>
            <w:r w:rsidRPr="007D19E0">
              <w:rPr>
                <w:rFonts w:ascii="Bookman Old Style" w:hAnsi="Bookman Old Style"/>
                <w:b/>
              </w:rPr>
              <w:t>Segundo cuarto medio</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72 meses y 1 día</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84 meses</w:t>
            </w:r>
          </w:p>
        </w:tc>
      </w:tr>
      <w:tr w:rsidR="008C66C6" w:rsidRPr="007D19E0" w:rsidTr="008C66C6">
        <w:tc>
          <w:tcPr>
            <w:tcW w:w="2505" w:type="dxa"/>
            <w:shd w:val="clear" w:color="auto" w:fill="auto"/>
          </w:tcPr>
          <w:p w:rsidR="008C66C6" w:rsidRPr="007D19E0" w:rsidRDefault="008C66C6" w:rsidP="008C66C6">
            <w:pPr>
              <w:jc w:val="center"/>
              <w:rPr>
                <w:rFonts w:ascii="Bookman Old Style" w:hAnsi="Bookman Old Style"/>
                <w:b/>
              </w:rPr>
            </w:pPr>
            <w:r w:rsidRPr="007D19E0">
              <w:rPr>
                <w:rFonts w:ascii="Bookman Old Style" w:hAnsi="Bookman Old Style"/>
                <w:b/>
              </w:rPr>
              <w:t>Cuarto máximo</w:t>
            </w:r>
          </w:p>
        </w:tc>
        <w:tc>
          <w:tcPr>
            <w:tcW w:w="2960"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84 meses y 1 día</w:t>
            </w:r>
          </w:p>
        </w:tc>
        <w:tc>
          <w:tcPr>
            <w:tcW w:w="2556" w:type="dxa"/>
            <w:shd w:val="clear" w:color="auto" w:fill="auto"/>
          </w:tcPr>
          <w:p w:rsidR="008C66C6" w:rsidRPr="007D19E0" w:rsidRDefault="008C66C6" w:rsidP="008C66C6">
            <w:pPr>
              <w:tabs>
                <w:tab w:val="left" w:pos="-720"/>
              </w:tabs>
              <w:suppressAutoHyphens/>
              <w:spacing w:line="360" w:lineRule="auto"/>
              <w:ind w:right="51"/>
              <w:jc w:val="center"/>
              <w:rPr>
                <w:rFonts w:ascii="Bookman Old Style" w:hAnsi="Bookman Old Style" w:cs="Arial"/>
                <w:spacing w:val="-3"/>
                <w:sz w:val="28"/>
                <w:szCs w:val="28"/>
              </w:rPr>
            </w:pPr>
            <w:r w:rsidRPr="007D19E0">
              <w:rPr>
                <w:rFonts w:ascii="Bookman Old Style" w:hAnsi="Bookman Old Style" w:cs="Arial"/>
                <w:spacing w:val="-3"/>
                <w:sz w:val="28"/>
                <w:szCs w:val="28"/>
              </w:rPr>
              <w:t>96 meses</w:t>
            </w:r>
          </w:p>
        </w:tc>
      </w:tr>
    </w:tbl>
    <w:p w:rsidR="008C66C6" w:rsidRPr="007D19E0" w:rsidRDefault="008C66C6" w:rsidP="00ED7CA9">
      <w:pPr>
        <w:tabs>
          <w:tab w:val="left" w:pos="-720"/>
          <w:tab w:val="left" w:pos="8789"/>
        </w:tabs>
        <w:suppressAutoHyphens/>
        <w:spacing w:line="360" w:lineRule="auto"/>
        <w:ind w:right="51" w:firstLine="720"/>
        <w:jc w:val="both"/>
        <w:rPr>
          <w:rFonts w:ascii="Bookman Old Style" w:hAnsi="Bookman Old Style" w:cs="Arial"/>
          <w:sz w:val="28"/>
          <w:szCs w:val="28"/>
        </w:rPr>
      </w:pPr>
      <w:r w:rsidRPr="007D19E0">
        <w:rPr>
          <w:rFonts w:ascii="Bookman Old Style" w:hAnsi="Bookman Old Style" w:cs="Arial"/>
          <w:sz w:val="28"/>
          <w:szCs w:val="28"/>
        </w:rPr>
        <w:lastRenderedPageBreak/>
        <w:t>Ahora, como de acuerdo con la resolución acusatoria, se imputó una circunstancia de agravación y concurre una atenuante, la pena debe tasarse en los dos cuartos medios, es decir entre sesenta (60) meses y un (1) día y ochenta y cuatro (84) meses de prisión.</w:t>
      </w:r>
    </w:p>
    <w:p w:rsidR="008C66C6" w:rsidRPr="007D19E0" w:rsidRDefault="008C66C6" w:rsidP="00ED7CA9">
      <w:pPr>
        <w:pStyle w:val="Textosinformato"/>
        <w:spacing w:line="360" w:lineRule="auto"/>
        <w:ind w:right="51" w:firstLine="851"/>
        <w:jc w:val="both"/>
        <w:rPr>
          <w:rFonts w:ascii="Bookman Old Style" w:hAnsi="Bookman Old Style" w:cs="Arial"/>
          <w:sz w:val="28"/>
          <w:szCs w:val="28"/>
        </w:rPr>
      </w:pPr>
    </w:p>
    <w:p w:rsidR="000375A6" w:rsidRPr="007D19E0" w:rsidRDefault="00970AF0" w:rsidP="00ED7CA9">
      <w:pPr>
        <w:pStyle w:val="Textosinformato"/>
        <w:spacing w:line="360"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La</w:t>
      </w:r>
      <w:r w:rsidR="008C66C6" w:rsidRPr="007D19E0">
        <w:rPr>
          <w:rFonts w:ascii="Bookman Old Style" w:hAnsi="Bookman Old Style" w:cs="Arial"/>
          <w:sz w:val="28"/>
          <w:szCs w:val="28"/>
        </w:rPr>
        <w:t xml:space="preserve"> Sala, </w:t>
      </w:r>
      <w:r w:rsidR="003759D9" w:rsidRPr="007D19E0">
        <w:rPr>
          <w:rFonts w:ascii="Bookman Old Style" w:hAnsi="Bookman Old Style" w:cs="Arial"/>
          <w:sz w:val="28"/>
          <w:szCs w:val="28"/>
        </w:rPr>
        <w:t xml:space="preserve">atendiendo a los criterios señalados </w:t>
      </w:r>
      <w:r w:rsidR="008C66C6" w:rsidRPr="007D19E0">
        <w:rPr>
          <w:rFonts w:ascii="Bookman Old Style" w:hAnsi="Bookman Old Style" w:cs="Arial"/>
          <w:sz w:val="28"/>
          <w:szCs w:val="28"/>
        </w:rPr>
        <w:t>en el artículo 61 del Código Penal, considera que en este caso también es necesario acudir a la mayor gravedad de la conducta, por cuanto Miguel Alfredo Maza Márquez</w:t>
      </w:r>
      <w:r w:rsidR="000375A6" w:rsidRPr="007D19E0">
        <w:rPr>
          <w:rFonts w:ascii="Bookman Old Style" w:hAnsi="Bookman Old Style" w:cs="Arial"/>
          <w:sz w:val="28"/>
          <w:szCs w:val="28"/>
        </w:rPr>
        <w:t>,</w:t>
      </w:r>
      <w:r w:rsidR="008C66C6" w:rsidRPr="007D19E0">
        <w:rPr>
          <w:rFonts w:ascii="Bookman Old Style" w:hAnsi="Bookman Old Style" w:cs="Arial"/>
          <w:sz w:val="28"/>
          <w:szCs w:val="28"/>
        </w:rPr>
        <w:t xml:space="preserve"> apoyó a un grupo armado ilegal financiado por el narcotráfico</w:t>
      </w:r>
      <w:r w:rsidR="00EB1C57" w:rsidRPr="007D19E0">
        <w:rPr>
          <w:rFonts w:ascii="Bookman Old Style" w:hAnsi="Bookman Old Style" w:cs="Arial"/>
          <w:sz w:val="28"/>
          <w:szCs w:val="28"/>
        </w:rPr>
        <w:t xml:space="preserve"> que sembraba el terror en la región donde hacía presencia</w:t>
      </w:r>
      <w:r w:rsidR="008C66C6" w:rsidRPr="007D19E0">
        <w:rPr>
          <w:rFonts w:ascii="Bookman Old Style" w:hAnsi="Bookman Old Style" w:cs="Arial"/>
          <w:sz w:val="28"/>
          <w:szCs w:val="28"/>
        </w:rPr>
        <w:t xml:space="preserve">, </w:t>
      </w:r>
      <w:r w:rsidR="000375A6" w:rsidRPr="007D19E0">
        <w:rPr>
          <w:rFonts w:ascii="Bookman Old Style" w:hAnsi="Bookman Old Style" w:cs="Arial"/>
          <w:sz w:val="28"/>
          <w:szCs w:val="28"/>
        </w:rPr>
        <w:t xml:space="preserve">pues </w:t>
      </w:r>
      <w:r w:rsidR="008C66C6" w:rsidRPr="007D19E0">
        <w:rPr>
          <w:rFonts w:ascii="Bookman Old Style" w:hAnsi="Bookman Old Style" w:cs="Arial"/>
          <w:sz w:val="28"/>
          <w:szCs w:val="28"/>
        </w:rPr>
        <w:t>a partir de su rol como servidor público, entre otras cosas, omitió su persecución como legalmente le correspondía,</w:t>
      </w:r>
      <w:r w:rsidR="000375A6" w:rsidRPr="007D19E0">
        <w:rPr>
          <w:rFonts w:ascii="Bookman Old Style" w:hAnsi="Bookman Old Style" w:cs="Arial"/>
          <w:sz w:val="28"/>
          <w:szCs w:val="28"/>
        </w:rPr>
        <w:t xml:space="preserve"> pero además, </w:t>
      </w:r>
      <w:r w:rsidR="00EB1C57" w:rsidRPr="007D19E0">
        <w:rPr>
          <w:rFonts w:ascii="Bookman Old Style" w:hAnsi="Bookman Old Style" w:cs="Arial"/>
          <w:sz w:val="28"/>
          <w:szCs w:val="28"/>
        </w:rPr>
        <w:t>facilit</w:t>
      </w:r>
      <w:r w:rsidR="000375A6" w:rsidRPr="007D19E0">
        <w:rPr>
          <w:rFonts w:ascii="Bookman Old Style" w:hAnsi="Bookman Old Style" w:cs="Arial"/>
          <w:sz w:val="28"/>
          <w:szCs w:val="28"/>
        </w:rPr>
        <w:t>ó,</w:t>
      </w:r>
      <w:r w:rsidR="00EB1C57" w:rsidRPr="007D19E0">
        <w:rPr>
          <w:rFonts w:ascii="Bookman Old Style" w:hAnsi="Bookman Old Style" w:cs="Arial"/>
          <w:sz w:val="28"/>
          <w:szCs w:val="28"/>
        </w:rPr>
        <w:t xml:space="preserve"> a través de los servidores del DAS</w:t>
      </w:r>
      <w:r w:rsidR="000375A6" w:rsidRPr="007D19E0">
        <w:rPr>
          <w:rFonts w:ascii="Bookman Old Style" w:hAnsi="Bookman Old Style" w:cs="Arial"/>
          <w:sz w:val="28"/>
          <w:szCs w:val="28"/>
        </w:rPr>
        <w:t>,</w:t>
      </w:r>
      <w:r w:rsidR="00EB1C57" w:rsidRPr="007D19E0">
        <w:rPr>
          <w:rFonts w:ascii="Bookman Old Style" w:hAnsi="Bookman Old Style" w:cs="Arial"/>
          <w:sz w:val="28"/>
          <w:szCs w:val="28"/>
        </w:rPr>
        <w:t xml:space="preserve"> el traslado de extranjeros para que los integrantes de tal grupo </w:t>
      </w:r>
      <w:r w:rsidR="000375A6" w:rsidRPr="007D19E0">
        <w:rPr>
          <w:rFonts w:ascii="Bookman Old Style" w:hAnsi="Bookman Old Style" w:cs="Arial"/>
          <w:i/>
          <w:sz w:val="28"/>
          <w:szCs w:val="28"/>
        </w:rPr>
        <w:t>—</w:t>
      </w:r>
      <w:r w:rsidR="00EB1C57" w:rsidRPr="007D19E0">
        <w:rPr>
          <w:rFonts w:ascii="Bookman Old Style" w:hAnsi="Bookman Old Style" w:cs="Arial"/>
          <w:i/>
          <w:sz w:val="28"/>
          <w:szCs w:val="28"/>
        </w:rPr>
        <w:t>e incluso del mismo DAS</w:t>
      </w:r>
      <w:r w:rsidR="000375A6" w:rsidRPr="007D19E0">
        <w:rPr>
          <w:rFonts w:ascii="Bookman Old Style" w:hAnsi="Bookman Old Style" w:cs="Arial"/>
          <w:i/>
          <w:sz w:val="28"/>
          <w:szCs w:val="28"/>
        </w:rPr>
        <w:t>—</w:t>
      </w:r>
      <w:r w:rsidR="00EB1C57" w:rsidRPr="007D19E0">
        <w:rPr>
          <w:rFonts w:ascii="Bookman Old Style" w:hAnsi="Bookman Old Style" w:cs="Arial"/>
          <w:sz w:val="28"/>
          <w:szCs w:val="28"/>
        </w:rPr>
        <w:t xml:space="preserve">, recibieran instrucción militar para hacer más efectiva su actividad delincuencial, al punto que de sus </w:t>
      </w:r>
      <w:r w:rsidR="008C66C6" w:rsidRPr="007D19E0">
        <w:rPr>
          <w:rFonts w:ascii="Bookman Old Style" w:hAnsi="Bookman Old Style" w:cs="Arial"/>
          <w:sz w:val="28"/>
          <w:szCs w:val="28"/>
        </w:rPr>
        <w:t>filas salió el sicario que atentó contra la vida de Luis Carlos Galán Sarmiento</w:t>
      </w:r>
      <w:r w:rsidR="000375A6" w:rsidRPr="007D19E0">
        <w:rPr>
          <w:rFonts w:ascii="Bookman Old Style" w:hAnsi="Bookman Old Style" w:cs="Arial"/>
          <w:sz w:val="28"/>
          <w:szCs w:val="28"/>
        </w:rPr>
        <w:t xml:space="preserve">, a quien además </w:t>
      </w:r>
      <w:r w:rsidR="00DD34EA" w:rsidRPr="007D19E0">
        <w:rPr>
          <w:rFonts w:ascii="Bookman Old Style" w:hAnsi="Bookman Old Style" w:cs="Arial"/>
          <w:sz w:val="28"/>
          <w:szCs w:val="28"/>
        </w:rPr>
        <w:t xml:space="preserve">el propio acusado </w:t>
      </w:r>
      <w:r w:rsidR="000375A6" w:rsidRPr="007D19E0">
        <w:rPr>
          <w:rFonts w:ascii="Bookman Old Style" w:hAnsi="Bookman Old Style" w:cs="Arial"/>
          <w:sz w:val="28"/>
          <w:szCs w:val="28"/>
        </w:rPr>
        <w:t xml:space="preserve">le ayudó tras su fuga </w:t>
      </w:r>
      <w:r w:rsidR="00DD34EA" w:rsidRPr="007D19E0">
        <w:rPr>
          <w:rFonts w:ascii="Bookman Old Style" w:hAnsi="Bookman Old Style" w:cs="Arial"/>
          <w:sz w:val="28"/>
          <w:szCs w:val="28"/>
        </w:rPr>
        <w:t>de la cárcel,</w:t>
      </w:r>
      <w:r w:rsidR="000375A6" w:rsidRPr="007D19E0">
        <w:rPr>
          <w:rFonts w:ascii="Bookman Old Style" w:hAnsi="Bookman Old Style" w:cs="Arial"/>
          <w:sz w:val="28"/>
          <w:szCs w:val="28"/>
        </w:rPr>
        <w:t xml:space="preserve"> a eludir </w:t>
      </w:r>
      <w:r w:rsidR="00DD34EA" w:rsidRPr="007D19E0">
        <w:rPr>
          <w:rFonts w:ascii="Bookman Old Style" w:hAnsi="Bookman Old Style" w:cs="Arial"/>
          <w:sz w:val="28"/>
          <w:szCs w:val="28"/>
        </w:rPr>
        <w:t>la acción de</w:t>
      </w:r>
      <w:r w:rsidR="000375A6" w:rsidRPr="007D19E0">
        <w:rPr>
          <w:rFonts w:ascii="Bookman Old Style" w:hAnsi="Bookman Old Style" w:cs="Arial"/>
          <w:sz w:val="28"/>
          <w:szCs w:val="28"/>
        </w:rPr>
        <w:t xml:space="preserve"> las autoridades</w:t>
      </w:r>
      <w:r w:rsidR="00DD34EA" w:rsidRPr="007D19E0">
        <w:rPr>
          <w:rFonts w:ascii="Bookman Old Style" w:hAnsi="Bookman Old Style" w:cs="Arial"/>
          <w:sz w:val="28"/>
          <w:szCs w:val="28"/>
        </w:rPr>
        <w:t xml:space="preserve"> encargadas de recapturarlo</w:t>
      </w:r>
      <w:r w:rsidR="000375A6" w:rsidRPr="007D19E0">
        <w:rPr>
          <w:rFonts w:ascii="Bookman Old Style" w:hAnsi="Bookman Old Style" w:cs="Arial"/>
          <w:sz w:val="28"/>
          <w:szCs w:val="28"/>
        </w:rPr>
        <w:t>.</w:t>
      </w:r>
    </w:p>
    <w:p w:rsidR="000375A6" w:rsidRPr="007D19E0" w:rsidRDefault="000375A6" w:rsidP="00ED7CA9">
      <w:pPr>
        <w:pStyle w:val="Textosinformato"/>
        <w:spacing w:line="360" w:lineRule="auto"/>
        <w:ind w:right="51" w:firstLine="851"/>
        <w:jc w:val="both"/>
        <w:rPr>
          <w:rFonts w:ascii="Bookman Old Style" w:hAnsi="Bookman Old Style" w:cs="Arial"/>
          <w:sz w:val="28"/>
          <w:szCs w:val="28"/>
        </w:rPr>
      </w:pPr>
    </w:p>
    <w:p w:rsidR="00B65AFB" w:rsidRPr="007D19E0" w:rsidRDefault="000375A6" w:rsidP="00ED7CA9">
      <w:pPr>
        <w:pStyle w:val="Textosinformato"/>
        <w:spacing w:line="360"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t xml:space="preserve">Adicional al aspecto de la gravedad de la conducta, también se impone tener en cuenta la intensidad del dolo, por cuanto </w:t>
      </w:r>
      <w:r w:rsidR="00DD34EA" w:rsidRPr="007D19E0">
        <w:rPr>
          <w:rFonts w:ascii="Bookman Old Style" w:hAnsi="Bookman Old Style" w:cs="Arial"/>
          <w:sz w:val="28"/>
          <w:szCs w:val="28"/>
        </w:rPr>
        <w:t xml:space="preserve">el proceso </w:t>
      </w:r>
      <w:r w:rsidRPr="007D19E0">
        <w:rPr>
          <w:rFonts w:ascii="Bookman Old Style" w:hAnsi="Bookman Old Style" w:cs="Arial"/>
          <w:sz w:val="28"/>
          <w:szCs w:val="28"/>
        </w:rPr>
        <w:t>da cuenta que Miguel Alfredo Maza Márquez, como ning</w:t>
      </w:r>
      <w:r w:rsidR="00B65AFB" w:rsidRPr="007D19E0">
        <w:rPr>
          <w:rFonts w:ascii="Bookman Old Style" w:hAnsi="Bookman Old Style" w:cs="Arial"/>
          <w:sz w:val="28"/>
          <w:szCs w:val="28"/>
        </w:rPr>
        <w:t>uno</w:t>
      </w:r>
      <w:r w:rsidRPr="007D19E0">
        <w:rPr>
          <w:rFonts w:ascii="Bookman Old Style" w:hAnsi="Bookman Old Style" w:cs="Arial"/>
          <w:sz w:val="28"/>
          <w:szCs w:val="28"/>
        </w:rPr>
        <w:t xml:space="preserve">, sabía que su alta </w:t>
      </w:r>
      <w:r w:rsidR="00DD34EA" w:rsidRPr="007D19E0">
        <w:rPr>
          <w:rFonts w:ascii="Bookman Old Style" w:hAnsi="Bookman Old Style" w:cs="Arial"/>
          <w:sz w:val="28"/>
          <w:szCs w:val="28"/>
        </w:rPr>
        <w:t>posición como jefe del DAS le facilitaba</w:t>
      </w:r>
      <w:r w:rsidR="00B65AFB" w:rsidRPr="007D19E0">
        <w:rPr>
          <w:rFonts w:ascii="Bookman Old Style" w:hAnsi="Bookman Old Style" w:cs="Arial"/>
          <w:sz w:val="28"/>
          <w:szCs w:val="28"/>
        </w:rPr>
        <w:t xml:space="preserve"> contribuir a la causa de las autodefensas del Magdalena medio sin ser descubierto, </w:t>
      </w:r>
      <w:r w:rsidR="00DD34EA" w:rsidRPr="007D19E0">
        <w:rPr>
          <w:rFonts w:ascii="Bookman Old Style" w:hAnsi="Bookman Old Style" w:cs="Arial"/>
          <w:sz w:val="28"/>
          <w:szCs w:val="28"/>
        </w:rPr>
        <w:t xml:space="preserve">para lo cual incluso </w:t>
      </w:r>
      <w:r w:rsidR="003130CF" w:rsidRPr="007D19E0">
        <w:rPr>
          <w:rFonts w:ascii="Bookman Old Style" w:hAnsi="Bookman Old Style" w:cs="Arial"/>
          <w:sz w:val="28"/>
          <w:szCs w:val="28"/>
        </w:rPr>
        <w:t xml:space="preserve">llegó a fingir algunos falsos positivos contra esa organización </w:t>
      </w:r>
      <w:r w:rsidR="003130CF" w:rsidRPr="007D19E0">
        <w:rPr>
          <w:rFonts w:ascii="Bookman Old Style" w:hAnsi="Bookman Old Style" w:cs="Arial"/>
          <w:sz w:val="28"/>
          <w:szCs w:val="28"/>
        </w:rPr>
        <w:lastRenderedPageBreak/>
        <w:t>criminal, como fue la aparente destrucción de laboratorios de cocaína en aquella región.</w:t>
      </w:r>
    </w:p>
    <w:p w:rsidR="00EF52BF" w:rsidRPr="007D19E0" w:rsidRDefault="00EF52BF" w:rsidP="00ED7CA9">
      <w:pPr>
        <w:pStyle w:val="Textosinformato"/>
        <w:spacing w:line="360" w:lineRule="auto"/>
        <w:ind w:right="51" w:firstLine="851"/>
        <w:jc w:val="both"/>
        <w:rPr>
          <w:rFonts w:ascii="Bookman Old Style" w:hAnsi="Bookman Old Style" w:cs="Arial"/>
          <w:sz w:val="28"/>
          <w:szCs w:val="28"/>
        </w:rPr>
      </w:pPr>
    </w:p>
    <w:p w:rsidR="00B65AFB" w:rsidRPr="007D19E0" w:rsidRDefault="00B65AFB" w:rsidP="00ED7CA9">
      <w:pPr>
        <w:pStyle w:val="Textosinformato"/>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Así mismo, de</w:t>
      </w:r>
      <w:r w:rsidR="00782BFE" w:rsidRPr="007D19E0">
        <w:rPr>
          <w:rFonts w:ascii="Bookman Old Style" w:hAnsi="Bookman Old Style" w:cs="Arial"/>
          <w:sz w:val="28"/>
          <w:szCs w:val="28"/>
        </w:rPr>
        <w:t>mostración de</w:t>
      </w:r>
      <w:r w:rsidRPr="007D19E0">
        <w:rPr>
          <w:rFonts w:ascii="Bookman Old Style" w:hAnsi="Bookman Old Style" w:cs="Arial"/>
          <w:sz w:val="28"/>
          <w:szCs w:val="28"/>
        </w:rPr>
        <w:t xml:space="preserve"> su voluntad abiertamente orientada a que tal situación se mantuviera de esa manera, es la forma como después del atentado contra Luis Carlos Galán Sarmiento, para librarse de toda sospecha, desvió el curso de la investigación, con lo cual, no solo se sustrajo </w:t>
      </w:r>
      <w:r w:rsidR="00EF52BF" w:rsidRPr="007D19E0">
        <w:rPr>
          <w:rFonts w:ascii="Bookman Old Style" w:hAnsi="Bookman Old Style" w:cs="Arial"/>
          <w:sz w:val="28"/>
          <w:szCs w:val="28"/>
        </w:rPr>
        <w:t xml:space="preserve">él </w:t>
      </w:r>
      <w:r w:rsidRPr="007D19E0">
        <w:rPr>
          <w:rFonts w:ascii="Bookman Old Style" w:hAnsi="Bookman Old Style" w:cs="Arial"/>
          <w:sz w:val="28"/>
          <w:szCs w:val="28"/>
        </w:rPr>
        <w:t xml:space="preserve">de </w:t>
      </w:r>
      <w:r w:rsidR="004744A6" w:rsidRPr="007D19E0">
        <w:rPr>
          <w:rFonts w:ascii="Bookman Old Style" w:hAnsi="Bookman Old Style" w:cs="Arial"/>
          <w:sz w:val="28"/>
          <w:szCs w:val="28"/>
        </w:rPr>
        <w:t>ser</w:t>
      </w:r>
      <w:r w:rsidRPr="007D19E0">
        <w:rPr>
          <w:rFonts w:ascii="Bookman Old Style" w:hAnsi="Bookman Old Style" w:cs="Arial"/>
          <w:sz w:val="28"/>
          <w:szCs w:val="28"/>
        </w:rPr>
        <w:t xml:space="preserve"> investigado</w:t>
      </w:r>
      <w:r w:rsidR="00EF52BF" w:rsidRPr="007D19E0">
        <w:rPr>
          <w:rFonts w:ascii="Bookman Old Style" w:hAnsi="Bookman Old Style" w:cs="Arial"/>
          <w:sz w:val="28"/>
          <w:szCs w:val="28"/>
        </w:rPr>
        <w:t>, así como otros</w:t>
      </w:r>
      <w:r w:rsidRPr="007D19E0">
        <w:rPr>
          <w:rFonts w:ascii="Bookman Old Style" w:hAnsi="Bookman Old Style" w:cs="Arial"/>
          <w:sz w:val="28"/>
          <w:szCs w:val="28"/>
        </w:rPr>
        <w:t xml:space="preserve">, sino que además contribuyó a que sus aliados de las autodefensas del Magdalena medio continuaran </w:t>
      </w:r>
      <w:r w:rsidR="004744A6" w:rsidRPr="007D19E0">
        <w:rPr>
          <w:rFonts w:ascii="Bookman Old Style" w:hAnsi="Bookman Old Style" w:cs="Arial"/>
          <w:sz w:val="28"/>
          <w:szCs w:val="28"/>
        </w:rPr>
        <w:t>en</w:t>
      </w:r>
      <w:r w:rsidRPr="007D19E0">
        <w:rPr>
          <w:rFonts w:ascii="Bookman Old Style" w:hAnsi="Bookman Old Style" w:cs="Arial"/>
          <w:sz w:val="28"/>
          <w:szCs w:val="28"/>
        </w:rPr>
        <w:t xml:space="preserve"> sus actividades delictivas.</w:t>
      </w:r>
    </w:p>
    <w:p w:rsidR="00B65AFB" w:rsidRPr="007D19E0" w:rsidRDefault="00B65AFB" w:rsidP="00ED7CA9">
      <w:pPr>
        <w:pStyle w:val="Textosinformato"/>
        <w:spacing w:line="360" w:lineRule="auto"/>
        <w:ind w:right="51" w:firstLine="851"/>
        <w:jc w:val="both"/>
        <w:rPr>
          <w:rFonts w:ascii="Bookman Old Style" w:hAnsi="Bookman Old Style" w:cs="Arial"/>
          <w:sz w:val="28"/>
          <w:szCs w:val="28"/>
        </w:rPr>
      </w:pPr>
    </w:p>
    <w:p w:rsidR="004744A6" w:rsidRPr="007D19E0" w:rsidRDefault="004744A6" w:rsidP="00ED7CA9">
      <w:pPr>
        <w:pStyle w:val="Textosinformato"/>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 xml:space="preserve">Ahora, no solo omitió perseguir a las referidas autodefensas, con lo cual patrocinó su actuar delictivo, sino que mantuvo </w:t>
      </w:r>
      <w:r w:rsidR="00CB5187" w:rsidRPr="007D19E0">
        <w:rPr>
          <w:rFonts w:ascii="Bookman Old Style" w:hAnsi="Bookman Old Style" w:cs="Arial"/>
          <w:sz w:val="28"/>
          <w:szCs w:val="28"/>
        </w:rPr>
        <w:t>esa</w:t>
      </w:r>
      <w:r w:rsidRPr="007D19E0">
        <w:rPr>
          <w:rFonts w:ascii="Bookman Old Style" w:hAnsi="Bookman Old Style" w:cs="Arial"/>
          <w:sz w:val="28"/>
          <w:szCs w:val="28"/>
        </w:rPr>
        <w:t xml:space="preserve"> conducta, pues prueba de ello es que a pesar de saber por qué región se movilizaba Henry de Je</w:t>
      </w:r>
      <w:r w:rsidR="00CB5187" w:rsidRPr="007D19E0">
        <w:rPr>
          <w:rFonts w:ascii="Bookman Old Style" w:hAnsi="Bookman Old Style" w:cs="Arial"/>
          <w:sz w:val="28"/>
          <w:szCs w:val="28"/>
        </w:rPr>
        <w:t>sús</w:t>
      </w:r>
      <w:r w:rsidRPr="007D19E0">
        <w:rPr>
          <w:rFonts w:ascii="Bookman Old Style" w:hAnsi="Bookman Old Style" w:cs="Arial"/>
          <w:sz w:val="28"/>
          <w:szCs w:val="28"/>
        </w:rPr>
        <w:t xml:space="preserve"> Pérez Durán y los miembros de su organización, </w:t>
      </w:r>
      <w:r w:rsidR="00CB5187" w:rsidRPr="007D19E0">
        <w:rPr>
          <w:rFonts w:ascii="Bookman Old Style" w:hAnsi="Bookman Old Style" w:cs="Arial"/>
          <w:sz w:val="28"/>
          <w:szCs w:val="28"/>
        </w:rPr>
        <w:t xml:space="preserve">ni antes ni </w:t>
      </w:r>
      <w:r w:rsidRPr="007D19E0">
        <w:rPr>
          <w:rFonts w:ascii="Bookman Old Style" w:hAnsi="Bookman Old Style" w:cs="Arial"/>
          <w:sz w:val="28"/>
          <w:szCs w:val="28"/>
        </w:rPr>
        <w:t>después del atentado contra Luis Carlos Gal</w:t>
      </w:r>
      <w:r w:rsidR="00CB5187" w:rsidRPr="007D19E0">
        <w:rPr>
          <w:rFonts w:ascii="Bookman Old Style" w:hAnsi="Bookman Old Style" w:cs="Arial"/>
          <w:sz w:val="28"/>
          <w:szCs w:val="28"/>
        </w:rPr>
        <w:t>án Sarmiento</w:t>
      </w:r>
      <w:r w:rsidRPr="007D19E0">
        <w:rPr>
          <w:rFonts w:ascii="Bookman Old Style" w:hAnsi="Bookman Old Style" w:cs="Arial"/>
          <w:sz w:val="28"/>
          <w:szCs w:val="28"/>
        </w:rPr>
        <w:t xml:space="preserve"> </w:t>
      </w:r>
      <w:r w:rsidR="00CB5187" w:rsidRPr="007D19E0">
        <w:rPr>
          <w:rFonts w:ascii="Bookman Old Style" w:hAnsi="Bookman Old Style" w:cs="Arial"/>
          <w:sz w:val="28"/>
          <w:szCs w:val="28"/>
        </w:rPr>
        <w:t>cumplió con sus</w:t>
      </w:r>
      <w:r w:rsidR="003C3B2D" w:rsidRPr="007D19E0">
        <w:rPr>
          <w:rFonts w:ascii="Bookman Old Style" w:hAnsi="Bookman Old Style" w:cs="Arial"/>
          <w:sz w:val="28"/>
          <w:szCs w:val="28"/>
        </w:rPr>
        <w:t xml:space="preserve"> deberes</w:t>
      </w:r>
      <w:r w:rsidR="00CB5187" w:rsidRPr="007D19E0">
        <w:rPr>
          <w:rFonts w:ascii="Bookman Old Style" w:hAnsi="Bookman Old Style" w:cs="Arial"/>
          <w:sz w:val="28"/>
          <w:szCs w:val="28"/>
        </w:rPr>
        <w:t xml:space="preserve"> legales, relativ</w:t>
      </w:r>
      <w:r w:rsidR="003C3B2D" w:rsidRPr="007D19E0">
        <w:rPr>
          <w:rFonts w:ascii="Bookman Old Style" w:hAnsi="Bookman Old Style" w:cs="Arial"/>
          <w:sz w:val="28"/>
          <w:szCs w:val="28"/>
        </w:rPr>
        <w:t>o</w:t>
      </w:r>
      <w:r w:rsidR="00CB5187" w:rsidRPr="007D19E0">
        <w:rPr>
          <w:rFonts w:ascii="Bookman Old Style" w:hAnsi="Bookman Old Style" w:cs="Arial"/>
          <w:sz w:val="28"/>
          <w:szCs w:val="28"/>
        </w:rPr>
        <w:t xml:space="preserve">s a hacer todo lo posible por capturarlo aprovechando la </w:t>
      </w:r>
      <w:r w:rsidRPr="007D19E0">
        <w:rPr>
          <w:rFonts w:ascii="Bookman Old Style" w:hAnsi="Bookman Old Style" w:cs="Arial"/>
          <w:sz w:val="28"/>
          <w:szCs w:val="28"/>
        </w:rPr>
        <w:t xml:space="preserve">ventaja </w:t>
      </w:r>
      <w:r w:rsidR="00CB5187" w:rsidRPr="007D19E0">
        <w:rPr>
          <w:rFonts w:ascii="Bookman Old Style" w:hAnsi="Bookman Old Style" w:cs="Arial"/>
          <w:sz w:val="28"/>
          <w:szCs w:val="28"/>
        </w:rPr>
        <w:t xml:space="preserve">que le daba </w:t>
      </w:r>
      <w:r w:rsidRPr="007D19E0">
        <w:rPr>
          <w:rFonts w:ascii="Bookman Old Style" w:hAnsi="Bookman Old Style" w:cs="Arial"/>
          <w:sz w:val="28"/>
          <w:szCs w:val="28"/>
        </w:rPr>
        <w:t xml:space="preserve">conocer </w:t>
      </w:r>
      <w:r w:rsidR="00CB5187" w:rsidRPr="007D19E0">
        <w:rPr>
          <w:rFonts w:ascii="Bookman Old Style" w:hAnsi="Bookman Old Style" w:cs="Arial"/>
          <w:sz w:val="28"/>
          <w:szCs w:val="28"/>
        </w:rPr>
        <w:t xml:space="preserve">su </w:t>
      </w:r>
      <w:r w:rsidR="00CB5187" w:rsidRPr="007D19E0">
        <w:rPr>
          <w:rFonts w:ascii="Bookman Old Style" w:hAnsi="Bookman Old Style" w:cs="Arial"/>
          <w:i/>
          <w:sz w:val="28"/>
          <w:szCs w:val="28"/>
        </w:rPr>
        <w:t>mod</w:t>
      </w:r>
      <w:r w:rsidR="003C3B2D" w:rsidRPr="007D19E0">
        <w:rPr>
          <w:rFonts w:ascii="Bookman Old Style" w:hAnsi="Bookman Old Style" w:cs="Arial"/>
          <w:i/>
          <w:sz w:val="28"/>
          <w:szCs w:val="28"/>
        </w:rPr>
        <w:t>us operandi</w:t>
      </w:r>
      <w:r w:rsidR="00CB5187" w:rsidRPr="007D19E0">
        <w:rPr>
          <w:rFonts w:ascii="Bookman Old Style" w:hAnsi="Bookman Old Style" w:cs="Arial"/>
          <w:sz w:val="28"/>
          <w:szCs w:val="28"/>
        </w:rPr>
        <w:t xml:space="preserve">, pues </w:t>
      </w:r>
      <w:r w:rsidR="003C3B2D" w:rsidRPr="007D19E0">
        <w:rPr>
          <w:rFonts w:ascii="Bookman Old Style" w:hAnsi="Bookman Old Style" w:cs="Arial"/>
          <w:sz w:val="28"/>
          <w:szCs w:val="28"/>
        </w:rPr>
        <w:t xml:space="preserve">se sabe que </w:t>
      </w:r>
      <w:r w:rsidR="00CB5187" w:rsidRPr="007D19E0">
        <w:rPr>
          <w:rFonts w:ascii="Bookman Old Style" w:hAnsi="Bookman Old Style" w:cs="Arial"/>
          <w:sz w:val="28"/>
          <w:szCs w:val="28"/>
        </w:rPr>
        <w:t xml:space="preserve">murió </w:t>
      </w:r>
      <w:r w:rsidR="003C3B2D" w:rsidRPr="007D19E0">
        <w:rPr>
          <w:rFonts w:ascii="Bookman Old Style" w:hAnsi="Bookman Old Style" w:cs="Arial"/>
          <w:sz w:val="28"/>
          <w:szCs w:val="28"/>
        </w:rPr>
        <w:t xml:space="preserve">a manos de personas al margen de la ley </w:t>
      </w:r>
      <w:r w:rsidR="00CB5187" w:rsidRPr="007D19E0">
        <w:rPr>
          <w:rFonts w:ascii="Bookman Old Style" w:hAnsi="Bookman Old Style" w:cs="Arial"/>
          <w:sz w:val="28"/>
          <w:szCs w:val="28"/>
        </w:rPr>
        <w:t>en un atentado en Puerto Boyacá.</w:t>
      </w:r>
    </w:p>
    <w:p w:rsidR="004744A6" w:rsidRPr="007D19E0" w:rsidRDefault="004744A6" w:rsidP="00ED7CA9">
      <w:pPr>
        <w:pStyle w:val="Textosinformato"/>
        <w:spacing w:line="360" w:lineRule="auto"/>
        <w:ind w:right="51" w:firstLine="851"/>
        <w:jc w:val="both"/>
        <w:rPr>
          <w:rFonts w:ascii="Bookman Old Style" w:hAnsi="Bookman Old Style" w:cs="Arial"/>
          <w:sz w:val="28"/>
          <w:szCs w:val="28"/>
        </w:rPr>
      </w:pPr>
    </w:p>
    <w:p w:rsidR="008C66C6" w:rsidRPr="007D19E0" w:rsidRDefault="003C3B2D" w:rsidP="00ED7CA9">
      <w:pPr>
        <w:pStyle w:val="Textosinformato"/>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Bajo las anteriores consideraciones</w:t>
      </w:r>
      <w:r w:rsidR="00CB060D"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8C66C6" w:rsidRPr="007D19E0">
        <w:rPr>
          <w:rFonts w:ascii="Bookman Old Style" w:hAnsi="Bookman Old Style" w:cs="Arial"/>
          <w:sz w:val="28"/>
          <w:szCs w:val="28"/>
        </w:rPr>
        <w:t xml:space="preserve">la pena para este delito se tasaría en el </w:t>
      </w:r>
      <w:r w:rsidR="00CB060D" w:rsidRPr="007D19E0">
        <w:rPr>
          <w:rFonts w:ascii="Bookman Old Style" w:hAnsi="Bookman Old Style" w:cs="Arial"/>
          <w:sz w:val="28"/>
          <w:szCs w:val="28"/>
        </w:rPr>
        <w:t xml:space="preserve">extremo superior </w:t>
      </w:r>
      <w:r w:rsidR="008C66C6" w:rsidRPr="007D19E0">
        <w:rPr>
          <w:rFonts w:ascii="Bookman Old Style" w:hAnsi="Bookman Old Style" w:cs="Arial"/>
          <w:sz w:val="28"/>
          <w:szCs w:val="28"/>
        </w:rPr>
        <w:t>de</w:t>
      </w:r>
      <w:r w:rsidR="00CB060D" w:rsidRPr="007D19E0">
        <w:rPr>
          <w:rFonts w:ascii="Bookman Old Style" w:hAnsi="Bookman Old Style" w:cs="Arial"/>
          <w:sz w:val="28"/>
          <w:szCs w:val="28"/>
        </w:rPr>
        <w:t xml:space="preserve"> los </w:t>
      </w:r>
      <w:r w:rsidR="008C66C6" w:rsidRPr="007D19E0">
        <w:rPr>
          <w:rFonts w:ascii="Bookman Old Style" w:hAnsi="Bookman Old Style" w:cs="Arial"/>
          <w:sz w:val="28"/>
          <w:szCs w:val="28"/>
        </w:rPr>
        <w:t>cuarto</w:t>
      </w:r>
      <w:r w:rsidR="00CB060D" w:rsidRPr="007D19E0">
        <w:rPr>
          <w:rFonts w:ascii="Bookman Old Style" w:hAnsi="Bookman Old Style" w:cs="Arial"/>
          <w:sz w:val="28"/>
          <w:szCs w:val="28"/>
        </w:rPr>
        <w:t>s</w:t>
      </w:r>
      <w:r w:rsidR="008C66C6" w:rsidRPr="007D19E0">
        <w:rPr>
          <w:rFonts w:ascii="Bookman Old Style" w:hAnsi="Bookman Old Style" w:cs="Arial"/>
          <w:sz w:val="28"/>
          <w:szCs w:val="28"/>
        </w:rPr>
        <w:t xml:space="preserve"> medio</w:t>
      </w:r>
      <w:r w:rsidR="00CB060D" w:rsidRPr="007D19E0">
        <w:rPr>
          <w:rFonts w:ascii="Bookman Old Style" w:hAnsi="Bookman Old Style" w:cs="Arial"/>
          <w:sz w:val="28"/>
          <w:szCs w:val="28"/>
        </w:rPr>
        <w:t>s</w:t>
      </w:r>
      <w:r w:rsidR="008C66C6" w:rsidRPr="007D19E0">
        <w:rPr>
          <w:rFonts w:ascii="Bookman Old Style" w:hAnsi="Bookman Old Style" w:cs="Arial"/>
          <w:sz w:val="28"/>
          <w:szCs w:val="28"/>
        </w:rPr>
        <w:t xml:space="preserve">, esto es, </w:t>
      </w:r>
      <w:r w:rsidR="00CB060D" w:rsidRPr="007D19E0">
        <w:rPr>
          <w:rFonts w:ascii="Bookman Old Style" w:hAnsi="Bookman Old Style" w:cs="Arial"/>
          <w:b/>
          <w:sz w:val="28"/>
          <w:szCs w:val="28"/>
          <w:u w:val="single"/>
        </w:rPr>
        <w:t xml:space="preserve">ochenta </w:t>
      </w:r>
      <w:r w:rsidR="008C66C6" w:rsidRPr="007D19E0">
        <w:rPr>
          <w:rFonts w:ascii="Bookman Old Style" w:hAnsi="Bookman Old Style" w:cs="Arial"/>
          <w:b/>
          <w:sz w:val="28"/>
          <w:szCs w:val="28"/>
          <w:u w:val="single"/>
        </w:rPr>
        <w:t xml:space="preserve">y </w:t>
      </w:r>
      <w:r w:rsidR="00CB060D" w:rsidRPr="007D19E0">
        <w:rPr>
          <w:rFonts w:ascii="Bookman Old Style" w:hAnsi="Bookman Old Style" w:cs="Arial"/>
          <w:b/>
          <w:sz w:val="28"/>
          <w:szCs w:val="28"/>
          <w:u w:val="single"/>
        </w:rPr>
        <w:t>cuatro</w:t>
      </w:r>
      <w:r w:rsidR="008C66C6" w:rsidRPr="007D19E0">
        <w:rPr>
          <w:rFonts w:ascii="Bookman Old Style" w:hAnsi="Bookman Old Style" w:cs="Arial"/>
          <w:b/>
          <w:sz w:val="28"/>
          <w:szCs w:val="28"/>
          <w:u w:val="single"/>
        </w:rPr>
        <w:t xml:space="preserve"> (</w:t>
      </w:r>
      <w:r w:rsidR="00CB060D" w:rsidRPr="007D19E0">
        <w:rPr>
          <w:rFonts w:ascii="Bookman Old Style" w:hAnsi="Bookman Old Style" w:cs="Arial"/>
          <w:b/>
          <w:sz w:val="28"/>
          <w:szCs w:val="28"/>
          <w:u w:val="single"/>
        </w:rPr>
        <w:t>84</w:t>
      </w:r>
      <w:r w:rsidR="008C66C6" w:rsidRPr="007D19E0">
        <w:rPr>
          <w:rFonts w:ascii="Bookman Old Style" w:hAnsi="Bookman Old Style" w:cs="Arial"/>
          <w:b/>
          <w:sz w:val="28"/>
          <w:szCs w:val="28"/>
          <w:u w:val="single"/>
        </w:rPr>
        <w:t>) meses</w:t>
      </w:r>
      <w:r w:rsidR="008C66C6" w:rsidRPr="007D19E0">
        <w:rPr>
          <w:rFonts w:ascii="Bookman Old Style" w:hAnsi="Bookman Old Style" w:cs="Arial"/>
          <w:sz w:val="28"/>
          <w:szCs w:val="28"/>
        </w:rPr>
        <w:t xml:space="preserve"> de prisión, o lo que es igual, </w:t>
      </w:r>
      <w:r w:rsidR="00CB060D" w:rsidRPr="007D19E0">
        <w:rPr>
          <w:rFonts w:ascii="Bookman Old Style" w:hAnsi="Bookman Old Style" w:cs="Arial"/>
          <w:sz w:val="28"/>
          <w:szCs w:val="28"/>
        </w:rPr>
        <w:t>en siete</w:t>
      </w:r>
      <w:r w:rsidR="008C66C6" w:rsidRPr="007D19E0">
        <w:rPr>
          <w:rFonts w:ascii="Bookman Old Style" w:hAnsi="Bookman Old Style" w:cs="Arial"/>
          <w:sz w:val="28"/>
          <w:szCs w:val="28"/>
        </w:rPr>
        <w:t xml:space="preserve"> (</w:t>
      </w:r>
      <w:r w:rsidR="00CB060D" w:rsidRPr="007D19E0">
        <w:rPr>
          <w:rFonts w:ascii="Bookman Old Style" w:hAnsi="Bookman Old Style" w:cs="Arial"/>
          <w:sz w:val="28"/>
          <w:szCs w:val="28"/>
        </w:rPr>
        <w:t>7</w:t>
      </w:r>
      <w:r w:rsidR="008C66C6" w:rsidRPr="007D19E0">
        <w:rPr>
          <w:rFonts w:ascii="Bookman Old Style" w:hAnsi="Bookman Old Style" w:cs="Arial"/>
          <w:sz w:val="28"/>
          <w:szCs w:val="28"/>
        </w:rPr>
        <w:t>) años</w:t>
      </w:r>
      <w:r w:rsidR="00CB060D" w:rsidRPr="007D19E0">
        <w:rPr>
          <w:rFonts w:ascii="Bookman Old Style" w:hAnsi="Bookman Old Style" w:cs="Arial"/>
          <w:sz w:val="28"/>
          <w:szCs w:val="28"/>
        </w:rPr>
        <w:t>, que es el máximo legalmente permitido</w:t>
      </w:r>
      <w:r w:rsidR="008C66C6" w:rsidRPr="007D19E0">
        <w:rPr>
          <w:rFonts w:ascii="Bookman Old Style" w:hAnsi="Bookman Old Style" w:cs="Arial"/>
          <w:sz w:val="28"/>
          <w:szCs w:val="28"/>
        </w:rPr>
        <w:t>.</w:t>
      </w:r>
    </w:p>
    <w:p w:rsidR="008C66C6" w:rsidRPr="007D19E0" w:rsidRDefault="008C66C6" w:rsidP="00ED7CA9">
      <w:pPr>
        <w:tabs>
          <w:tab w:val="left" w:pos="-720"/>
        </w:tabs>
        <w:suppressAutoHyphens/>
        <w:spacing w:line="360" w:lineRule="auto"/>
        <w:ind w:right="51" w:firstLine="851"/>
        <w:jc w:val="both"/>
        <w:rPr>
          <w:rFonts w:ascii="Bookman Old Style" w:hAnsi="Bookman Old Style" w:cs="Arial"/>
          <w:b/>
          <w:sz w:val="28"/>
          <w:szCs w:val="28"/>
        </w:rPr>
      </w:pPr>
    </w:p>
    <w:p w:rsidR="007B2E72" w:rsidRPr="007D19E0" w:rsidRDefault="007B2E72" w:rsidP="00ED7CA9">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 xml:space="preserve">Y en lo </w:t>
      </w:r>
      <w:r w:rsidR="003130CF" w:rsidRPr="007D19E0">
        <w:rPr>
          <w:rFonts w:ascii="Bookman Old Style" w:hAnsi="Bookman Old Style" w:cs="Arial"/>
          <w:sz w:val="28"/>
          <w:szCs w:val="28"/>
        </w:rPr>
        <w:t xml:space="preserve">que </w:t>
      </w:r>
      <w:r w:rsidRPr="007D19E0">
        <w:rPr>
          <w:rFonts w:ascii="Bookman Old Style" w:hAnsi="Bookman Old Style" w:cs="Arial"/>
          <w:sz w:val="28"/>
          <w:szCs w:val="28"/>
        </w:rPr>
        <w:t xml:space="preserve">respecta a la </w:t>
      </w:r>
      <w:r w:rsidRPr="007D19E0">
        <w:rPr>
          <w:rFonts w:ascii="Bookman Old Style" w:hAnsi="Bookman Old Style" w:cs="Arial"/>
          <w:b/>
          <w:sz w:val="28"/>
          <w:szCs w:val="28"/>
          <w:u w:val="single"/>
        </w:rPr>
        <w:t xml:space="preserve">pena accesoria de inhabilitación para el ejercicio de derechos y funciones </w:t>
      </w:r>
      <w:r w:rsidRPr="007D19E0">
        <w:rPr>
          <w:rFonts w:ascii="Bookman Old Style" w:hAnsi="Bookman Old Style" w:cs="Arial"/>
          <w:b/>
          <w:sz w:val="28"/>
          <w:szCs w:val="28"/>
          <w:u w:val="single"/>
        </w:rPr>
        <w:lastRenderedPageBreak/>
        <w:t>públicas,</w:t>
      </w:r>
      <w:r w:rsidRPr="007D19E0">
        <w:rPr>
          <w:rFonts w:ascii="Bookman Old Style" w:hAnsi="Bookman Old Style" w:cs="Arial"/>
          <w:sz w:val="28"/>
          <w:szCs w:val="28"/>
        </w:rPr>
        <w:t xml:space="preserve"> </w:t>
      </w:r>
      <w:r w:rsidRPr="007D19E0">
        <w:rPr>
          <w:rFonts w:ascii="Bookman Old Style" w:hAnsi="Bookman Old Style" w:cs="Arial"/>
          <w:b/>
          <w:sz w:val="28"/>
          <w:szCs w:val="28"/>
          <w:u w:val="single"/>
        </w:rPr>
        <w:t>se debería imponer en siete (7) años</w:t>
      </w:r>
      <w:r w:rsidRPr="007D19E0">
        <w:rPr>
          <w:rFonts w:ascii="Bookman Old Style" w:hAnsi="Bookman Old Style" w:cs="Arial"/>
          <w:sz w:val="28"/>
          <w:szCs w:val="28"/>
        </w:rPr>
        <w:t>, según lo disponen los artículos 52 del Decreto Ley 100 de 1980 y la Ley 599 de 2000, indistintamente, para este puntual delito.</w:t>
      </w:r>
    </w:p>
    <w:p w:rsidR="007B2E72" w:rsidRPr="007D19E0" w:rsidRDefault="007B2E72" w:rsidP="00ED7CA9">
      <w:pPr>
        <w:spacing w:line="360" w:lineRule="auto"/>
        <w:ind w:right="51" w:firstLine="708"/>
        <w:jc w:val="both"/>
        <w:rPr>
          <w:rFonts w:ascii="Bookman Old Style" w:hAnsi="Bookman Old Style" w:cs="Arial"/>
          <w:b/>
          <w:sz w:val="28"/>
          <w:szCs w:val="28"/>
        </w:rPr>
      </w:pPr>
    </w:p>
    <w:p w:rsidR="008C66C6" w:rsidRPr="007D19E0" w:rsidRDefault="008C66C6" w:rsidP="00ED7CA9">
      <w:pPr>
        <w:tabs>
          <w:tab w:val="left" w:pos="-720"/>
        </w:tabs>
        <w:suppressAutoHyphens/>
        <w:spacing w:line="360" w:lineRule="auto"/>
        <w:ind w:right="51" w:firstLine="709"/>
        <w:jc w:val="both"/>
        <w:rPr>
          <w:rFonts w:ascii="Bookman Old Style" w:hAnsi="Bookman Old Style" w:cs="Arial"/>
          <w:b/>
          <w:sz w:val="28"/>
          <w:szCs w:val="28"/>
        </w:rPr>
      </w:pPr>
      <w:r w:rsidRPr="007D19E0">
        <w:rPr>
          <w:rFonts w:ascii="Bookman Old Style" w:hAnsi="Bookman Old Style" w:cs="Arial"/>
          <w:b/>
          <w:sz w:val="28"/>
          <w:szCs w:val="28"/>
        </w:rPr>
        <w:t>2.2.- Sobre el concurso de delitos</w:t>
      </w:r>
    </w:p>
    <w:p w:rsidR="008C66C6" w:rsidRPr="007D19E0" w:rsidRDefault="008C66C6" w:rsidP="00ED7CA9">
      <w:pPr>
        <w:tabs>
          <w:tab w:val="left" w:pos="-720"/>
        </w:tabs>
        <w:suppressAutoHyphens/>
        <w:spacing w:line="360" w:lineRule="auto"/>
        <w:ind w:left="1571" w:right="51"/>
        <w:jc w:val="both"/>
        <w:rPr>
          <w:rFonts w:ascii="Bookman Old Style" w:hAnsi="Bookman Old Style" w:cs="Arial"/>
          <w:sz w:val="28"/>
          <w:szCs w:val="28"/>
        </w:rPr>
      </w:pPr>
    </w:p>
    <w:p w:rsidR="008C66C6" w:rsidRPr="007D19E0" w:rsidRDefault="008C66C6" w:rsidP="00ED7CA9">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 xml:space="preserve">Dosificada individualmente </w:t>
      </w:r>
      <w:r w:rsidR="00354472" w:rsidRPr="007D19E0">
        <w:rPr>
          <w:rFonts w:ascii="Bookman Old Style" w:hAnsi="Bookman Old Style" w:cs="Arial"/>
          <w:sz w:val="28"/>
          <w:szCs w:val="28"/>
        </w:rPr>
        <w:t xml:space="preserve">la pena </w:t>
      </w:r>
      <w:r w:rsidRPr="007D19E0">
        <w:rPr>
          <w:rFonts w:ascii="Bookman Old Style" w:hAnsi="Bookman Old Style" w:cs="Arial"/>
          <w:sz w:val="28"/>
          <w:szCs w:val="28"/>
        </w:rPr>
        <w:t>para cada uno de los comportamientos deducidos en la resolución acusatoria y establecido que el delito de homicidio con fines terroristas</w:t>
      </w:r>
      <w:r w:rsidR="007E1452" w:rsidRPr="007D19E0">
        <w:rPr>
          <w:rFonts w:ascii="Bookman Old Style" w:hAnsi="Bookman Old Style" w:cs="Arial"/>
          <w:sz w:val="28"/>
          <w:szCs w:val="28"/>
        </w:rPr>
        <w:t xml:space="preserve"> consumado en la persona de Luis Carlos Galán Sarmiento </w:t>
      </w:r>
      <w:r w:rsidRPr="007D19E0">
        <w:rPr>
          <w:rFonts w:ascii="Bookman Old Style" w:hAnsi="Bookman Old Style" w:cs="Arial"/>
          <w:sz w:val="28"/>
          <w:szCs w:val="28"/>
        </w:rPr>
        <w:t xml:space="preserve">es el más grave, pues </w:t>
      </w:r>
      <w:r w:rsidR="00354472" w:rsidRPr="007D19E0">
        <w:rPr>
          <w:rFonts w:ascii="Bookman Old Style" w:hAnsi="Bookman Old Style" w:cs="Arial"/>
          <w:sz w:val="28"/>
          <w:szCs w:val="28"/>
        </w:rPr>
        <w:t xml:space="preserve">esta pena </w:t>
      </w:r>
      <w:r w:rsidRPr="007D19E0">
        <w:rPr>
          <w:rFonts w:ascii="Bookman Old Style" w:hAnsi="Bookman Old Style" w:cs="Arial"/>
          <w:sz w:val="28"/>
          <w:szCs w:val="28"/>
        </w:rPr>
        <w:t>in</w:t>
      </w:r>
      <w:r w:rsidR="00354472" w:rsidRPr="007D19E0">
        <w:rPr>
          <w:rFonts w:ascii="Bookman Old Style" w:hAnsi="Bookman Old Style" w:cs="Arial"/>
          <w:sz w:val="28"/>
          <w:szCs w:val="28"/>
        </w:rPr>
        <w:t>sularmente</w:t>
      </w:r>
      <w:r w:rsidRPr="007D19E0">
        <w:rPr>
          <w:rFonts w:ascii="Bookman Old Style" w:hAnsi="Bookman Old Style" w:cs="Arial"/>
          <w:sz w:val="28"/>
          <w:szCs w:val="28"/>
        </w:rPr>
        <w:t xml:space="preserve"> considerada es la más alta, se procede a darle cumplimiento al artículo 31 del Código Penal</w:t>
      </w:r>
      <w:r w:rsidR="00354472" w:rsidRPr="007D19E0">
        <w:rPr>
          <w:rFonts w:ascii="Bookman Old Style" w:hAnsi="Bookman Old Style" w:cs="Arial"/>
          <w:sz w:val="28"/>
          <w:szCs w:val="28"/>
        </w:rPr>
        <w:t>, por ende, ésta</w:t>
      </w:r>
      <w:r w:rsidR="007E1452" w:rsidRPr="007D19E0">
        <w:rPr>
          <w:rFonts w:ascii="Bookman Old Style" w:hAnsi="Bookman Old Style" w:cs="Arial"/>
          <w:sz w:val="28"/>
          <w:szCs w:val="28"/>
        </w:rPr>
        <w:t xml:space="preserve"> se toma como base para luego i</w:t>
      </w:r>
      <w:r w:rsidRPr="007D19E0">
        <w:rPr>
          <w:rFonts w:ascii="Bookman Old Style" w:hAnsi="Bookman Old Style" w:cs="Arial"/>
          <w:sz w:val="28"/>
          <w:szCs w:val="28"/>
        </w:rPr>
        <w:t xml:space="preserve">ncrementar el monto punitivo deducido para </w:t>
      </w:r>
      <w:r w:rsidR="00354472" w:rsidRPr="007D19E0">
        <w:rPr>
          <w:rFonts w:ascii="Bookman Old Style" w:hAnsi="Bookman Old Style" w:cs="Arial"/>
          <w:sz w:val="28"/>
          <w:szCs w:val="28"/>
        </w:rPr>
        <w:t>tal</w:t>
      </w:r>
      <w:r w:rsidRPr="007D19E0">
        <w:rPr>
          <w:rFonts w:ascii="Bookman Old Style" w:hAnsi="Bookman Old Style" w:cs="Arial"/>
          <w:sz w:val="28"/>
          <w:szCs w:val="28"/>
        </w:rPr>
        <w:t xml:space="preserve"> delito hasta en otro tanto</w:t>
      </w:r>
      <w:r w:rsidR="00354472" w:rsidRPr="007D19E0">
        <w:rPr>
          <w:rFonts w:ascii="Bookman Old Style" w:hAnsi="Bookman Old Style" w:cs="Arial"/>
          <w:sz w:val="28"/>
          <w:szCs w:val="28"/>
        </w:rPr>
        <w:t>,</w:t>
      </w:r>
      <w:r w:rsidRPr="007D19E0">
        <w:rPr>
          <w:rFonts w:ascii="Bookman Old Style" w:hAnsi="Bookman Old Style" w:cs="Arial"/>
          <w:sz w:val="28"/>
          <w:szCs w:val="28"/>
        </w:rPr>
        <w:t xml:space="preserve"> por razón de las</w:t>
      </w:r>
      <w:r w:rsidR="007E1452" w:rsidRPr="007D19E0">
        <w:rPr>
          <w:rFonts w:ascii="Bookman Old Style" w:hAnsi="Bookman Old Style" w:cs="Arial"/>
          <w:sz w:val="28"/>
          <w:szCs w:val="28"/>
        </w:rPr>
        <w:t xml:space="preserve"> demás</w:t>
      </w:r>
      <w:r w:rsidRPr="007D19E0">
        <w:rPr>
          <w:rFonts w:ascii="Bookman Old Style" w:hAnsi="Bookman Old Style" w:cs="Arial"/>
          <w:sz w:val="28"/>
          <w:szCs w:val="28"/>
        </w:rPr>
        <w:t xml:space="preserve"> conductas punibles </w:t>
      </w:r>
      <w:r w:rsidR="007E1452" w:rsidRPr="007D19E0">
        <w:rPr>
          <w:rFonts w:ascii="Bookman Old Style" w:hAnsi="Bookman Old Style" w:cs="Arial"/>
          <w:sz w:val="28"/>
          <w:szCs w:val="28"/>
        </w:rPr>
        <w:t>concursante</w:t>
      </w:r>
      <w:r w:rsidR="00354472" w:rsidRPr="007D19E0">
        <w:rPr>
          <w:rFonts w:ascii="Bookman Old Style" w:hAnsi="Bookman Old Style" w:cs="Arial"/>
          <w:sz w:val="28"/>
          <w:szCs w:val="28"/>
        </w:rPr>
        <w:t>s</w:t>
      </w:r>
      <w:r w:rsidR="007E1452" w:rsidRPr="007D19E0">
        <w:rPr>
          <w:rFonts w:ascii="Bookman Old Style" w:hAnsi="Bookman Old Style" w:cs="Arial"/>
          <w:sz w:val="28"/>
          <w:szCs w:val="28"/>
        </w:rPr>
        <w:t xml:space="preserve">, es decir, tres homicidios más, uno de ellos en el grado de tentativa, </w:t>
      </w:r>
      <w:r w:rsidRPr="007D19E0">
        <w:rPr>
          <w:rFonts w:ascii="Bookman Old Style" w:hAnsi="Bookman Old Style" w:cs="Arial"/>
          <w:sz w:val="28"/>
          <w:szCs w:val="28"/>
        </w:rPr>
        <w:t xml:space="preserve">y </w:t>
      </w:r>
      <w:r w:rsidR="007E1452" w:rsidRPr="007D19E0">
        <w:rPr>
          <w:rFonts w:ascii="Bookman Old Style" w:hAnsi="Bookman Old Style" w:cs="Arial"/>
          <w:sz w:val="28"/>
          <w:szCs w:val="28"/>
        </w:rPr>
        <w:t xml:space="preserve">el ilícito de </w:t>
      </w:r>
      <w:r w:rsidRPr="007D19E0">
        <w:rPr>
          <w:rFonts w:ascii="Bookman Old Style" w:hAnsi="Bookman Old Style" w:cs="Arial"/>
          <w:sz w:val="28"/>
          <w:szCs w:val="28"/>
        </w:rPr>
        <w:t>concierto para delinquir.</w:t>
      </w:r>
    </w:p>
    <w:p w:rsidR="008C66C6" w:rsidRPr="007D19E0" w:rsidRDefault="008C66C6" w:rsidP="00ED7CA9">
      <w:pPr>
        <w:spacing w:line="360" w:lineRule="auto"/>
        <w:ind w:right="51" w:firstLine="708"/>
        <w:jc w:val="both"/>
        <w:rPr>
          <w:rFonts w:ascii="Bookman Old Style" w:hAnsi="Bookman Old Style" w:cs="Arial"/>
          <w:sz w:val="28"/>
          <w:szCs w:val="28"/>
        </w:rPr>
      </w:pPr>
    </w:p>
    <w:p w:rsidR="008C66C6" w:rsidRPr="007D19E0" w:rsidRDefault="008C66C6" w:rsidP="00ED7CA9">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A este respecto, se tomará en cuenta la interpretación reiterada y pacífica de la Sala Penal de la Corte</w:t>
      </w:r>
      <w:r w:rsidR="00354472" w:rsidRPr="007D19E0">
        <w:rPr>
          <w:rFonts w:ascii="Bookman Old Style" w:hAnsi="Bookman Old Style" w:cs="Arial"/>
          <w:sz w:val="28"/>
          <w:szCs w:val="28"/>
        </w:rPr>
        <w:t>,</w:t>
      </w:r>
      <w:r w:rsidRPr="007D19E0">
        <w:rPr>
          <w:rFonts w:ascii="Bookman Old Style" w:hAnsi="Bookman Old Style" w:cs="Arial"/>
          <w:sz w:val="28"/>
          <w:szCs w:val="28"/>
        </w:rPr>
        <w:t xml:space="preserve"> en el sentido de que a partir de este instante y para determinar la pena</w:t>
      </w:r>
      <w:r w:rsidR="00D44F7C" w:rsidRPr="007D19E0">
        <w:rPr>
          <w:rFonts w:ascii="Bookman Old Style" w:hAnsi="Bookman Old Style" w:cs="Arial"/>
          <w:sz w:val="28"/>
          <w:szCs w:val="28"/>
        </w:rPr>
        <w:t>,</w:t>
      </w:r>
      <w:r w:rsidRPr="007D19E0">
        <w:rPr>
          <w:rFonts w:ascii="Bookman Old Style" w:hAnsi="Bookman Old Style" w:cs="Arial"/>
          <w:sz w:val="28"/>
          <w:szCs w:val="28"/>
        </w:rPr>
        <w:t xml:space="preserve"> cuando existe concurso de delitos</w:t>
      </w:r>
      <w:r w:rsidR="00D44F7C" w:rsidRPr="007D19E0">
        <w:rPr>
          <w:rFonts w:ascii="Bookman Old Style" w:hAnsi="Bookman Old Style" w:cs="Arial"/>
          <w:sz w:val="28"/>
          <w:szCs w:val="28"/>
        </w:rPr>
        <w:t>,</w:t>
      </w:r>
      <w:r w:rsidRPr="007D19E0">
        <w:rPr>
          <w:rFonts w:ascii="Bookman Old Style" w:hAnsi="Bookman Old Style" w:cs="Arial"/>
          <w:sz w:val="28"/>
          <w:szCs w:val="28"/>
        </w:rPr>
        <w:t xml:space="preserve"> operan tres limitantes a saber: (i) </w:t>
      </w:r>
      <w:r w:rsidR="007E1452" w:rsidRPr="007D19E0">
        <w:rPr>
          <w:rFonts w:ascii="Bookman Old Style" w:hAnsi="Bookman Old Style" w:cs="Arial"/>
          <w:sz w:val="28"/>
          <w:szCs w:val="28"/>
        </w:rPr>
        <w:t>no puede ser mayor d</w:t>
      </w:r>
      <w:r w:rsidRPr="007D19E0">
        <w:rPr>
          <w:rFonts w:ascii="Bookman Old Style" w:hAnsi="Bookman Old Style" w:cs="Arial"/>
          <w:sz w:val="28"/>
          <w:szCs w:val="28"/>
        </w:rPr>
        <w:t xml:space="preserve">el doble de la pena que corresponda al delito más grave; (ii) </w:t>
      </w:r>
      <w:r w:rsidR="007E1452" w:rsidRPr="007D19E0">
        <w:rPr>
          <w:rFonts w:ascii="Bookman Old Style" w:hAnsi="Bookman Old Style" w:cs="Arial"/>
          <w:sz w:val="28"/>
          <w:szCs w:val="28"/>
        </w:rPr>
        <w:t xml:space="preserve">la pena global no puede superar </w:t>
      </w:r>
      <w:r w:rsidRPr="007D19E0">
        <w:rPr>
          <w:rFonts w:ascii="Bookman Old Style" w:hAnsi="Bookman Old Style" w:cs="Arial"/>
          <w:sz w:val="28"/>
          <w:szCs w:val="28"/>
        </w:rPr>
        <w:t>la suma aritmética de las penas que individualmente determinadas, merezcan cada uno de los delitos</w:t>
      </w:r>
      <w:r w:rsidR="007E1452" w:rsidRPr="007D19E0">
        <w:rPr>
          <w:rFonts w:ascii="Bookman Old Style" w:hAnsi="Bookman Old Style" w:cs="Arial"/>
          <w:sz w:val="28"/>
          <w:szCs w:val="28"/>
        </w:rPr>
        <w:t xml:space="preserve"> concursantes</w:t>
      </w:r>
      <w:r w:rsidRPr="007D19E0">
        <w:rPr>
          <w:rFonts w:ascii="Bookman Old Style" w:hAnsi="Bookman Old Style" w:cs="Arial"/>
          <w:sz w:val="28"/>
          <w:szCs w:val="28"/>
        </w:rPr>
        <w:t xml:space="preserve">; y (iii) </w:t>
      </w:r>
      <w:r w:rsidR="007E1452" w:rsidRPr="007D19E0">
        <w:rPr>
          <w:rFonts w:ascii="Bookman Old Style" w:hAnsi="Bookman Old Style" w:cs="Arial"/>
          <w:sz w:val="28"/>
          <w:szCs w:val="28"/>
        </w:rPr>
        <w:t>tampoco puede ser superior a treinta (30) años, que es el monto máximo punitivo autorizado en la ley vigente al momento de los hechos (art. 44 del Dec. Ley 100 de 1980)</w:t>
      </w:r>
      <w:r w:rsidRPr="007D19E0">
        <w:rPr>
          <w:rFonts w:ascii="Bookman Old Style" w:hAnsi="Bookman Old Style" w:cs="Arial"/>
          <w:sz w:val="28"/>
          <w:szCs w:val="28"/>
        </w:rPr>
        <w:t>.</w:t>
      </w:r>
    </w:p>
    <w:p w:rsidR="00EF52BF" w:rsidRPr="007D19E0" w:rsidRDefault="00EF52BF" w:rsidP="00ED7CA9">
      <w:pPr>
        <w:spacing w:line="360" w:lineRule="auto"/>
        <w:ind w:right="51" w:firstLine="708"/>
        <w:jc w:val="both"/>
        <w:rPr>
          <w:rFonts w:ascii="Bookman Old Style" w:hAnsi="Bookman Old Style" w:cs="Arial"/>
          <w:sz w:val="28"/>
          <w:szCs w:val="28"/>
        </w:rPr>
      </w:pPr>
    </w:p>
    <w:p w:rsidR="008C66C6" w:rsidRPr="007D19E0" w:rsidRDefault="008C66C6" w:rsidP="00ED7CA9">
      <w:pPr>
        <w:spacing w:line="360" w:lineRule="auto"/>
        <w:ind w:right="51" w:firstLine="709"/>
        <w:jc w:val="both"/>
        <w:rPr>
          <w:rFonts w:ascii="Bookman Old Style" w:hAnsi="Bookman Old Style" w:cs="Arial"/>
          <w:sz w:val="28"/>
          <w:szCs w:val="28"/>
        </w:rPr>
      </w:pPr>
      <w:r w:rsidRPr="007D19E0">
        <w:rPr>
          <w:rFonts w:ascii="Bookman Old Style" w:hAnsi="Bookman Old Style" w:cs="Arial"/>
          <w:sz w:val="28"/>
          <w:szCs w:val="28"/>
        </w:rPr>
        <w:lastRenderedPageBreak/>
        <w:t>Al efecto, es pertinente recordar lo que ha venido sosteniendo esta Corporación (CSJ SP, 24 abr. 2003, rad. 18556):</w:t>
      </w:r>
    </w:p>
    <w:p w:rsidR="008C66C6" w:rsidRPr="007D19E0" w:rsidRDefault="008C66C6" w:rsidP="00ED7CA9">
      <w:pPr>
        <w:spacing w:line="360" w:lineRule="auto"/>
        <w:ind w:right="51" w:firstLine="708"/>
        <w:jc w:val="both"/>
        <w:rPr>
          <w:rFonts w:ascii="Bookman Old Style" w:hAnsi="Bookman Old Style" w:cs="Arial"/>
          <w:sz w:val="28"/>
          <w:szCs w:val="28"/>
        </w:rPr>
      </w:pPr>
    </w:p>
    <w:p w:rsidR="008C66C6" w:rsidRPr="007D19E0" w:rsidRDefault="008C66C6" w:rsidP="008C66C6">
      <w:pPr>
        <w:ind w:left="851" w:right="51"/>
        <w:jc w:val="both"/>
        <w:rPr>
          <w:rFonts w:ascii="Bookman Old Style" w:hAnsi="Bookman Old Style"/>
          <w:i/>
          <w:sz w:val="24"/>
          <w:szCs w:val="24"/>
        </w:rPr>
      </w:pPr>
      <w:r w:rsidRPr="007D19E0">
        <w:rPr>
          <w:rFonts w:ascii="Bookman Old Style" w:hAnsi="Bookman Old Style"/>
          <w:i/>
          <w:sz w:val="24"/>
          <w:szCs w:val="24"/>
        </w:rPr>
        <w:t>[…] la Corte tiene sentado que la dosificación de la pena en el concurso de hechos punibles debe efectuarse a partir de la individualización de la que corresponde a cada una de los delitos en concurso, con el fin de detectar cuál es la que resulta más grave, convirtiéndose ésta en la base que permite llevarla hasta el otro tanto de que habla el comentado artículo 26 [ahora art. 31].</w:t>
      </w:r>
    </w:p>
    <w:p w:rsidR="008C66C6" w:rsidRPr="007D19E0" w:rsidRDefault="008C66C6" w:rsidP="008C66C6">
      <w:pPr>
        <w:ind w:left="851" w:right="51" w:firstLine="851"/>
        <w:jc w:val="both"/>
        <w:rPr>
          <w:rFonts w:ascii="Bookman Old Style" w:hAnsi="Bookman Old Style"/>
          <w:i/>
          <w:sz w:val="24"/>
          <w:szCs w:val="24"/>
        </w:rPr>
      </w:pPr>
    </w:p>
    <w:p w:rsidR="008C66C6" w:rsidRPr="007D19E0" w:rsidRDefault="008C66C6" w:rsidP="008C66C6">
      <w:pPr>
        <w:ind w:left="851" w:right="51"/>
        <w:jc w:val="both"/>
        <w:rPr>
          <w:rFonts w:ascii="Bookman Old Style" w:hAnsi="Bookman Old Style"/>
          <w:i/>
          <w:sz w:val="24"/>
          <w:szCs w:val="24"/>
        </w:rPr>
      </w:pPr>
      <w:r w:rsidRPr="007D19E0">
        <w:rPr>
          <w:rFonts w:ascii="Bookman Old Style" w:hAnsi="Bookman Old Style"/>
          <w:i/>
          <w:sz w:val="24"/>
          <w:szCs w:val="24"/>
        </w:rPr>
        <w:t>En sentencia del 7 de octubre de 1998, (radicación 10987), cuyas directrices ahora se reitera, dijo esta Corporación lo siguiente:</w:t>
      </w:r>
    </w:p>
    <w:p w:rsidR="008C66C6" w:rsidRPr="007D19E0" w:rsidRDefault="008C66C6" w:rsidP="008C66C6">
      <w:pPr>
        <w:ind w:left="851" w:right="51"/>
        <w:jc w:val="both"/>
        <w:rPr>
          <w:rFonts w:ascii="Bookman Old Style" w:hAnsi="Bookman Old Style"/>
          <w:i/>
          <w:sz w:val="24"/>
          <w:szCs w:val="24"/>
        </w:rPr>
      </w:pPr>
    </w:p>
    <w:p w:rsidR="008C66C6" w:rsidRPr="007D19E0" w:rsidRDefault="008C66C6" w:rsidP="008C66C6">
      <w:pPr>
        <w:ind w:left="851" w:right="51"/>
        <w:jc w:val="both"/>
        <w:rPr>
          <w:rFonts w:ascii="Bookman Old Style" w:hAnsi="Bookman Old Style"/>
          <w:i/>
          <w:sz w:val="24"/>
          <w:szCs w:val="24"/>
        </w:rPr>
      </w:pPr>
      <w:r w:rsidRPr="007D19E0">
        <w:rPr>
          <w:rFonts w:ascii="Bookman Old Style" w:hAnsi="Bookman Old Style"/>
          <w:i/>
          <w:sz w:val="24"/>
          <w:szCs w:val="24"/>
        </w:rPr>
        <w:t>En materia de concurso de hechos punibles, (art. 26 del C.P. [hoy art.31]) la ley dispone que el condenado quedará sometido a la disposición que establezca la pena más grave, aumentada hasta en otro tanto. Ello implica entonces, que el fallador, de entre los varios ilícitos concurrentes, deba seleccionar cuál fue en concreto el hecho punible que ameritaría pena mayor, y para éste efecto debe proceder a individualizar las distintas penas, con el fin de escoger la más gravosa y, posteriormente, decidir en cuánto la incrementa habida consideración del número de delitos concursantes, su gravedad y sus modalidades específicas.</w:t>
      </w:r>
    </w:p>
    <w:p w:rsidR="008C66C6" w:rsidRPr="007D19E0" w:rsidRDefault="008C66C6" w:rsidP="008C66C6">
      <w:pPr>
        <w:ind w:left="1134" w:right="51"/>
        <w:jc w:val="both"/>
        <w:rPr>
          <w:rFonts w:ascii="Bookman Old Style" w:hAnsi="Bookman Old Style"/>
          <w:i/>
          <w:sz w:val="24"/>
          <w:szCs w:val="24"/>
        </w:rPr>
      </w:pPr>
    </w:p>
    <w:p w:rsidR="008C66C6" w:rsidRPr="007D19E0" w:rsidRDefault="008C66C6" w:rsidP="008C66C6">
      <w:pPr>
        <w:ind w:left="851" w:right="51"/>
        <w:jc w:val="both"/>
        <w:rPr>
          <w:rFonts w:ascii="Bookman Old Style" w:hAnsi="Bookman Old Style"/>
          <w:i/>
          <w:sz w:val="24"/>
          <w:szCs w:val="24"/>
        </w:rPr>
      </w:pPr>
      <w:r w:rsidRPr="007D19E0">
        <w:rPr>
          <w:rFonts w:ascii="Bookman Old Style" w:hAnsi="Bookman Old Style"/>
          <w:i/>
          <w:sz w:val="24"/>
          <w:szCs w:val="24"/>
        </w:rPr>
        <w:t>En ese ejercicio debe tener en cuenta no solamente que la pena final no debe exceder el doble de la individualmente considerada como más grave, sino además que ella no puede resultar superior a la suma aritmética de las que corresponderían en el evento de un juzgamiento separado de las distintas infracciones, ni de 60 años de prisión, siguiendo siempre, en el proceso de dosificación individual de cada una de las penas, los criterios que sobre el particular ha venido sentando la Sala en torno a los factores modificadores de los límites legales (menor y mayor) previstos para cada delito, y a las reglas que, a la luz del artículo 61 del C.P., le dan un margen de movilidad racional dentro de los límites mínimo y máximo así deducidos.</w:t>
      </w:r>
    </w:p>
    <w:p w:rsidR="008C66C6" w:rsidRPr="007D19E0" w:rsidRDefault="008C66C6" w:rsidP="008C66C6">
      <w:pPr>
        <w:ind w:left="851" w:right="51"/>
        <w:jc w:val="both"/>
        <w:rPr>
          <w:rFonts w:ascii="Bookman Old Style" w:hAnsi="Bookman Old Style"/>
          <w:i/>
          <w:sz w:val="24"/>
          <w:szCs w:val="24"/>
        </w:rPr>
      </w:pPr>
    </w:p>
    <w:p w:rsidR="008C66C6" w:rsidRPr="007D19E0" w:rsidRDefault="008C66C6" w:rsidP="008C66C6">
      <w:pPr>
        <w:pStyle w:val="Textoindependiente"/>
        <w:spacing w:line="240" w:lineRule="auto"/>
        <w:ind w:left="851" w:right="51"/>
        <w:rPr>
          <w:rFonts w:ascii="Bookman Old Style" w:hAnsi="Bookman Old Style"/>
          <w:i/>
          <w:szCs w:val="24"/>
        </w:rPr>
      </w:pPr>
      <w:r w:rsidRPr="007D19E0">
        <w:rPr>
          <w:rFonts w:ascii="Bookman Old Style" w:hAnsi="Bookman Old Style"/>
          <w:i/>
          <w:szCs w:val="24"/>
        </w:rPr>
        <w:t xml:space="preserve">Entendidas de ese modo las cosas, cuando concurren delitos cuyas penas mínimas y máximas difieren, la fijación de cuál es el que tiene establecida la sanción más grave no puede quedar reducida a la fórmula de seleccionar el de pena mínima más severa o el de mayor pena máxima.  El problema se debe resolver dosificando la pena de cada hecho punible en el caso concreto conforme a los criterios de individualización del artículo 61 del C.P., y escogiendo como punto de partida el que resulte con la mayor sanción; es sobre ésta pena sobre la que opera el incremento autorizado por el artículo 26 del Código Penal [actualmente art. 31], y su mayor o </w:t>
      </w:r>
      <w:r w:rsidRPr="007D19E0">
        <w:rPr>
          <w:rFonts w:ascii="Bookman Old Style" w:hAnsi="Bookman Old Style"/>
          <w:i/>
          <w:szCs w:val="24"/>
        </w:rPr>
        <w:lastRenderedPageBreak/>
        <w:t>menor intensidad depende del número de infracciones y de su mayor o menor gravedad individualmente considerados.</w:t>
      </w:r>
    </w:p>
    <w:p w:rsidR="008C66C6" w:rsidRPr="007D19E0" w:rsidRDefault="008C66C6" w:rsidP="008C66C6">
      <w:pPr>
        <w:pStyle w:val="Textoindependiente3"/>
        <w:spacing w:line="600" w:lineRule="auto"/>
        <w:ind w:left="1208" w:right="51" w:hanging="357"/>
        <w:jc w:val="both"/>
        <w:rPr>
          <w:rFonts w:ascii="Bookman Old Style" w:hAnsi="Bookman Old Style" w:cs="Arial"/>
          <w:b/>
          <w:sz w:val="28"/>
          <w:szCs w:val="28"/>
        </w:rPr>
      </w:pPr>
    </w:p>
    <w:p w:rsidR="008C66C6" w:rsidRPr="007D19E0" w:rsidRDefault="008C66C6" w:rsidP="00ED7CA9">
      <w:pPr>
        <w:pStyle w:val="Textoindependiente3"/>
        <w:spacing w:after="0" w:line="360" w:lineRule="auto"/>
        <w:ind w:left="1211" w:right="51" w:hanging="360"/>
        <w:jc w:val="both"/>
        <w:rPr>
          <w:rFonts w:ascii="Bookman Old Style" w:hAnsi="Bookman Old Style" w:cs="Arial"/>
          <w:b/>
          <w:sz w:val="28"/>
          <w:szCs w:val="28"/>
        </w:rPr>
      </w:pPr>
      <w:r w:rsidRPr="007D19E0">
        <w:rPr>
          <w:rFonts w:ascii="Bookman Old Style" w:hAnsi="Bookman Old Style" w:cs="Arial"/>
          <w:b/>
          <w:sz w:val="28"/>
          <w:szCs w:val="28"/>
        </w:rPr>
        <w:t xml:space="preserve">2.3.- Determinación </w:t>
      </w:r>
      <w:r w:rsidR="00D44F7C" w:rsidRPr="007D19E0">
        <w:rPr>
          <w:rFonts w:ascii="Bookman Old Style" w:hAnsi="Bookman Old Style" w:cs="Arial"/>
          <w:b/>
          <w:sz w:val="28"/>
          <w:szCs w:val="28"/>
        </w:rPr>
        <w:t xml:space="preserve">concreta </w:t>
      </w:r>
      <w:r w:rsidRPr="007D19E0">
        <w:rPr>
          <w:rFonts w:ascii="Bookman Old Style" w:hAnsi="Bookman Old Style" w:cs="Arial"/>
          <w:b/>
          <w:sz w:val="28"/>
          <w:szCs w:val="28"/>
        </w:rPr>
        <w:t>de la pena</w:t>
      </w:r>
    </w:p>
    <w:p w:rsidR="008C66C6" w:rsidRPr="007D19E0" w:rsidRDefault="008C66C6" w:rsidP="00ED7CA9">
      <w:pPr>
        <w:pStyle w:val="Textoindependiente3"/>
        <w:spacing w:after="0" w:line="360" w:lineRule="auto"/>
        <w:ind w:right="51" w:firstLine="851"/>
        <w:jc w:val="both"/>
        <w:rPr>
          <w:rFonts w:ascii="Bookman Old Style" w:hAnsi="Bookman Old Style" w:cs="Arial"/>
          <w:sz w:val="28"/>
          <w:szCs w:val="28"/>
        </w:rPr>
      </w:pPr>
    </w:p>
    <w:p w:rsidR="008C66C6" w:rsidRPr="007D19E0" w:rsidRDefault="008C66C6" w:rsidP="00ED7CA9">
      <w:pPr>
        <w:tabs>
          <w:tab w:val="left" w:pos="8505"/>
        </w:tabs>
        <w:spacing w:line="360" w:lineRule="auto"/>
        <w:ind w:firstLine="709"/>
        <w:jc w:val="both"/>
        <w:rPr>
          <w:rFonts w:ascii="Bookman Old Style" w:hAnsi="Bookman Old Style" w:cs="Arial"/>
          <w:sz w:val="28"/>
          <w:szCs w:val="28"/>
        </w:rPr>
      </w:pPr>
      <w:r w:rsidRPr="007D19E0">
        <w:rPr>
          <w:rFonts w:ascii="Bookman Old Style" w:hAnsi="Bookman Old Style" w:cs="Arial"/>
          <w:sz w:val="28"/>
          <w:szCs w:val="28"/>
        </w:rPr>
        <w:t>Tomando como base la sanción privativa de la libertad prevista para el ilícito de homicidio</w:t>
      </w:r>
      <w:r w:rsidR="007E1452" w:rsidRPr="007D19E0">
        <w:rPr>
          <w:rFonts w:ascii="Bookman Old Style" w:hAnsi="Bookman Old Style" w:cs="Arial"/>
          <w:sz w:val="28"/>
          <w:szCs w:val="28"/>
        </w:rPr>
        <w:t xml:space="preserve"> con fines terroristas consumado en la persona de Luis Carlos Galán Sarmiento</w:t>
      </w:r>
      <w:r w:rsidRPr="007D19E0">
        <w:rPr>
          <w:rFonts w:ascii="Bookman Old Style" w:hAnsi="Bookman Old Style" w:cs="Arial"/>
          <w:sz w:val="28"/>
          <w:szCs w:val="28"/>
        </w:rPr>
        <w:t xml:space="preserve"> como la más grave, que para el caso particular se concreta en </w:t>
      </w:r>
      <w:r w:rsidR="007E1452" w:rsidRPr="007D19E0">
        <w:rPr>
          <w:rFonts w:ascii="Bookman Old Style" w:hAnsi="Bookman Old Style" w:cs="Arial"/>
          <w:sz w:val="28"/>
          <w:szCs w:val="28"/>
        </w:rPr>
        <w:t>veintidós (</w:t>
      </w:r>
      <w:r w:rsidRPr="007D19E0">
        <w:rPr>
          <w:rFonts w:ascii="Bookman Old Style" w:hAnsi="Bookman Old Style" w:cs="Arial"/>
          <w:sz w:val="28"/>
          <w:szCs w:val="28"/>
        </w:rPr>
        <w:t>2</w:t>
      </w:r>
      <w:r w:rsidR="007E1452" w:rsidRPr="007D19E0">
        <w:rPr>
          <w:rFonts w:ascii="Bookman Old Style" w:hAnsi="Bookman Old Style" w:cs="Arial"/>
          <w:sz w:val="28"/>
          <w:szCs w:val="28"/>
        </w:rPr>
        <w:t>2)</w:t>
      </w:r>
      <w:r w:rsidRPr="007D19E0">
        <w:rPr>
          <w:rFonts w:ascii="Bookman Old Style" w:hAnsi="Bookman Old Style" w:cs="Arial"/>
          <w:sz w:val="28"/>
          <w:szCs w:val="28"/>
        </w:rPr>
        <w:t xml:space="preserve"> años </w:t>
      </w:r>
      <w:r w:rsidR="007E1452" w:rsidRPr="007D19E0">
        <w:rPr>
          <w:rFonts w:ascii="Bookman Old Style" w:hAnsi="Bookman Old Style" w:cs="Arial"/>
          <w:sz w:val="28"/>
          <w:szCs w:val="28"/>
        </w:rPr>
        <w:t xml:space="preserve">y seis (6) meses </w:t>
      </w:r>
      <w:r w:rsidRPr="007D19E0">
        <w:rPr>
          <w:rFonts w:ascii="Bookman Old Style" w:hAnsi="Bookman Old Style" w:cs="Arial"/>
          <w:sz w:val="28"/>
          <w:szCs w:val="28"/>
        </w:rPr>
        <w:t xml:space="preserve">de prisión </w:t>
      </w:r>
      <w:r w:rsidR="00F47AEA" w:rsidRPr="007D19E0">
        <w:rPr>
          <w:rFonts w:ascii="Bookman Old Style" w:hAnsi="Bookman Old Style" w:cs="Arial"/>
          <w:sz w:val="28"/>
          <w:szCs w:val="28"/>
        </w:rPr>
        <w:t xml:space="preserve">según la </w:t>
      </w:r>
      <w:r w:rsidR="007E1452" w:rsidRPr="007D19E0">
        <w:rPr>
          <w:rFonts w:ascii="Bookman Old Style" w:hAnsi="Bookman Old Style" w:cs="Arial"/>
          <w:sz w:val="28"/>
          <w:szCs w:val="28"/>
        </w:rPr>
        <w:t xml:space="preserve">motivación </w:t>
      </w:r>
      <w:r w:rsidRPr="007D19E0">
        <w:rPr>
          <w:rFonts w:ascii="Bookman Old Style" w:hAnsi="Bookman Old Style" w:cs="Arial"/>
          <w:sz w:val="28"/>
          <w:szCs w:val="28"/>
        </w:rPr>
        <w:t xml:space="preserve">atrás </w:t>
      </w:r>
      <w:r w:rsidR="00F47AEA" w:rsidRPr="007D19E0">
        <w:rPr>
          <w:rFonts w:ascii="Bookman Old Style" w:hAnsi="Bookman Old Style" w:cs="Arial"/>
          <w:sz w:val="28"/>
          <w:szCs w:val="28"/>
        </w:rPr>
        <w:t>consignada</w:t>
      </w:r>
      <w:r w:rsidRPr="007D19E0">
        <w:rPr>
          <w:rFonts w:ascii="Bookman Old Style" w:hAnsi="Bookman Old Style" w:cs="Arial"/>
          <w:sz w:val="28"/>
          <w:szCs w:val="28"/>
        </w:rPr>
        <w:t xml:space="preserve">, a </w:t>
      </w:r>
      <w:r w:rsidR="00F47AEA" w:rsidRPr="007D19E0">
        <w:rPr>
          <w:rFonts w:ascii="Bookman Old Style" w:hAnsi="Bookman Old Style" w:cs="Arial"/>
          <w:sz w:val="28"/>
          <w:szCs w:val="28"/>
        </w:rPr>
        <w:t>ese</w:t>
      </w:r>
      <w:r w:rsidRPr="007D19E0">
        <w:rPr>
          <w:rFonts w:ascii="Bookman Old Style" w:hAnsi="Bookman Old Style" w:cs="Arial"/>
          <w:sz w:val="28"/>
          <w:szCs w:val="28"/>
        </w:rPr>
        <w:t xml:space="preserve"> </w:t>
      </w:r>
      <w:r w:rsidR="0056724D" w:rsidRPr="007D19E0">
        <w:rPr>
          <w:rFonts w:ascii="Bookman Old Style" w:hAnsi="Bookman Old Style" w:cs="Arial"/>
          <w:sz w:val="28"/>
          <w:szCs w:val="28"/>
        </w:rPr>
        <w:t>quantum</w:t>
      </w:r>
      <w:r w:rsidRPr="007D19E0">
        <w:rPr>
          <w:rFonts w:ascii="Bookman Old Style" w:hAnsi="Bookman Old Style" w:cs="Arial"/>
          <w:sz w:val="28"/>
          <w:szCs w:val="28"/>
        </w:rPr>
        <w:t xml:space="preserve"> se le increment</w:t>
      </w:r>
      <w:r w:rsidR="0056724D" w:rsidRPr="007D19E0">
        <w:rPr>
          <w:rFonts w:ascii="Bookman Old Style" w:hAnsi="Bookman Old Style" w:cs="Arial"/>
          <w:sz w:val="28"/>
          <w:szCs w:val="28"/>
        </w:rPr>
        <w:t>an</w:t>
      </w:r>
      <w:r w:rsidRPr="007D19E0">
        <w:rPr>
          <w:rFonts w:ascii="Bookman Old Style" w:hAnsi="Bookman Old Style" w:cs="Arial"/>
          <w:sz w:val="28"/>
          <w:szCs w:val="28"/>
        </w:rPr>
        <w:t xml:space="preserve"> </w:t>
      </w:r>
      <w:r w:rsidR="0056724D" w:rsidRPr="007D19E0">
        <w:rPr>
          <w:rFonts w:ascii="Bookman Old Style" w:hAnsi="Bookman Old Style" w:cs="Arial"/>
          <w:sz w:val="28"/>
          <w:szCs w:val="28"/>
        </w:rPr>
        <w:t xml:space="preserve">tres </w:t>
      </w:r>
      <w:r w:rsidRPr="007D19E0">
        <w:rPr>
          <w:rFonts w:ascii="Bookman Old Style" w:hAnsi="Bookman Old Style" w:cs="Arial"/>
          <w:sz w:val="28"/>
          <w:szCs w:val="28"/>
        </w:rPr>
        <w:t>(</w:t>
      </w:r>
      <w:r w:rsidR="0056724D" w:rsidRPr="007D19E0">
        <w:rPr>
          <w:rFonts w:ascii="Bookman Old Style" w:hAnsi="Bookman Old Style" w:cs="Arial"/>
          <w:sz w:val="28"/>
          <w:szCs w:val="28"/>
        </w:rPr>
        <w:t>3</w:t>
      </w:r>
      <w:r w:rsidRPr="007D19E0">
        <w:rPr>
          <w:rFonts w:ascii="Bookman Old Style" w:hAnsi="Bookman Old Style" w:cs="Arial"/>
          <w:sz w:val="28"/>
          <w:szCs w:val="28"/>
        </w:rPr>
        <w:t>) años</w:t>
      </w:r>
      <w:r w:rsidR="0056724D" w:rsidRPr="007D19E0">
        <w:rPr>
          <w:rFonts w:ascii="Bookman Old Style" w:hAnsi="Bookman Old Style" w:cs="Arial"/>
          <w:sz w:val="28"/>
          <w:szCs w:val="28"/>
        </w:rPr>
        <w:t xml:space="preserve"> </w:t>
      </w:r>
      <w:r w:rsidR="00F47AEA" w:rsidRPr="007D19E0">
        <w:rPr>
          <w:rFonts w:ascii="Bookman Old Style" w:hAnsi="Bookman Old Style" w:cs="Arial"/>
          <w:sz w:val="28"/>
          <w:szCs w:val="28"/>
        </w:rPr>
        <w:t xml:space="preserve">de privación de la libertad </w:t>
      </w:r>
      <w:r w:rsidR="0056724D" w:rsidRPr="007D19E0">
        <w:rPr>
          <w:rFonts w:ascii="Bookman Old Style" w:hAnsi="Bookman Old Style" w:cs="Arial"/>
          <w:sz w:val="28"/>
          <w:szCs w:val="28"/>
        </w:rPr>
        <w:t xml:space="preserve">por </w:t>
      </w:r>
      <w:r w:rsidR="00F47AEA" w:rsidRPr="007D19E0">
        <w:rPr>
          <w:rFonts w:ascii="Bookman Old Style" w:hAnsi="Bookman Old Style" w:cs="Arial"/>
          <w:sz w:val="28"/>
          <w:szCs w:val="28"/>
        </w:rPr>
        <w:t xml:space="preserve">cada uno de </w:t>
      </w:r>
      <w:r w:rsidR="0056724D" w:rsidRPr="007D19E0">
        <w:rPr>
          <w:rFonts w:ascii="Bookman Old Style" w:hAnsi="Bookman Old Style" w:cs="Arial"/>
          <w:sz w:val="28"/>
          <w:szCs w:val="28"/>
        </w:rPr>
        <w:t>los</w:t>
      </w:r>
      <w:r w:rsidRPr="007D19E0">
        <w:rPr>
          <w:rFonts w:ascii="Bookman Old Style" w:hAnsi="Bookman Old Style" w:cs="Arial"/>
          <w:sz w:val="28"/>
          <w:szCs w:val="28"/>
        </w:rPr>
        <w:t xml:space="preserve"> atentad</w:t>
      </w:r>
      <w:r w:rsidR="0056724D" w:rsidRPr="007D19E0">
        <w:rPr>
          <w:rFonts w:ascii="Bookman Old Style" w:hAnsi="Bookman Old Style" w:cs="Arial"/>
          <w:sz w:val="28"/>
          <w:szCs w:val="28"/>
        </w:rPr>
        <w:t>os</w:t>
      </w:r>
      <w:r w:rsidRPr="007D19E0">
        <w:rPr>
          <w:rFonts w:ascii="Bookman Old Style" w:hAnsi="Bookman Old Style" w:cs="Arial"/>
          <w:sz w:val="28"/>
          <w:szCs w:val="28"/>
        </w:rPr>
        <w:t xml:space="preserve"> contra la vida</w:t>
      </w:r>
      <w:r w:rsidR="00F47AEA" w:rsidRPr="007D19E0">
        <w:rPr>
          <w:rFonts w:ascii="Bookman Old Style" w:hAnsi="Bookman Old Style" w:cs="Arial"/>
          <w:sz w:val="28"/>
          <w:szCs w:val="28"/>
        </w:rPr>
        <w:t xml:space="preserve"> que se </w:t>
      </w:r>
      <w:r w:rsidR="00354472" w:rsidRPr="007D19E0">
        <w:rPr>
          <w:rFonts w:ascii="Bookman Old Style" w:hAnsi="Bookman Old Style" w:cs="Arial"/>
          <w:sz w:val="28"/>
          <w:szCs w:val="28"/>
        </w:rPr>
        <w:t>agotaron</w:t>
      </w:r>
      <w:r w:rsidR="00F47AEA" w:rsidRPr="007D19E0">
        <w:rPr>
          <w:rFonts w:ascii="Bookman Old Style" w:hAnsi="Bookman Old Style" w:cs="Arial"/>
          <w:sz w:val="28"/>
          <w:szCs w:val="28"/>
        </w:rPr>
        <w:t xml:space="preserve"> </w:t>
      </w:r>
      <w:r w:rsidR="0056724D" w:rsidRPr="007D19E0">
        <w:rPr>
          <w:rFonts w:ascii="Bookman Old Style" w:hAnsi="Bookman Old Style" w:cs="Arial"/>
          <w:sz w:val="28"/>
          <w:szCs w:val="28"/>
        </w:rPr>
        <w:t>en</w:t>
      </w:r>
      <w:r w:rsidR="00F47AEA" w:rsidRPr="007D19E0">
        <w:rPr>
          <w:rFonts w:ascii="Bookman Old Style" w:hAnsi="Bookman Old Style" w:cs="Arial"/>
          <w:sz w:val="28"/>
          <w:szCs w:val="28"/>
        </w:rPr>
        <w:t xml:space="preserve"> relación con </w:t>
      </w:r>
      <w:r w:rsidR="0056724D" w:rsidRPr="007D19E0">
        <w:rPr>
          <w:rFonts w:ascii="Bookman Old Style" w:hAnsi="Bookman Old Style" w:cs="Arial"/>
          <w:sz w:val="28"/>
          <w:szCs w:val="28"/>
        </w:rPr>
        <w:t>Julio César Peñaloza Sánchez y Santiago Cuervo Jiménez;</w:t>
      </w:r>
      <w:r w:rsidRPr="007D19E0">
        <w:rPr>
          <w:rFonts w:ascii="Bookman Old Style" w:hAnsi="Bookman Old Style" w:cs="Arial"/>
          <w:sz w:val="28"/>
          <w:szCs w:val="28"/>
        </w:rPr>
        <w:t xml:space="preserve"> un (1) año por el homicidio frustrado </w:t>
      </w:r>
      <w:r w:rsidR="00F47AEA" w:rsidRPr="007D19E0">
        <w:rPr>
          <w:rFonts w:ascii="Bookman Old Style" w:hAnsi="Bookman Old Style" w:cs="Arial"/>
          <w:sz w:val="28"/>
          <w:szCs w:val="28"/>
        </w:rPr>
        <w:t>respecto de</w:t>
      </w:r>
      <w:r w:rsidR="0056724D" w:rsidRPr="007D19E0">
        <w:rPr>
          <w:rFonts w:ascii="Bookman Old Style" w:hAnsi="Bookman Old Style" w:cs="Arial"/>
          <w:sz w:val="28"/>
          <w:szCs w:val="28"/>
        </w:rPr>
        <w:t xml:space="preserve"> Pedro Nel Angulo Bonilla </w:t>
      </w:r>
      <w:r w:rsidRPr="007D19E0">
        <w:rPr>
          <w:rFonts w:ascii="Bookman Old Style" w:hAnsi="Bookman Old Style" w:cs="Arial"/>
          <w:sz w:val="28"/>
          <w:szCs w:val="28"/>
        </w:rPr>
        <w:t>y seis (6) meses por el delito de concierto para delinquir,</w:t>
      </w:r>
      <w:r w:rsidR="0056724D" w:rsidRPr="007D19E0">
        <w:rPr>
          <w:rFonts w:ascii="Bookman Old Style" w:hAnsi="Bookman Old Style" w:cs="Arial"/>
          <w:sz w:val="28"/>
          <w:szCs w:val="28"/>
        </w:rPr>
        <w:t xml:space="preserve"> teniendo en cuenta</w:t>
      </w:r>
      <w:r w:rsidR="00F47AEA" w:rsidRPr="007D19E0">
        <w:rPr>
          <w:rFonts w:ascii="Bookman Old Style" w:hAnsi="Bookman Old Style" w:cs="Arial"/>
          <w:sz w:val="28"/>
          <w:szCs w:val="28"/>
        </w:rPr>
        <w:t xml:space="preserve"> </w:t>
      </w:r>
      <w:r w:rsidR="00354472" w:rsidRPr="007D19E0">
        <w:rPr>
          <w:rFonts w:ascii="Bookman Old Style" w:hAnsi="Bookman Old Style" w:cs="Arial"/>
          <w:sz w:val="28"/>
          <w:szCs w:val="28"/>
        </w:rPr>
        <w:t>para</w:t>
      </w:r>
      <w:r w:rsidR="00F47AEA" w:rsidRPr="007D19E0">
        <w:rPr>
          <w:rFonts w:ascii="Bookman Old Style" w:hAnsi="Bookman Old Style" w:cs="Arial"/>
          <w:sz w:val="28"/>
          <w:szCs w:val="28"/>
        </w:rPr>
        <w:t xml:space="preserve"> todas estas infracciones</w:t>
      </w:r>
      <w:r w:rsidR="000E3CB9" w:rsidRPr="007D19E0">
        <w:rPr>
          <w:rFonts w:ascii="Bookman Old Style" w:hAnsi="Bookman Old Style" w:cs="Arial"/>
          <w:sz w:val="28"/>
          <w:szCs w:val="28"/>
        </w:rPr>
        <w:t>,</w:t>
      </w:r>
      <w:r w:rsidR="00F47AEA" w:rsidRPr="007D19E0">
        <w:rPr>
          <w:rFonts w:ascii="Bookman Old Style" w:hAnsi="Bookman Old Style" w:cs="Arial"/>
          <w:sz w:val="28"/>
          <w:szCs w:val="28"/>
        </w:rPr>
        <w:t xml:space="preserve"> </w:t>
      </w:r>
      <w:r w:rsidR="0056724D" w:rsidRPr="007D19E0">
        <w:rPr>
          <w:rFonts w:ascii="Bookman Old Style" w:hAnsi="Bookman Old Style" w:cs="Arial"/>
          <w:sz w:val="28"/>
          <w:szCs w:val="28"/>
        </w:rPr>
        <w:t xml:space="preserve">los fundamentos </w:t>
      </w:r>
      <w:r w:rsidR="00F47AEA" w:rsidRPr="007D19E0">
        <w:rPr>
          <w:rFonts w:ascii="Bookman Old Style" w:hAnsi="Bookman Old Style" w:cs="Arial"/>
          <w:sz w:val="28"/>
          <w:szCs w:val="28"/>
        </w:rPr>
        <w:t xml:space="preserve">puntualizados en precedencia, </w:t>
      </w:r>
      <w:r w:rsidR="00354472" w:rsidRPr="007D19E0">
        <w:rPr>
          <w:rFonts w:ascii="Bookman Old Style" w:hAnsi="Bookman Old Style" w:cs="Arial"/>
          <w:sz w:val="28"/>
          <w:szCs w:val="28"/>
        </w:rPr>
        <w:t>de modo que e</w:t>
      </w:r>
      <w:r w:rsidR="00EF52BF" w:rsidRPr="007D19E0">
        <w:rPr>
          <w:rFonts w:ascii="Bookman Old Style" w:hAnsi="Bookman Old Style" w:cs="Arial"/>
          <w:sz w:val="28"/>
          <w:szCs w:val="28"/>
        </w:rPr>
        <w:t>l</w:t>
      </w:r>
      <w:r w:rsidR="00354472" w:rsidRPr="007D19E0">
        <w:rPr>
          <w:rFonts w:ascii="Bookman Old Style" w:hAnsi="Bookman Old Style" w:cs="Arial"/>
          <w:sz w:val="28"/>
          <w:szCs w:val="28"/>
        </w:rPr>
        <w:t xml:space="preserve"> </w:t>
      </w:r>
      <w:r w:rsidRPr="007D19E0">
        <w:rPr>
          <w:rFonts w:ascii="Bookman Old Style" w:hAnsi="Bookman Old Style" w:cs="Arial"/>
          <w:sz w:val="28"/>
          <w:szCs w:val="28"/>
        </w:rPr>
        <w:t xml:space="preserve">total de pena </w:t>
      </w:r>
      <w:r w:rsidR="000E3CB9" w:rsidRPr="007D19E0">
        <w:rPr>
          <w:rFonts w:ascii="Bookman Old Style" w:hAnsi="Bookman Old Style" w:cs="Arial"/>
          <w:sz w:val="28"/>
          <w:szCs w:val="28"/>
        </w:rPr>
        <w:t xml:space="preserve">es </w:t>
      </w:r>
      <w:r w:rsidRPr="007D19E0">
        <w:rPr>
          <w:rFonts w:ascii="Bookman Old Style" w:hAnsi="Bookman Old Style" w:cs="Arial"/>
          <w:sz w:val="28"/>
          <w:szCs w:val="28"/>
        </w:rPr>
        <w:t xml:space="preserve">de </w:t>
      </w:r>
      <w:r w:rsidR="0056724D" w:rsidRPr="007D19E0">
        <w:rPr>
          <w:rFonts w:ascii="Bookman Old Style" w:hAnsi="Bookman Old Style" w:cs="Arial"/>
          <w:b/>
          <w:sz w:val="28"/>
          <w:szCs w:val="28"/>
          <w:u w:val="single"/>
        </w:rPr>
        <w:t>TREINTA</w:t>
      </w:r>
      <w:r w:rsidRPr="007D19E0">
        <w:rPr>
          <w:rFonts w:ascii="Bookman Old Style" w:hAnsi="Bookman Old Style" w:cs="Arial"/>
          <w:b/>
          <w:sz w:val="28"/>
          <w:szCs w:val="28"/>
          <w:u w:val="single"/>
        </w:rPr>
        <w:t xml:space="preserve"> (</w:t>
      </w:r>
      <w:r w:rsidR="0056724D" w:rsidRPr="007D19E0">
        <w:rPr>
          <w:rFonts w:ascii="Bookman Old Style" w:hAnsi="Bookman Old Style" w:cs="Arial"/>
          <w:b/>
          <w:sz w:val="28"/>
          <w:szCs w:val="28"/>
          <w:u w:val="single"/>
        </w:rPr>
        <w:t>30</w:t>
      </w:r>
      <w:r w:rsidRPr="007D19E0">
        <w:rPr>
          <w:rFonts w:ascii="Bookman Old Style" w:hAnsi="Bookman Old Style" w:cs="Arial"/>
          <w:b/>
          <w:sz w:val="28"/>
          <w:szCs w:val="28"/>
          <w:u w:val="single"/>
        </w:rPr>
        <w:t>) AÑOS DE PRISIÓN</w:t>
      </w:r>
      <w:r w:rsidR="00B4486F" w:rsidRPr="007D19E0">
        <w:rPr>
          <w:rFonts w:ascii="Bookman Old Style" w:hAnsi="Bookman Old Style" w:cs="Arial"/>
          <w:sz w:val="28"/>
          <w:szCs w:val="28"/>
        </w:rPr>
        <w:t xml:space="preserve">, monto que </w:t>
      </w:r>
      <w:r w:rsidR="000E3CB9" w:rsidRPr="007D19E0">
        <w:rPr>
          <w:rFonts w:ascii="Bookman Old Style" w:hAnsi="Bookman Old Style" w:cs="Arial"/>
          <w:sz w:val="28"/>
          <w:szCs w:val="28"/>
        </w:rPr>
        <w:t>se constituye en</w:t>
      </w:r>
      <w:r w:rsidR="00B4486F" w:rsidRPr="007D19E0">
        <w:rPr>
          <w:rFonts w:ascii="Bookman Old Style" w:hAnsi="Bookman Old Style" w:cs="Arial"/>
          <w:sz w:val="28"/>
          <w:szCs w:val="28"/>
        </w:rPr>
        <w:t xml:space="preserve"> el límite máximo </w:t>
      </w:r>
      <w:r w:rsidR="000E3CB9" w:rsidRPr="007D19E0">
        <w:rPr>
          <w:rFonts w:ascii="Bookman Old Style" w:hAnsi="Bookman Old Style" w:cs="Arial"/>
          <w:sz w:val="28"/>
          <w:szCs w:val="28"/>
        </w:rPr>
        <w:t xml:space="preserve">legal </w:t>
      </w:r>
      <w:r w:rsidR="00B4486F" w:rsidRPr="007D19E0">
        <w:rPr>
          <w:rFonts w:ascii="Bookman Old Style" w:hAnsi="Bookman Old Style" w:cs="Arial"/>
          <w:sz w:val="28"/>
          <w:szCs w:val="28"/>
        </w:rPr>
        <w:t>que e</w:t>
      </w:r>
      <w:r w:rsidR="000E3CB9" w:rsidRPr="007D19E0">
        <w:rPr>
          <w:rFonts w:ascii="Bookman Old Style" w:hAnsi="Bookman Old Style" w:cs="Arial"/>
          <w:sz w:val="28"/>
          <w:szCs w:val="28"/>
        </w:rPr>
        <w:t>s</w:t>
      </w:r>
      <w:r w:rsidR="00B4486F" w:rsidRPr="007D19E0">
        <w:rPr>
          <w:rFonts w:ascii="Bookman Old Style" w:hAnsi="Bookman Old Style" w:cs="Arial"/>
          <w:sz w:val="28"/>
          <w:szCs w:val="28"/>
        </w:rPr>
        <w:t xml:space="preserve"> posible imponer</w:t>
      </w:r>
      <w:r w:rsidR="006C29AF" w:rsidRPr="007D19E0">
        <w:rPr>
          <w:rFonts w:ascii="Bookman Old Style" w:hAnsi="Bookman Old Style" w:cs="Arial"/>
          <w:sz w:val="28"/>
          <w:szCs w:val="28"/>
        </w:rPr>
        <w:t xml:space="preserve"> de acuerdo con el Decreto Ley 100 de 1980, que es el aplicable a este caso teniendo en cuenta la época de ocurrencia de los hechos, esto es, el 18 de agosto de 1989.</w:t>
      </w:r>
    </w:p>
    <w:p w:rsidR="008C66C6" w:rsidRPr="007D19E0" w:rsidRDefault="008C66C6" w:rsidP="00ED7CA9">
      <w:pPr>
        <w:tabs>
          <w:tab w:val="left" w:pos="8505"/>
        </w:tabs>
        <w:spacing w:line="360" w:lineRule="auto"/>
        <w:ind w:firstLine="709"/>
        <w:jc w:val="both"/>
        <w:rPr>
          <w:rFonts w:ascii="Bookman Old Style" w:hAnsi="Bookman Old Style" w:cs="Arial"/>
          <w:sz w:val="28"/>
          <w:szCs w:val="28"/>
        </w:rPr>
      </w:pPr>
    </w:p>
    <w:p w:rsidR="008C66C6" w:rsidRPr="007D19E0" w:rsidRDefault="00F47AEA" w:rsidP="00ED7CA9">
      <w:pPr>
        <w:spacing w:line="360" w:lineRule="auto"/>
        <w:ind w:right="51" w:firstLine="708"/>
        <w:jc w:val="both"/>
        <w:rPr>
          <w:rFonts w:ascii="Bookman Old Style" w:hAnsi="Bookman Old Style" w:cs="Arial"/>
          <w:sz w:val="28"/>
          <w:szCs w:val="28"/>
        </w:rPr>
      </w:pPr>
      <w:r w:rsidRPr="007D19E0">
        <w:rPr>
          <w:rFonts w:ascii="Bookman Old Style" w:hAnsi="Bookman Old Style" w:cs="Arial"/>
          <w:sz w:val="28"/>
          <w:szCs w:val="28"/>
        </w:rPr>
        <w:t>E</w:t>
      </w:r>
      <w:r w:rsidR="008C66C6" w:rsidRPr="007D19E0">
        <w:rPr>
          <w:rFonts w:ascii="Bookman Old Style" w:hAnsi="Bookman Old Style" w:cs="Arial"/>
          <w:sz w:val="28"/>
          <w:szCs w:val="28"/>
        </w:rPr>
        <w:t xml:space="preserve">n lo que hace referencia a la pena </w:t>
      </w:r>
      <w:r w:rsidRPr="007D19E0">
        <w:rPr>
          <w:rFonts w:ascii="Bookman Old Style" w:hAnsi="Bookman Old Style" w:cs="Arial"/>
          <w:sz w:val="28"/>
          <w:szCs w:val="28"/>
        </w:rPr>
        <w:t xml:space="preserve">de </w:t>
      </w:r>
      <w:r w:rsidR="008C66C6" w:rsidRPr="007D19E0">
        <w:rPr>
          <w:rFonts w:ascii="Bookman Old Style" w:hAnsi="Bookman Old Style" w:cs="Arial"/>
          <w:sz w:val="28"/>
          <w:szCs w:val="28"/>
        </w:rPr>
        <w:t xml:space="preserve">inhabilitación para el ejercicio de derechos y funciones públicas como accesoria a la de prisión, </w:t>
      </w:r>
      <w:r w:rsidR="000E3CB9" w:rsidRPr="007D19E0">
        <w:rPr>
          <w:rFonts w:ascii="Bookman Old Style" w:hAnsi="Bookman Old Style" w:cs="Arial"/>
          <w:sz w:val="28"/>
          <w:szCs w:val="28"/>
        </w:rPr>
        <w:t>también se fija en el límite máximo legal, es decir, en</w:t>
      </w:r>
      <w:r w:rsidR="008C66C6" w:rsidRPr="007D19E0">
        <w:rPr>
          <w:rFonts w:ascii="Bookman Old Style" w:hAnsi="Bookman Old Style" w:cs="Arial"/>
          <w:sz w:val="28"/>
          <w:szCs w:val="28"/>
        </w:rPr>
        <w:t xml:space="preserve"> </w:t>
      </w:r>
      <w:r w:rsidR="008C66C6" w:rsidRPr="007D19E0">
        <w:rPr>
          <w:rFonts w:ascii="Bookman Old Style" w:hAnsi="Bookman Old Style" w:cs="Arial"/>
          <w:b/>
          <w:sz w:val="28"/>
          <w:szCs w:val="28"/>
          <w:u w:val="single"/>
        </w:rPr>
        <w:t>DIEZ (10) AÑOS</w:t>
      </w:r>
      <w:r w:rsidR="008C66C6" w:rsidRPr="007D19E0">
        <w:rPr>
          <w:rFonts w:ascii="Bookman Old Style" w:hAnsi="Bookman Old Style" w:cs="Arial"/>
          <w:sz w:val="28"/>
          <w:szCs w:val="28"/>
        </w:rPr>
        <w:t>.</w:t>
      </w:r>
    </w:p>
    <w:p w:rsidR="008C66C6" w:rsidRPr="007D19E0" w:rsidRDefault="008C66C6" w:rsidP="00ED7CA9">
      <w:pPr>
        <w:pStyle w:val="Textoindependiente3"/>
        <w:spacing w:after="0" w:line="360" w:lineRule="auto"/>
        <w:ind w:right="51" w:firstLine="851"/>
        <w:jc w:val="both"/>
        <w:rPr>
          <w:rFonts w:ascii="Bookman Old Style" w:hAnsi="Bookman Old Style" w:cs="Arial"/>
          <w:sz w:val="28"/>
          <w:szCs w:val="28"/>
        </w:rPr>
      </w:pPr>
    </w:p>
    <w:p w:rsidR="008C66C6" w:rsidRPr="007D19E0" w:rsidRDefault="008C66C6" w:rsidP="00ED7CA9">
      <w:pPr>
        <w:pStyle w:val="Sangra2detindependiente"/>
        <w:spacing w:after="0" w:line="360" w:lineRule="auto"/>
        <w:ind w:left="0" w:right="51" w:firstLine="851"/>
        <w:jc w:val="both"/>
        <w:rPr>
          <w:rFonts w:ascii="Bookman Old Style" w:hAnsi="Bookman Old Style" w:cs="Arial"/>
          <w:sz w:val="28"/>
          <w:szCs w:val="28"/>
        </w:rPr>
      </w:pPr>
      <w:r w:rsidRPr="007D19E0">
        <w:rPr>
          <w:rFonts w:ascii="Bookman Old Style" w:hAnsi="Bookman Old Style" w:cs="Arial"/>
          <w:bCs/>
          <w:sz w:val="28"/>
          <w:szCs w:val="28"/>
        </w:rPr>
        <w:lastRenderedPageBreak/>
        <w:t>En lo que atañe a los</w:t>
      </w:r>
      <w:r w:rsidRPr="007D19E0">
        <w:rPr>
          <w:rFonts w:ascii="Bookman Old Style" w:hAnsi="Bookman Old Style" w:cs="Arial"/>
          <w:sz w:val="28"/>
          <w:szCs w:val="28"/>
        </w:rPr>
        <w:t xml:space="preserve"> sustitutos penales</w:t>
      </w:r>
      <w:r w:rsidRPr="007D19E0">
        <w:rPr>
          <w:rFonts w:ascii="Bookman Old Style" w:hAnsi="Bookman Old Style" w:cs="Arial"/>
          <w:bCs/>
          <w:sz w:val="28"/>
          <w:szCs w:val="28"/>
        </w:rPr>
        <w:t xml:space="preserve"> de la suspensión </w:t>
      </w:r>
      <w:r w:rsidR="003130CF" w:rsidRPr="007D19E0">
        <w:rPr>
          <w:rFonts w:ascii="Bookman Old Style" w:hAnsi="Bookman Old Style" w:cs="Arial"/>
          <w:bCs/>
          <w:sz w:val="28"/>
          <w:szCs w:val="28"/>
        </w:rPr>
        <w:t xml:space="preserve">condicional de </w:t>
      </w:r>
      <w:r w:rsidRPr="007D19E0">
        <w:rPr>
          <w:rFonts w:ascii="Bookman Old Style" w:hAnsi="Bookman Old Style" w:cs="Arial"/>
          <w:bCs/>
          <w:sz w:val="28"/>
          <w:szCs w:val="28"/>
        </w:rPr>
        <w:t xml:space="preserve">la ejecución de la pena y la prisión domiciliaria, </w:t>
      </w:r>
      <w:r w:rsidRPr="007D19E0">
        <w:rPr>
          <w:rFonts w:ascii="Bookman Old Style" w:hAnsi="Bookman Old Style" w:cs="Arial"/>
          <w:sz w:val="28"/>
          <w:szCs w:val="28"/>
        </w:rPr>
        <w:t xml:space="preserve">es menester tener de presente que el </w:t>
      </w:r>
      <w:r w:rsidR="003130CF" w:rsidRPr="007D19E0">
        <w:rPr>
          <w:rFonts w:ascii="Bookman Old Style" w:hAnsi="Bookman Old Style" w:cs="Arial"/>
          <w:i/>
          <w:sz w:val="28"/>
          <w:szCs w:val="28"/>
        </w:rPr>
        <w:t>quantum</w:t>
      </w:r>
      <w:r w:rsidR="003130CF" w:rsidRPr="007D19E0">
        <w:rPr>
          <w:rFonts w:ascii="Bookman Old Style" w:hAnsi="Bookman Old Style" w:cs="Arial"/>
          <w:sz w:val="28"/>
          <w:szCs w:val="28"/>
        </w:rPr>
        <w:t xml:space="preserve"> </w:t>
      </w:r>
      <w:r w:rsidRPr="007D19E0">
        <w:rPr>
          <w:rFonts w:ascii="Bookman Old Style" w:hAnsi="Bookman Old Style" w:cs="Arial"/>
          <w:sz w:val="28"/>
          <w:szCs w:val="28"/>
        </w:rPr>
        <w:t>punitivo excede de manera significativa</w:t>
      </w:r>
      <w:r w:rsidR="003130CF" w:rsidRPr="007D19E0">
        <w:rPr>
          <w:rFonts w:ascii="Bookman Old Style" w:hAnsi="Bookman Old Style" w:cs="Arial"/>
          <w:sz w:val="28"/>
          <w:szCs w:val="28"/>
        </w:rPr>
        <w:t xml:space="preserve"> el tope legal</w:t>
      </w:r>
      <w:r w:rsidRPr="007D19E0">
        <w:rPr>
          <w:rFonts w:ascii="Bookman Old Style" w:hAnsi="Bookman Old Style" w:cs="Arial"/>
          <w:sz w:val="28"/>
          <w:szCs w:val="28"/>
        </w:rPr>
        <w:t>, es decir, no se cumple el factor objetivo. Razón suficiente para negar</w:t>
      </w:r>
      <w:r w:rsidR="003130CF" w:rsidRPr="007D19E0">
        <w:rPr>
          <w:rFonts w:ascii="Bookman Old Style" w:hAnsi="Bookman Old Style" w:cs="Arial"/>
          <w:sz w:val="28"/>
          <w:szCs w:val="28"/>
        </w:rPr>
        <w:t xml:space="preserve"> la</w:t>
      </w:r>
      <w:r w:rsidRPr="007D19E0">
        <w:rPr>
          <w:rFonts w:ascii="Bookman Old Style" w:hAnsi="Bookman Old Style" w:cs="Arial"/>
          <w:sz w:val="28"/>
          <w:szCs w:val="28"/>
        </w:rPr>
        <w:t xml:space="preserve"> concesión</w:t>
      </w:r>
      <w:r w:rsidR="003130CF" w:rsidRPr="007D19E0">
        <w:rPr>
          <w:rFonts w:ascii="Bookman Old Style" w:hAnsi="Bookman Old Style" w:cs="Arial"/>
          <w:sz w:val="28"/>
          <w:szCs w:val="28"/>
        </w:rPr>
        <w:t xml:space="preserve"> de los mismos</w:t>
      </w:r>
      <w:r w:rsidRPr="007D19E0">
        <w:rPr>
          <w:rFonts w:ascii="Bookman Old Style" w:hAnsi="Bookman Old Style" w:cs="Arial"/>
          <w:sz w:val="28"/>
          <w:szCs w:val="28"/>
        </w:rPr>
        <w:t>.</w:t>
      </w:r>
    </w:p>
    <w:p w:rsidR="00C80B82" w:rsidRPr="007D19E0" w:rsidRDefault="00C80B82" w:rsidP="00ED7CA9">
      <w:pPr>
        <w:spacing w:line="360" w:lineRule="auto"/>
        <w:ind w:right="51" w:firstLine="851"/>
        <w:jc w:val="both"/>
        <w:rPr>
          <w:rFonts w:ascii="Bookman Old Style" w:hAnsi="Bookman Old Style" w:cs="Arial"/>
          <w:b/>
          <w:sz w:val="28"/>
          <w:szCs w:val="28"/>
        </w:rPr>
      </w:pPr>
    </w:p>
    <w:p w:rsidR="008C66C6" w:rsidRPr="007D19E0" w:rsidRDefault="008C66C6" w:rsidP="00ED7CA9">
      <w:pPr>
        <w:spacing w:line="360" w:lineRule="auto"/>
        <w:ind w:right="51" w:firstLine="851"/>
        <w:jc w:val="both"/>
        <w:rPr>
          <w:rFonts w:ascii="Bookman Old Style" w:hAnsi="Bookman Old Style" w:cs="Arial"/>
          <w:b/>
          <w:sz w:val="28"/>
          <w:szCs w:val="28"/>
        </w:rPr>
      </w:pPr>
      <w:r w:rsidRPr="007D19E0">
        <w:rPr>
          <w:rFonts w:ascii="Bookman Old Style" w:hAnsi="Bookman Old Style" w:cs="Arial"/>
          <w:b/>
          <w:sz w:val="28"/>
          <w:szCs w:val="28"/>
        </w:rPr>
        <w:t>2.4.- Indemnización de perjuicios.</w:t>
      </w:r>
    </w:p>
    <w:p w:rsidR="008C66C6" w:rsidRPr="007D19E0" w:rsidRDefault="008C66C6" w:rsidP="00ED7CA9">
      <w:pPr>
        <w:spacing w:line="360" w:lineRule="auto"/>
        <w:ind w:right="51" w:firstLine="851"/>
        <w:jc w:val="both"/>
        <w:rPr>
          <w:rFonts w:ascii="Bookman Old Style" w:hAnsi="Bookman Old Style" w:cs="Arial"/>
          <w:sz w:val="28"/>
          <w:szCs w:val="28"/>
        </w:rPr>
      </w:pPr>
    </w:p>
    <w:p w:rsidR="008C66C6" w:rsidRPr="007D19E0" w:rsidRDefault="008C66C6" w:rsidP="00ED7CA9">
      <w:pPr>
        <w:spacing w:line="360" w:lineRule="auto"/>
        <w:ind w:right="51" w:firstLine="851"/>
        <w:jc w:val="both"/>
        <w:rPr>
          <w:rFonts w:ascii="Bookman Old Style" w:hAnsi="Bookman Old Style"/>
          <w:sz w:val="28"/>
          <w:szCs w:val="28"/>
        </w:rPr>
      </w:pPr>
      <w:r w:rsidRPr="007D19E0">
        <w:rPr>
          <w:rFonts w:ascii="Bookman Old Style" w:hAnsi="Bookman Old Style" w:cs="Arial"/>
          <w:sz w:val="28"/>
          <w:szCs w:val="28"/>
        </w:rPr>
        <w:t>No hay lugar a la condena en perjuicios, en la medida que no fueron acreditados ni reclamados, amén de que en las demandas de constitución de parte civil presentadas, de un lado,</w:t>
      </w:r>
      <w:r w:rsidRPr="007D19E0">
        <w:rPr>
          <w:rFonts w:ascii="Bookman Old Style" w:hAnsi="Bookman Old Style"/>
          <w:sz w:val="28"/>
          <w:szCs w:val="28"/>
        </w:rPr>
        <w:t xml:space="preserve"> por </w:t>
      </w:r>
      <w:r w:rsidR="003130CF" w:rsidRPr="007D19E0">
        <w:rPr>
          <w:rFonts w:ascii="Bookman Old Style" w:hAnsi="Bookman Old Style"/>
          <w:sz w:val="28"/>
          <w:szCs w:val="28"/>
        </w:rPr>
        <w:t xml:space="preserve">la señora </w:t>
      </w:r>
      <w:r w:rsidRPr="007D19E0">
        <w:rPr>
          <w:rFonts w:ascii="Bookman Old Style" w:hAnsi="Bookman Old Style"/>
          <w:sz w:val="28"/>
          <w:szCs w:val="28"/>
        </w:rPr>
        <w:t>Gloria Pachón de Galán</w:t>
      </w:r>
      <w:r w:rsidR="003130CF" w:rsidRPr="007D19E0">
        <w:rPr>
          <w:rFonts w:ascii="Bookman Old Style" w:hAnsi="Bookman Old Style"/>
          <w:sz w:val="28"/>
          <w:szCs w:val="28"/>
        </w:rPr>
        <w:t xml:space="preserve"> y los señores</w:t>
      </w:r>
      <w:r w:rsidRPr="007D19E0">
        <w:rPr>
          <w:rFonts w:ascii="Bookman Old Style" w:hAnsi="Bookman Old Style"/>
          <w:sz w:val="28"/>
          <w:szCs w:val="28"/>
        </w:rPr>
        <w:t xml:space="preserve"> Juan Manuel, Claudio Mario</w:t>
      </w:r>
      <w:r w:rsidR="003130CF" w:rsidRPr="007D19E0">
        <w:rPr>
          <w:rFonts w:ascii="Bookman Old Style" w:hAnsi="Bookman Old Style"/>
          <w:sz w:val="28"/>
          <w:szCs w:val="28"/>
        </w:rPr>
        <w:t xml:space="preserve"> y</w:t>
      </w:r>
      <w:r w:rsidRPr="007D19E0">
        <w:rPr>
          <w:rFonts w:ascii="Bookman Old Style" w:hAnsi="Bookman Old Style"/>
          <w:sz w:val="28"/>
          <w:szCs w:val="28"/>
        </w:rPr>
        <w:t xml:space="preserve"> Carlos Fernando Galán Pachón, así como </w:t>
      </w:r>
      <w:r w:rsidR="003130CF" w:rsidRPr="007D19E0">
        <w:rPr>
          <w:rFonts w:ascii="Bookman Old Style" w:hAnsi="Bookman Old Style"/>
          <w:sz w:val="28"/>
          <w:szCs w:val="28"/>
        </w:rPr>
        <w:t xml:space="preserve">por </w:t>
      </w:r>
      <w:r w:rsidRPr="007D19E0">
        <w:rPr>
          <w:rFonts w:ascii="Bookman Old Style" w:hAnsi="Bookman Old Style"/>
          <w:sz w:val="28"/>
          <w:szCs w:val="28"/>
        </w:rPr>
        <w:t>Luis Alfonso Galán Corredor</w:t>
      </w:r>
      <w:r w:rsidRPr="007D19E0">
        <w:rPr>
          <w:rStyle w:val="Refdenotaalpie"/>
          <w:rFonts w:ascii="Bookman Old Style" w:hAnsi="Bookman Old Style"/>
          <w:sz w:val="28"/>
          <w:szCs w:val="28"/>
        </w:rPr>
        <w:footnoteReference w:id="237"/>
      </w:r>
      <w:r w:rsidR="003130CF" w:rsidRPr="007D19E0">
        <w:rPr>
          <w:rFonts w:ascii="Bookman Old Style" w:hAnsi="Bookman Old Style"/>
          <w:sz w:val="28"/>
          <w:szCs w:val="28"/>
        </w:rPr>
        <w:t>, todos ellos como directos perjudicados con la muerte del doctor Luis Carlos Galán Sarmiento</w:t>
      </w:r>
      <w:r w:rsidRPr="007D19E0">
        <w:rPr>
          <w:rFonts w:ascii="Bookman Old Style" w:hAnsi="Bookman Old Style"/>
          <w:sz w:val="28"/>
          <w:szCs w:val="28"/>
        </w:rPr>
        <w:t xml:space="preserve">; y de otra parte, </w:t>
      </w:r>
      <w:r w:rsidR="003130CF" w:rsidRPr="007D19E0">
        <w:rPr>
          <w:rFonts w:ascii="Bookman Old Style" w:hAnsi="Bookman Old Style"/>
          <w:sz w:val="28"/>
          <w:szCs w:val="28"/>
        </w:rPr>
        <w:t xml:space="preserve">por la señora </w:t>
      </w:r>
      <w:r w:rsidRPr="007D19E0">
        <w:rPr>
          <w:rFonts w:ascii="Bookman Old Style" w:hAnsi="Bookman Old Style"/>
          <w:sz w:val="28"/>
          <w:szCs w:val="28"/>
        </w:rPr>
        <w:t>Gloria Mercedes Rojas Escobar</w:t>
      </w:r>
      <w:r w:rsidRPr="007D19E0">
        <w:rPr>
          <w:rStyle w:val="Refdenotaalpie"/>
          <w:rFonts w:ascii="Bookman Old Style" w:hAnsi="Bookman Old Style"/>
          <w:sz w:val="28"/>
          <w:szCs w:val="28"/>
        </w:rPr>
        <w:footnoteReference w:id="238"/>
      </w:r>
      <w:r w:rsidR="003130CF" w:rsidRPr="007D19E0">
        <w:rPr>
          <w:rFonts w:ascii="Bookman Old Style" w:hAnsi="Bookman Old Style"/>
          <w:sz w:val="28"/>
          <w:szCs w:val="28"/>
        </w:rPr>
        <w:t>, como víctima del homicidio del concejal de Soacha Julio César Peñaloza Sánchez</w:t>
      </w:r>
      <w:r w:rsidRPr="007D19E0">
        <w:rPr>
          <w:rFonts w:ascii="Bookman Old Style" w:hAnsi="Bookman Old Style"/>
          <w:sz w:val="28"/>
          <w:szCs w:val="28"/>
        </w:rPr>
        <w:t xml:space="preserve">; no se formuló pretensión </w:t>
      </w:r>
      <w:r w:rsidR="003130CF" w:rsidRPr="007D19E0">
        <w:rPr>
          <w:rFonts w:ascii="Bookman Old Style" w:hAnsi="Bookman Old Style"/>
          <w:sz w:val="28"/>
          <w:szCs w:val="28"/>
        </w:rPr>
        <w:t xml:space="preserve">indemnizatoria </w:t>
      </w:r>
      <w:r w:rsidRPr="007D19E0">
        <w:rPr>
          <w:rFonts w:ascii="Bookman Old Style" w:hAnsi="Bookman Old Style"/>
          <w:sz w:val="28"/>
          <w:szCs w:val="28"/>
        </w:rPr>
        <w:t>alguna, por lo cual se entiende que en ellas solo se persiguió verdad y justicia.</w:t>
      </w:r>
    </w:p>
    <w:p w:rsidR="008C66C6" w:rsidRPr="007D19E0" w:rsidRDefault="008C66C6" w:rsidP="00ED7CA9">
      <w:pPr>
        <w:spacing w:line="360" w:lineRule="auto"/>
        <w:ind w:right="51"/>
        <w:jc w:val="both"/>
        <w:rPr>
          <w:rFonts w:ascii="Bookman Old Style" w:hAnsi="Bookman Old Style" w:cs="Arial"/>
          <w:b/>
          <w:sz w:val="28"/>
          <w:szCs w:val="28"/>
        </w:rPr>
      </w:pPr>
    </w:p>
    <w:p w:rsidR="008C66C6" w:rsidRPr="007D19E0" w:rsidRDefault="008C66C6" w:rsidP="00ED7CA9">
      <w:pPr>
        <w:spacing w:line="360" w:lineRule="auto"/>
        <w:ind w:right="51" w:firstLine="851"/>
        <w:jc w:val="both"/>
        <w:rPr>
          <w:rFonts w:ascii="Bookman Old Style" w:hAnsi="Bookman Old Style" w:cs="Arial"/>
          <w:b/>
          <w:sz w:val="28"/>
          <w:szCs w:val="28"/>
        </w:rPr>
      </w:pPr>
      <w:r w:rsidRPr="007D19E0">
        <w:rPr>
          <w:rFonts w:ascii="Bookman Old Style" w:hAnsi="Bookman Old Style" w:cs="Arial"/>
          <w:b/>
          <w:sz w:val="28"/>
          <w:szCs w:val="28"/>
        </w:rPr>
        <w:t>2.5.- Otras decisiones.</w:t>
      </w:r>
    </w:p>
    <w:p w:rsidR="008C66C6" w:rsidRPr="007D19E0" w:rsidRDefault="008C66C6" w:rsidP="00ED7CA9">
      <w:pPr>
        <w:spacing w:line="360" w:lineRule="auto"/>
        <w:ind w:right="51" w:firstLine="851"/>
        <w:jc w:val="both"/>
        <w:rPr>
          <w:rFonts w:ascii="Bookman Old Style" w:hAnsi="Bookman Old Style" w:cs="Arial"/>
          <w:b/>
          <w:sz w:val="28"/>
          <w:szCs w:val="28"/>
          <w:u w:val="single"/>
        </w:rPr>
      </w:pPr>
    </w:p>
    <w:p w:rsidR="008C66C6" w:rsidRPr="007D19E0" w:rsidRDefault="008C66C6" w:rsidP="00ED7CA9">
      <w:pPr>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 xml:space="preserve">La Sala ha sostenido que no obstante aplicarse en este caso la Ley 600 de 2000, la Ley 906 de 2004 asigna a los jueces de ejecución de penas y medidas de seguridad la competencia para conocer de la fase de ejecución del fallo cuando se trate </w:t>
      </w:r>
      <w:r w:rsidRPr="007D19E0">
        <w:rPr>
          <w:rFonts w:ascii="Bookman Old Style" w:hAnsi="Bookman Old Style" w:cs="Arial"/>
          <w:sz w:val="28"/>
          <w:szCs w:val="28"/>
        </w:rPr>
        <w:lastRenderedPageBreak/>
        <w:t>de condenados que gozan de fuero constitucional. Por esta razón, atendiendo a esta normatividad</w:t>
      </w:r>
      <w:r w:rsidR="00576F56" w:rsidRPr="007D19E0">
        <w:rPr>
          <w:rFonts w:ascii="Bookman Old Style" w:hAnsi="Bookman Old Style" w:cs="Arial"/>
          <w:sz w:val="28"/>
          <w:szCs w:val="28"/>
        </w:rPr>
        <w:t xml:space="preserve">, </w:t>
      </w:r>
      <w:r w:rsidRPr="007D19E0">
        <w:rPr>
          <w:rFonts w:ascii="Bookman Old Style" w:hAnsi="Bookman Old Style" w:cs="Arial"/>
          <w:sz w:val="28"/>
          <w:szCs w:val="28"/>
        </w:rPr>
        <w:t>se dispondrá remitir el proceso al reparto de los Juzgados de Ejecución de Penas y Medidas de Seguridad correspondiente.</w:t>
      </w:r>
    </w:p>
    <w:p w:rsidR="006C29AF" w:rsidRPr="007D19E0" w:rsidRDefault="006C29AF" w:rsidP="00ED7CA9">
      <w:pPr>
        <w:spacing w:line="360" w:lineRule="auto"/>
        <w:ind w:right="51" w:firstLine="851"/>
        <w:jc w:val="both"/>
        <w:rPr>
          <w:rFonts w:ascii="Bookman Old Style" w:hAnsi="Bookman Old Style" w:cs="Arial"/>
          <w:sz w:val="28"/>
          <w:szCs w:val="28"/>
        </w:rPr>
      </w:pPr>
    </w:p>
    <w:p w:rsidR="00BC14E4" w:rsidRPr="007D19E0" w:rsidRDefault="00BC14E4" w:rsidP="00ED7CA9">
      <w:pPr>
        <w:spacing w:line="360" w:lineRule="auto"/>
        <w:ind w:firstLine="709"/>
        <w:jc w:val="both"/>
        <w:rPr>
          <w:rFonts w:ascii="Bookman Old Style" w:hAnsi="Bookman Old Style"/>
          <w:b/>
          <w:sz w:val="28"/>
          <w:szCs w:val="28"/>
        </w:rPr>
      </w:pPr>
      <w:r w:rsidRPr="007D19E0">
        <w:rPr>
          <w:rFonts w:ascii="Bookman Old Style" w:hAnsi="Bookman Old Style"/>
          <w:b/>
          <w:sz w:val="28"/>
          <w:szCs w:val="28"/>
          <w:lang w:val="es-CO"/>
        </w:rPr>
        <w:t>3.-</w:t>
      </w:r>
      <w:r w:rsidRPr="007D19E0">
        <w:rPr>
          <w:rFonts w:ascii="Bookman Old Style" w:hAnsi="Bookman Old Style"/>
          <w:b/>
          <w:sz w:val="28"/>
          <w:szCs w:val="28"/>
        </w:rPr>
        <w:t xml:space="preserve"> Acotación final</w:t>
      </w:r>
    </w:p>
    <w:p w:rsidR="00BC14E4" w:rsidRPr="007D19E0" w:rsidRDefault="00BC14E4" w:rsidP="00ED7CA9">
      <w:pPr>
        <w:spacing w:line="360" w:lineRule="auto"/>
        <w:ind w:firstLine="709"/>
        <w:jc w:val="both"/>
        <w:rPr>
          <w:rFonts w:ascii="Bookman Old Style" w:hAnsi="Bookman Old Style"/>
          <w:b/>
          <w:sz w:val="28"/>
          <w:szCs w:val="28"/>
        </w:rPr>
      </w:pPr>
    </w:p>
    <w:p w:rsidR="00BC14E4" w:rsidRPr="007D19E0" w:rsidRDefault="00BC14E4" w:rsidP="00ED7CA9">
      <w:pPr>
        <w:spacing w:line="360" w:lineRule="auto"/>
        <w:ind w:firstLine="709"/>
        <w:jc w:val="both"/>
        <w:rPr>
          <w:rFonts w:ascii="Bookman Old Style" w:hAnsi="Bookman Old Style"/>
          <w:sz w:val="28"/>
          <w:szCs w:val="28"/>
        </w:rPr>
      </w:pPr>
      <w:r w:rsidRPr="007D19E0">
        <w:rPr>
          <w:rFonts w:ascii="Bookman Old Style" w:hAnsi="Bookman Old Style"/>
          <w:sz w:val="28"/>
          <w:szCs w:val="28"/>
        </w:rPr>
        <w:t>En lo que atañe a la solicitud del defensor de darle aplicación a la orden contenida en la sentencia C-792 de 2014, que prevé la impugnación para la condena dictada por primera vez en segunda instancia, de donde se sigue que no era posible que este asunto se tramitara en única instancia, siguiendo el criterio de esta Corporación sobre la improcedencia de este tipo de peticiones (CSJ AP, 10 may. 2016, rad. 36784; CSJ AP, 18 may. 2016, rad. 39156; y CSJ AP, 25 may. 2016, rad. 37462 y CSJ AP, 25 may. 2016, rad. 34282), se considera lo siguiente:</w:t>
      </w:r>
    </w:p>
    <w:p w:rsidR="00BC14E4" w:rsidRPr="007D19E0" w:rsidRDefault="00BC14E4" w:rsidP="00ED7CA9">
      <w:pPr>
        <w:spacing w:line="360" w:lineRule="auto"/>
        <w:ind w:firstLine="709"/>
        <w:jc w:val="both"/>
        <w:rPr>
          <w:rFonts w:ascii="Bookman Old Style" w:hAnsi="Bookman Old Style"/>
          <w:sz w:val="28"/>
          <w:szCs w:val="28"/>
        </w:rPr>
      </w:pPr>
    </w:p>
    <w:p w:rsidR="00BC14E4" w:rsidRPr="007D19E0" w:rsidRDefault="00BC14E4" w:rsidP="00ED7CA9">
      <w:pPr>
        <w:spacing w:line="360" w:lineRule="auto"/>
        <w:ind w:firstLine="709"/>
        <w:jc w:val="both"/>
        <w:rPr>
          <w:rFonts w:ascii="Bookman Old Style" w:hAnsi="Bookman Old Style"/>
          <w:sz w:val="28"/>
          <w:szCs w:val="28"/>
        </w:rPr>
      </w:pPr>
      <w:r w:rsidRPr="007D19E0">
        <w:rPr>
          <w:rFonts w:ascii="Bookman Old Style" w:hAnsi="Bookman Old Style"/>
          <w:sz w:val="28"/>
          <w:szCs w:val="28"/>
        </w:rPr>
        <w:t>La Corte Constitucional en aquella determinación (C-792/14) declaró la “</w:t>
      </w:r>
      <w:r w:rsidRPr="007D19E0">
        <w:rPr>
          <w:rFonts w:ascii="Bookman Old Style" w:hAnsi="Bookman Old Style"/>
          <w:i/>
          <w:sz w:val="28"/>
          <w:szCs w:val="28"/>
        </w:rPr>
        <w:t>INCONSTITUCIONALIDAD CON EFECTOS DIFERIDOS</w:t>
      </w:r>
      <w:r w:rsidRPr="007D19E0">
        <w:rPr>
          <w:rFonts w:ascii="Bookman Old Style" w:hAnsi="Bookman Old Style"/>
          <w:sz w:val="28"/>
          <w:szCs w:val="28"/>
        </w:rPr>
        <w:t>” de los artículos 20, 32, 161, 176, 179, 179B, 194 y 481 de la Ley 906 de 2004, aun cuando “</w:t>
      </w:r>
      <w:r w:rsidRPr="007D19E0">
        <w:rPr>
          <w:rFonts w:ascii="Bookman Old Style" w:hAnsi="Bookman Old Style"/>
          <w:i/>
          <w:sz w:val="28"/>
          <w:szCs w:val="28"/>
        </w:rPr>
        <w:t>EXEQUIBLE el contenido positivo”</w:t>
      </w:r>
      <w:r w:rsidRPr="007D19E0">
        <w:rPr>
          <w:rFonts w:ascii="Bookman Old Style" w:hAnsi="Bookman Old Style"/>
          <w:sz w:val="28"/>
          <w:szCs w:val="28"/>
        </w:rPr>
        <w:t xml:space="preserve"> de estas disposiciones, al concluir que </w:t>
      </w:r>
      <w:r w:rsidRPr="007D19E0">
        <w:rPr>
          <w:rStyle w:val="FontStyle27"/>
          <w:rFonts w:ascii="Bookman Old Style" w:hAnsi="Bookman Old Style"/>
          <w:sz w:val="28"/>
          <w:szCs w:val="28"/>
          <w:lang w:val="es-ES_tradnl" w:eastAsia="es-ES_tradnl"/>
        </w:rPr>
        <w:t>el legislador procesal penal omitió consagrar medios de impugnación integrales contra las sentencias condenatorias dictadas por primera vez en segunda instancia</w:t>
      </w:r>
      <w:r w:rsidRPr="007D19E0">
        <w:rPr>
          <w:rFonts w:ascii="Bookman Old Style" w:hAnsi="Bookman Old Style"/>
          <w:sz w:val="28"/>
          <w:szCs w:val="28"/>
        </w:rPr>
        <w:t>.</w:t>
      </w:r>
    </w:p>
    <w:p w:rsidR="00BC14E4" w:rsidRPr="007D19E0" w:rsidRDefault="00BC14E4" w:rsidP="00ED7CA9">
      <w:pPr>
        <w:spacing w:line="360" w:lineRule="auto"/>
        <w:ind w:firstLine="709"/>
        <w:jc w:val="both"/>
        <w:rPr>
          <w:rFonts w:ascii="Bookman Old Style" w:hAnsi="Bookman Old Style"/>
          <w:i/>
          <w:sz w:val="28"/>
          <w:szCs w:val="28"/>
        </w:rPr>
      </w:pPr>
    </w:p>
    <w:p w:rsidR="00BC14E4" w:rsidRPr="007D19E0" w:rsidRDefault="00BC14E4" w:rsidP="00ED7CA9">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Ese efecto diferido de la inconstitucionalidad se fijó en un año a partir de la notificación por edicto del fallo, con el fin de que el Congreso de la República </w:t>
      </w:r>
      <w:r w:rsidRPr="007D19E0">
        <w:rPr>
          <w:rFonts w:ascii="Bookman Old Style" w:hAnsi="Bookman Old Style"/>
          <w:i/>
          <w:sz w:val="28"/>
          <w:szCs w:val="28"/>
        </w:rPr>
        <w:t xml:space="preserve">“regule integralmente el derecho a impugnar las sentencias que en el marco del proceso </w:t>
      </w:r>
      <w:r w:rsidRPr="007D19E0">
        <w:rPr>
          <w:rFonts w:ascii="Bookman Old Style" w:hAnsi="Bookman Old Style"/>
          <w:i/>
          <w:sz w:val="28"/>
          <w:szCs w:val="28"/>
        </w:rPr>
        <w:lastRenderedPageBreak/>
        <w:t>penal, imponen una condena por primera vez”</w:t>
      </w:r>
      <w:r w:rsidRPr="007D19E0">
        <w:rPr>
          <w:rFonts w:ascii="Bookman Old Style" w:hAnsi="Bookman Old Style"/>
          <w:sz w:val="28"/>
          <w:szCs w:val="28"/>
        </w:rPr>
        <w:t xml:space="preserve">, advirtiendo que en caso </w:t>
      </w:r>
      <w:r w:rsidRPr="007D19E0">
        <w:rPr>
          <w:rFonts w:ascii="Bookman Old Style" w:hAnsi="Bookman Old Style"/>
          <w:i/>
          <w:sz w:val="28"/>
          <w:szCs w:val="28"/>
        </w:rPr>
        <w:t>“de que el legislador incumpla este deber, se entenderá que procede la impugnación de los fallos anteriores ante el superior jerárquico o funcional de quien impuso la condena”</w:t>
      </w:r>
      <w:r w:rsidRPr="007D19E0">
        <w:rPr>
          <w:rFonts w:ascii="Bookman Old Style" w:hAnsi="Bookman Old Style"/>
          <w:sz w:val="28"/>
          <w:szCs w:val="28"/>
        </w:rPr>
        <w:t>.</w:t>
      </w:r>
    </w:p>
    <w:p w:rsidR="006C29AF" w:rsidRPr="007D19E0" w:rsidRDefault="006C29AF" w:rsidP="00ED7CA9">
      <w:pPr>
        <w:spacing w:line="360" w:lineRule="auto"/>
        <w:ind w:firstLine="709"/>
        <w:jc w:val="both"/>
        <w:rPr>
          <w:rFonts w:ascii="Bookman Old Style" w:hAnsi="Bookman Old Style"/>
          <w:sz w:val="28"/>
          <w:szCs w:val="28"/>
        </w:rPr>
      </w:pPr>
    </w:p>
    <w:p w:rsidR="00BC14E4" w:rsidRPr="007D19E0" w:rsidRDefault="00BC14E4" w:rsidP="00ED7CA9">
      <w:pPr>
        <w:spacing w:line="360" w:lineRule="auto"/>
        <w:ind w:firstLine="709"/>
        <w:jc w:val="both"/>
        <w:rPr>
          <w:rFonts w:ascii="Bookman Old Style" w:hAnsi="Bookman Old Style"/>
          <w:sz w:val="28"/>
          <w:szCs w:val="28"/>
        </w:rPr>
      </w:pPr>
      <w:r w:rsidRPr="007D19E0">
        <w:rPr>
          <w:rFonts w:ascii="Bookman Old Style" w:hAnsi="Bookman Old Style"/>
          <w:sz w:val="28"/>
          <w:szCs w:val="28"/>
        </w:rPr>
        <w:t>Ahora, como la presente sentencia se dicta con posterioridad a la fecha límite de exequibilidad diferida, es decir, después del 24 de abril de 2016, en adelante es necesario traer a colación la posición adoptada por la Sala Penal de la Corte Suprema de Justicia al respecto, que resolvió negar este tipo de impugnaciones, por las siguientes razones:</w:t>
      </w:r>
    </w:p>
    <w:p w:rsidR="00391379" w:rsidRPr="007D19E0" w:rsidRDefault="00391379" w:rsidP="00ED7CA9">
      <w:pPr>
        <w:spacing w:line="360" w:lineRule="auto"/>
        <w:ind w:firstLine="708"/>
        <w:jc w:val="both"/>
        <w:rPr>
          <w:rFonts w:ascii="Bookman Old Style" w:hAnsi="Bookman Old Style"/>
          <w:sz w:val="28"/>
          <w:szCs w:val="28"/>
        </w:rPr>
      </w:pPr>
    </w:p>
    <w:p w:rsidR="00BC14E4" w:rsidRPr="007D19E0" w:rsidRDefault="00BC14E4" w:rsidP="00ED7CA9">
      <w:pPr>
        <w:spacing w:line="360" w:lineRule="auto"/>
        <w:ind w:firstLine="708"/>
        <w:jc w:val="both"/>
        <w:rPr>
          <w:rFonts w:ascii="Bookman Old Style" w:hAnsi="Bookman Old Style"/>
          <w:sz w:val="28"/>
          <w:szCs w:val="28"/>
        </w:rPr>
      </w:pPr>
      <w:r w:rsidRPr="007D19E0">
        <w:rPr>
          <w:rFonts w:ascii="Bookman Old Style" w:hAnsi="Bookman Old Style"/>
          <w:sz w:val="28"/>
          <w:szCs w:val="28"/>
        </w:rPr>
        <w:t>La primera: el alto Tribunal Constitucional colombiano en la reciente sentencia SU-215 de 2016, aclaró los alcances del pronunciamiento de inexequibilidad diferida contenido en la sentencia C-792 de 2014, señalando que el estudio constitucional en dicha oportunidad se limitó a unas pocas normas sobre la competencia de la Corte Suprema de Justicia</w:t>
      </w:r>
      <w:r w:rsidRPr="007D19E0">
        <w:rPr>
          <w:rStyle w:val="FontStyle27"/>
          <w:rFonts w:ascii="Bookman Old Style" w:hAnsi="Bookman Old Style"/>
          <w:sz w:val="28"/>
          <w:lang w:val="es-ES_tradnl" w:eastAsia="es-ES_tradnl"/>
        </w:rPr>
        <w:t xml:space="preserve"> para resolver en </w:t>
      </w:r>
      <w:r w:rsidRPr="007D19E0">
        <w:rPr>
          <w:rFonts w:ascii="Bookman Old Style" w:hAnsi="Bookman Old Style"/>
          <w:sz w:val="28"/>
          <w:szCs w:val="28"/>
        </w:rPr>
        <w:t>segunda instancia</w:t>
      </w:r>
      <w:r w:rsidRPr="007D19E0">
        <w:rPr>
          <w:rStyle w:val="FontStyle29"/>
          <w:rFonts w:ascii="Bookman Old Style" w:hAnsi="Bookman Old Style"/>
          <w:sz w:val="28"/>
          <w:lang w:val="es-ES_tradnl" w:eastAsia="es-ES_tradnl"/>
        </w:rPr>
        <w:t xml:space="preserve"> </w:t>
      </w:r>
      <w:r w:rsidRPr="007D19E0">
        <w:rPr>
          <w:rStyle w:val="FontStyle27"/>
          <w:rFonts w:ascii="Bookman Old Style" w:hAnsi="Bookman Old Style"/>
          <w:sz w:val="28"/>
          <w:lang w:val="es-ES_tradnl" w:eastAsia="es-ES_tradnl"/>
        </w:rPr>
        <w:t xml:space="preserve">los recursos de apelación contra las sentencias que profieran en primera instancia los tribunales superiores, de ahí que la norma base del cuestionamiento fue el ordinal 3º del artículo 32 de la Ley 906 de 2004, motivo por el cual precisó que su decisión no puede extender sus efectos a procesos </w:t>
      </w:r>
      <w:r w:rsidRPr="007D19E0">
        <w:rPr>
          <w:rFonts w:ascii="Bookman Old Style" w:hAnsi="Bookman Old Style"/>
          <w:sz w:val="28"/>
          <w:szCs w:val="28"/>
        </w:rPr>
        <w:t>tramitados bajo la Ley 600 de 2000 ni a competencias diferentes. Al efecto, la Corte Constitucional puntualizó:</w:t>
      </w:r>
    </w:p>
    <w:p w:rsidR="00BC14E4" w:rsidRPr="007D19E0" w:rsidRDefault="00BC14E4" w:rsidP="00BC14E4">
      <w:pPr>
        <w:spacing w:line="336" w:lineRule="auto"/>
        <w:ind w:firstLine="708"/>
        <w:jc w:val="both"/>
        <w:rPr>
          <w:rFonts w:ascii="Bookman Old Style" w:hAnsi="Bookman Old Style"/>
          <w:sz w:val="28"/>
          <w:szCs w:val="28"/>
        </w:rPr>
      </w:pPr>
    </w:p>
    <w:p w:rsidR="00BC14E4" w:rsidRPr="007D19E0" w:rsidRDefault="00BC14E4" w:rsidP="00BC14E4">
      <w:pPr>
        <w:ind w:left="709"/>
        <w:jc w:val="both"/>
        <w:rPr>
          <w:rFonts w:ascii="Bookman Old Style" w:hAnsi="Bookman Old Style"/>
          <w:i/>
          <w:sz w:val="24"/>
          <w:szCs w:val="24"/>
        </w:rPr>
      </w:pPr>
      <w:r w:rsidRPr="007D19E0">
        <w:rPr>
          <w:rFonts w:ascii="Bookman Old Style" w:hAnsi="Bookman Old Style"/>
          <w:i/>
          <w:sz w:val="24"/>
          <w:szCs w:val="24"/>
        </w:rPr>
        <w:t xml:space="preserve">La interpretación razonable de la sentencia C-792 de 2014 indica que allí se pretendió algo distinto, y fue precaver una solución para las personas a las cuales el ordenamiento legal no les dispensa un medio de impugnación integral, contra la sentencia que por primera </w:t>
      </w:r>
      <w:r w:rsidRPr="007D19E0">
        <w:rPr>
          <w:rFonts w:ascii="Bookman Old Style" w:hAnsi="Bookman Old Style"/>
          <w:i/>
          <w:sz w:val="24"/>
          <w:szCs w:val="24"/>
        </w:rPr>
        <w:lastRenderedPageBreak/>
        <w:t>vez en un proceso regido por la Ley 906 de 2004, se impone una condena penal en instancia.</w:t>
      </w:r>
    </w:p>
    <w:p w:rsidR="00BC14E4" w:rsidRPr="007D19E0" w:rsidRDefault="00BC14E4" w:rsidP="00BC14E4">
      <w:pPr>
        <w:ind w:left="709" w:firstLine="708"/>
        <w:jc w:val="both"/>
        <w:rPr>
          <w:rFonts w:ascii="Bookman Old Style" w:hAnsi="Bookman Old Style"/>
          <w:i/>
          <w:sz w:val="24"/>
          <w:szCs w:val="24"/>
        </w:rPr>
      </w:pPr>
    </w:p>
    <w:p w:rsidR="00BC14E4" w:rsidRPr="007D19E0" w:rsidRDefault="00BC14E4" w:rsidP="00BC14E4">
      <w:pPr>
        <w:ind w:left="709"/>
        <w:jc w:val="both"/>
        <w:rPr>
          <w:rFonts w:ascii="Bookman Old Style" w:hAnsi="Bookman Old Style"/>
          <w:i/>
          <w:sz w:val="24"/>
          <w:szCs w:val="24"/>
        </w:rPr>
      </w:pPr>
      <w:r w:rsidRPr="007D19E0">
        <w:rPr>
          <w:rFonts w:ascii="Bookman Old Style" w:hAnsi="Bookman Old Style"/>
          <w:i/>
          <w:sz w:val="24"/>
          <w:szCs w:val="24"/>
        </w:rPr>
        <w:t>b) No obstante, en segundo lugar debe resaltarse —en consonancia con lo anterior— que la sentencia C-792 de 2014 controló la constitucionalidad de las normas legales antes referidas, entre las cuales no se encontraban las atinentes a la competencia de la Corte Suprema de Justicia para emitir condenas, por primera vez, en casación.</w:t>
      </w:r>
    </w:p>
    <w:p w:rsidR="00BC14E4" w:rsidRPr="007D19E0" w:rsidRDefault="00BC14E4" w:rsidP="00BC14E4">
      <w:pPr>
        <w:ind w:left="709"/>
        <w:jc w:val="both"/>
        <w:rPr>
          <w:rFonts w:ascii="Bookman Old Style" w:hAnsi="Bookman Old Style"/>
          <w:i/>
          <w:sz w:val="24"/>
          <w:szCs w:val="24"/>
        </w:rPr>
      </w:pPr>
      <w:r w:rsidRPr="007D19E0">
        <w:rPr>
          <w:rFonts w:ascii="Bookman Old Style" w:hAnsi="Bookman Old Style"/>
          <w:i/>
          <w:sz w:val="24"/>
          <w:szCs w:val="24"/>
        </w:rPr>
        <w:t>(…)</w:t>
      </w:r>
    </w:p>
    <w:p w:rsidR="00BC14E4" w:rsidRPr="007D19E0" w:rsidRDefault="00BC14E4" w:rsidP="00BC14E4">
      <w:pPr>
        <w:ind w:left="709"/>
        <w:jc w:val="both"/>
        <w:rPr>
          <w:rFonts w:ascii="Bookman Old Style" w:hAnsi="Bookman Old Style"/>
          <w:i/>
          <w:sz w:val="24"/>
          <w:szCs w:val="24"/>
        </w:rPr>
      </w:pPr>
    </w:p>
    <w:p w:rsidR="00BC14E4" w:rsidRPr="007D19E0" w:rsidRDefault="00BC14E4" w:rsidP="00BC14E4">
      <w:pPr>
        <w:ind w:left="709"/>
        <w:jc w:val="both"/>
        <w:rPr>
          <w:rFonts w:ascii="Bookman Old Style" w:hAnsi="Bookman Old Style"/>
          <w:i/>
          <w:sz w:val="24"/>
          <w:szCs w:val="24"/>
        </w:rPr>
      </w:pPr>
      <w:r w:rsidRPr="007D19E0">
        <w:rPr>
          <w:rFonts w:ascii="Bookman Old Style" w:hAnsi="Bookman Old Style"/>
          <w:i/>
          <w:sz w:val="24"/>
          <w:szCs w:val="24"/>
        </w:rPr>
        <w:t xml:space="preserve">También es relevante destacar que, como antes se indicó, el concepto de violación contra la normatividad demandada sostenía que esta era inconstitucional —en palabras de la Corte— porque "no consagra el derecho a apelar los fallos que fijan una condena por primera vez en la segunda instancia en el marco de un proceso penal". Y al definir los problemas jurídicos, la Corporación se preguntó si la Constitución contempla "un derecho a impugnar las sentencias que en el marco de un juicio penal, imponen una condena por primera vez en la segunda instancia". </w:t>
      </w:r>
      <w:r w:rsidRPr="007D19E0">
        <w:rPr>
          <w:rFonts w:ascii="Bookman Old Style" w:hAnsi="Bookman Old Style"/>
          <w:i/>
          <w:sz w:val="24"/>
          <w:szCs w:val="24"/>
          <w:u w:val="single"/>
        </w:rPr>
        <w:t>En este contexto, la sentencia C-792 de 2014 se limitó a proteger el derecho a impugnar las condenas impuestas por primera vez en segunda instancia.</w:t>
      </w:r>
    </w:p>
    <w:p w:rsidR="00BC14E4" w:rsidRPr="007D19E0" w:rsidRDefault="00BC14E4" w:rsidP="00BC14E4">
      <w:pPr>
        <w:ind w:left="709"/>
        <w:jc w:val="both"/>
        <w:rPr>
          <w:rFonts w:ascii="Bookman Old Style" w:hAnsi="Bookman Old Style"/>
          <w:i/>
          <w:sz w:val="24"/>
          <w:szCs w:val="24"/>
        </w:rPr>
      </w:pPr>
      <w:r w:rsidRPr="007D19E0">
        <w:rPr>
          <w:rFonts w:ascii="Bookman Old Style" w:hAnsi="Bookman Old Style"/>
          <w:i/>
          <w:sz w:val="24"/>
          <w:szCs w:val="24"/>
        </w:rPr>
        <w:t>(…)</w:t>
      </w:r>
    </w:p>
    <w:p w:rsidR="00BC14E4" w:rsidRPr="007D19E0" w:rsidRDefault="00BC14E4" w:rsidP="00BC14E4">
      <w:pPr>
        <w:ind w:left="709"/>
        <w:jc w:val="both"/>
        <w:rPr>
          <w:rFonts w:ascii="Bookman Old Style" w:hAnsi="Bookman Old Style"/>
          <w:i/>
          <w:sz w:val="24"/>
          <w:szCs w:val="24"/>
        </w:rPr>
      </w:pPr>
    </w:p>
    <w:p w:rsidR="00BC14E4" w:rsidRPr="007D19E0" w:rsidRDefault="00BC14E4" w:rsidP="00BC14E4">
      <w:pPr>
        <w:ind w:left="709"/>
        <w:jc w:val="both"/>
        <w:rPr>
          <w:rFonts w:ascii="Bookman Old Style" w:hAnsi="Bookman Old Style"/>
          <w:i/>
          <w:sz w:val="24"/>
          <w:szCs w:val="24"/>
        </w:rPr>
      </w:pPr>
      <w:r w:rsidRPr="007D19E0">
        <w:rPr>
          <w:rFonts w:ascii="Bookman Old Style" w:hAnsi="Bookman Old Style"/>
          <w:i/>
          <w:sz w:val="24"/>
          <w:szCs w:val="24"/>
        </w:rPr>
        <w:t>esta Sala concluye que en la sentencia C-792 de 2014 esta Corte, si bien emitió un exhorto general, solo tomó una decisión aplicable a los casos en que una persona es condenada por primera vez en segunda instancia, en un proceso penal, y esto supone que el derecho a impugnar las sentencias condenatorias ante el superior jerárquico o funcional, que se activa cuando venza el plazo del exhorto sin legislación, solo aplica a las condenas impuestas por primera vez en segunda instancia</w:t>
      </w:r>
    </w:p>
    <w:p w:rsidR="00BC14E4" w:rsidRPr="007D19E0" w:rsidRDefault="00BC14E4" w:rsidP="00BC14E4">
      <w:pPr>
        <w:ind w:left="709"/>
        <w:jc w:val="both"/>
        <w:rPr>
          <w:rFonts w:ascii="Bookman Old Style" w:hAnsi="Bookman Old Style"/>
          <w:i/>
          <w:sz w:val="24"/>
          <w:szCs w:val="24"/>
        </w:rPr>
      </w:pPr>
    </w:p>
    <w:p w:rsidR="00BC14E4" w:rsidRPr="007D19E0" w:rsidRDefault="00BC14E4" w:rsidP="00BC14E4">
      <w:pPr>
        <w:ind w:left="709"/>
        <w:jc w:val="both"/>
        <w:rPr>
          <w:rFonts w:ascii="Bookman Old Style" w:hAnsi="Bookman Old Style"/>
          <w:i/>
          <w:sz w:val="24"/>
          <w:szCs w:val="24"/>
        </w:rPr>
      </w:pPr>
      <w:r w:rsidRPr="007D19E0">
        <w:rPr>
          <w:rFonts w:ascii="Bookman Old Style" w:hAnsi="Bookman Old Style"/>
          <w:i/>
          <w:sz w:val="24"/>
          <w:szCs w:val="24"/>
        </w:rPr>
        <w:t>(…)</w:t>
      </w:r>
    </w:p>
    <w:p w:rsidR="00BC14E4" w:rsidRPr="007D19E0" w:rsidRDefault="00BC14E4" w:rsidP="00BC14E4">
      <w:pPr>
        <w:ind w:left="709"/>
        <w:jc w:val="both"/>
        <w:rPr>
          <w:rFonts w:ascii="Bookman Old Style" w:hAnsi="Bookman Old Style"/>
          <w:i/>
          <w:sz w:val="24"/>
          <w:szCs w:val="24"/>
        </w:rPr>
      </w:pPr>
    </w:p>
    <w:p w:rsidR="00BC14E4" w:rsidRPr="007D19E0" w:rsidRDefault="00BC14E4" w:rsidP="00BC14E4">
      <w:pPr>
        <w:ind w:left="709"/>
        <w:jc w:val="both"/>
        <w:rPr>
          <w:rFonts w:ascii="Bookman Old Style" w:hAnsi="Bookman Old Style"/>
          <w:sz w:val="24"/>
          <w:szCs w:val="24"/>
        </w:rPr>
      </w:pPr>
      <w:r w:rsidRPr="007D19E0">
        <w:rPr>
          <w:rFonts w:ascii="Bookman Old Style" w:hAnsi="Bookman Old Style"/>
          <w:i/>
          <w:sz w:val="24"/>
          <w:szCs w:val="24"/>
        </w:rPr>
        <w:t xml:space="preserve">la última duda se relaciona con los efectos de la sentencia C-792 de 2014 respecto de los procesos penales adelantados conforme a la Ley 600 de 2000, que aún están en curso. Dado que el presente caso se relaciona solo con la posibilidad de impugnar condenas impuestas por primera vez en casación, este pronunciamiento ha de limitarse a definir si la sentencia C-792 de 2014 controla los asuntos de esa naturaleza, en los cuales las condenas se expidan en un proceso penal reculado por la Ley 600 de 2000. Conforme a las precisiones antes indicadas, ese problema ya fue resuelto con efectos de cosa juzgada en la sentencia C-998 de 2004. La sentencia C-792 de 2014 no solo no versó sobre normas de la Ley 600 de 2000, sino que aparte no abordó específicamente una demanda contra las normas de la Ley 906 de 2004 que precisan las competencias de la Corte Suprema de Justicia en sede de casación. </w:t>
      </w:r>
      <w:r w:rsidRPr="007D19E0">
        <w:rPr>
          <w:rFonts w:ascii="Bookman Old Style" w:hAnsi="Bookman Old Style"/>
          <w:i/>
          <w:sz w:val="24"/>
          <w:szCs w:val="24"/>
          <w:u w:val="single"/>
        </w:rPr>
        <w:t xml:space="preserve">Por lo cual, de acuerdo con lo señalado en las consideraciones anteriores, no puede decirse que los casos de condenas impuestas por primera vez en casación, en el marco de procesos penales regulados por la Ley 600 </w:t>
      </w:r>
      <w:r w:rsidRPr="007D19E0">
        <w:rPr>
          <w:rFonts w:ascii="Bookman Old Style" w:hAnsi="Bookman Old Style"/>
          <w:i/>
          <w:sz w:val="24"/>
          <w:szCs w:val="24"/>
          <w:u w:val="single"/>
        </w:rPr>
        <w:lastRenderedPageBreak/>
        <w:t>de 2000, estén controlados definitivamente por la sentencia C-792 de 2014</w:t>
      </w:r>
      <w:r w:rsidRPr="007D19E0">
        <w:rPr>
          <w:rFonts w:ascii="Bookman Old Style" w:hAnsi="Bookman Old Style"/>
          <w:i/>
          <w:sz w:val="24"/>
          <w:szCs w:val="24"/>
        </w:rPr>
        <w:t xml:space="preserve">. </w:t>
      </w:r>
      <w:r w:rsidRPr="007D19E0">
        <w:rPr>
          <w:rFonts w:ascii="Bookman Old Style" w:hAnsi="Bookman Old Style"/>
          <w:sz w:val="24"/>
          <w:szCs w:val="24"/>
        </w:rPr>
        <w:t>(Subrayas fuera de texto)</w:t>
      </w:r>
    </w:p>
    <w:p w:rsidR="00BC14E4" w:rsidRPr="007D19E0" w:rsidRDefault="00BC14E4" w:rsidP="006C29AF">
      <w:pPr>
        <w:spacing w:line="600" w:lineRule="auto"/>
        <w:ind w:firstLine="709"/>
        <w:jc w:val="both"/>
        <w:rPr>
          <w:rFonts w:ascii="Bookman Old Style" w:hAnsi="Bookman Old Style"/>
          <w:sz w:val="28"/>
          <w:szCs w:val="28"/>
        </w:rPr>
      </w:pPr>
    </w:p>
    <w:p w:rsidR="00BC14E4" w:rsidRPr="007D19E0" w:rsidRDefault="00BC14E4" w:rsidP="006C29AF">
      <w:pPr>
        <w:spacing w:line="384" w:lineRule="auto"/>
        <w:ind w:firstLine="709"/>
        <w:jc w:val="both"/>
        <w:rPr>
          <w:rFonts w:ascii="Bookman Old Style" w:hAnsi="Bookman Old Style"/>
          <w:sz w:val="28"/>
          <w:szCs w:val="28"/>
        </w:rPr>
      </w:pPr>
      <w:r w:rsidRPr="007D19E0">
        <w:rPr>
          <w:rFonts w:ascii="Bookman Old Style" w:hAnsi="Bookman Old Style"/>
          <w:sz w:val="28"/>
          <w:szCs w:val="28"/>
        </w:rPr>
        <w:t>En este orden de ideas, siguiendo los parámetros trazados por la misma Corte Constitucional y como este trámite se guía precisamente por la Ley 600 de 2000, no es aplicable lo ordenado en la sentencia C-792 de 2014 a la situación concreta del General en retiro Miguel Alfredo Maza Márquez.</w:t>
      </w:r>
    </w:p>
    <w:p w:rsidR="00BC14E4" w:rsidRPr="007D19E0" w:rsidRDefault="00BC14E4" w:rsidP="00ED7CA9">
      <w:pPr>
        <w:spacing w:line="360" w:lineRule="auto"/>
        <w:ind w:firstLine="709"/>
        <w:jc w:val="both"/>
        <w:rPr>
          <w:rFonts w:ascii="Bookman Old Style" w:hAnsi="Bookman Old Style"/>
          <w:sz w:val="28"/>
          <w:szCs w:val="28"/>
        </w:rPr>
      </w:pPr>
    </w:p>
    <w:p w:rsidR="00BC14E4" w:rsidRPr="007D19E0" w:rsidRDefault="00BC14E4" w:rsidP="00ED7CA9">
      <w:pPr>
        <w:spacing w:line="360" w:lineRule="auto"/>
        <w:ind w:firstLine="709"/>
        <w:jc w:val="both"/>
        <w:rPr>
          <w:rFonts w:ascii="Bookman Old Style" w:hAnsi="Bookman Old Style"/>
          <w:sz w:val="28"/>
          <w:szCs w:val="28"/>
        </w:rPr>
      </w:pPr>
      <w:r w:rsidRPr="007D19E0">
        <w:rPr>
          <w:rFonts w:ascii="Bookman Old Style" w:hAnsi="Bookman Old Style"/>
          <w:sz w:val="28"/>
          <w:szCs w:val="28"/>
        </w:rPr>
        <w:t>La segunda razón: De conformidad con el artículo 234 de la Carta Política, la Corte Suprema de Justicia es órgano de cierre de la jurisdicción ordinaria, por tanto, sus decisiones no son susceptibles de ser revisadas por una instancia superior. Ello fue objeto de debate y resuelto por la Corte Constitucional en sentencia C-037 de 1996 por medio de la cual estudió la exequibilidad del numeral 6º del artículo 17 de la Ley Estatutaria de la Administración de Justicia, a raíz precisamente de las facultades dadas por el legislador a la Sala Plena de esta Corporación para conocer impugnaciones y recursos de apelación contra decisiones de la Sala Penal. En esa determinación se dijo:</w:t>
      </w:r>
    </w:p>
    <w:p w:rsidR="00BC14E4" w:rsidRPr="007D19E0" w:rsidRDefault="00BC14E4" w:rsidP="00ED7CA9">
      <w:pPr>
        <w:spacing w:line="360" w:lineRule="auto"/>
        <w:ind w:right="51"/>
        <w:jc w:val="both"/>
        <w:rPr>
          <w:rFonts w:ascii="Bookman Old Style" w:hAnsi="Bookman Old Style"/>
          <w:sz w:val="28"/>
          <w:szCs w:val="28"/>
        </w:rPr>
      </w:pPr>
    </w:p>
    <w:p w:rsidR="00BC14E4" w:rsidRPr="007D19E0" w:rsidRDefault="00BC14E4" w:rsidP="00BC14E4">
      <w:pPr>
        <w:ind w:left="709" w:right="51"/>
        <w:jc w:val="both"/>
        <w:rPr>
          <w:rFonts w:ascii="Bookman Old Style" w:hAnsi="Bookman Old Style"/>
          <w:szCs w:val="28"/>
        </w:rPr>
      </w:pPr>
      <w:r w:rsidRPr="007D19E0">
        <w:rPr>
          <w:rFonts w:ascii="Bookman Old Style" w:hAnsi="Bookman Old Style" w:cs="Arial"/>
          <w:i/>
          <w:sz w:val="24"/>
          <w:szCs w:val="24"/>
        </w:rPr>
        <w:t xml:space="preserve">En ese orden de ideas, las atribuciones que el artículo 235 de la Carta le atribuye a la Corte, en particular la de actuar como tribunal de casación y la de juzgar a los funcionarios con fuero constitucional, deben entenderse que serán ejercidas en forma independiente por cada una de sus salas, en este caso, por la Sala de Casación Penal. De lo anterior se infieren, pues, varias conclusiones: en primer lugar, que </w:t>
      </w:r>
      <w:r w:rsidRPr="007D19E0">
        <w:rPr>
          <w:rFonts w:ascii="Bookman Old Style" w:hAnsi="Bookman Old Style" w:cs="Arial"/>
          <w:i/>
          <w:sz w:val="24"/>
          <w:szCs w:val="24"/>
          <w:u w:val="single"/>
        </w:rPr>
        <w:t>cada sala de casación —penal, civil o laboral— actúa, dentro del ámbito de su competencia, como máximo tribunal de la jurisdicción ordinaria</w:t>
      </w:r>
      <w:r w:rsidRPr="007D19E0">
        <w:rPr>
          <w:rFonts w:ascii="Bookman Old Style" w:hAnsi="Bookman Old Style" w:cs="Arial"/>
          <w:i/>
          <w:sz w:val="24"/>
          <w:szCs w:val="24"/>
        </w:rPr>
        <w:t xml:space="preserve">; en segundo lugar, que cada una de ellas es autónoma para la toma de las decisiones y, por lo mismo, no puede inferirse en momento alguno que la </w:t>
      </w:r>
      <w:r w:rsidRPr="007D19E0">
        <w:rPr>
          <w:rFonts w:ascii="Bookman Old Style" w:hAnsi="Bookman Old Style" w:cs="Arial"/>
          <w:i/>
          <w:sz w:val="24"/>
          <w:szCs w:val="24"/>
        </w:rPr>
        <w:lastRenderedPageBreak/>
        <w:t xml:space="preserve">Constitución definió una jerarquización entre las salas; en tercer lugar, que el hecho de que la Carta Política hubiese facultado al legislador para señalar los asuntos que deba conocer la Corte en pleno, no significa que las salas de casación pierdan su competencia o que la Sala Plena sea superior jerárquico de alguna de ellas. En otras palabras, la redacción del artículo 234 constitucional lleva a la conclusión evidente de que bajo ningún aspecto puede señalarse que exista una jerarquía superior, ni dentro ni fuera, de lo que la misma Carta ha calificado como “máximo tribunal de la jurisdicción ordinaria”. </w:t>
      </w:r>
      <w:r w:rsidRPr="007D19E0">
        <w:rPr>
          <w:rFonts w:ascii="Bookman Old Style" w:hAnsi="Bookman Old Style" w:cs="Arial"/>
          <w:sz w:val="24"/>
          <w:szCs w:val="24"/>
        </w:rPr>
        <w:t>(Subraya fuera de texto)</w:t>
      </w:r>
    </w:p>
    <w:p w:rsidR="002E6E07" w:rsidRPr="007D19E0" w:rsidRDefault="002E6E07" w:rsidP="006C29AF">
      <w:pPr>
        <w:spacing w:line="600" w:lineRule="auto"/>
        <w:ind w:firstLine="709"/>
        <w:jc w:val="both"/>
        <w:rPr>
          <w:rFonts w:ascii="Bookman Old Style" w:hAnsi="Bookman Old Style"/>
          <w:sz w:val="28"/>
          <w:szCs w:val="28"/>
        </w:rPr>
      </w:pPr>
    </w:p>
    <w:p w:rsidR="00BC14E4" w:rsidRPr="007D19E0" w:rsidRDefault="00BC14E4" w:rsidP="00BC14E4">
      <w:pPr>
        <w:spacing w:line="360" w:lineRule="auto"/>
        <w:ind w:firstLine="709"/>
        <w:jc w:val="both"/>
        <w:rPr>
          <w:rFonts w:ascii="Bookman Old Style" w:hAnsi="Bookman Old Style"/>
          <w:sz w:val="28"/>
          <w:szCs w:val="28"/>
        </w:rPr>
      </w:pPr>
      <w:r w:rsidRPr="007D19E0">
        <w:rPr>
          <w:rFonts w:ascii="Bookman Old Style" w:hAnsi="Bookman Old Style"/>
          <w:sz w:val="28"/>
          <w:szCs w:val="28"/>
        </w:rPr>
        <w:t>Sobre la vigencia de esta decisión, la Sala Penal de la Corte ha señalado (CSJ AP, 18 may. 2016, rad. 39156):</w:t>
      </w:r>
    </w:p>
    <w:p w:rsidR="00BC14E4" w:rsidRPr="007D19E0" w:rsidRDefault="00BC14E4" w:rsidP="00BC14E4">
      <w:pPr>
        <w:spacing w:line="360" w:lineRule="auto"/>
        <w:ind w:firstLine="709"/>
        <w:jc w:val="both"/>
        <w:rPr>
          <w:rFonts w:ascii="Bookman Old Style" w:hAnsi="Bookman Old Style"/>
          <w:sz w:val="28"/>
          <w:szCs w:val="28"/>
        </w:rPr>
      </w:pPr>
    </w:p>
    <w:p w:rsidR="00BC14E4" w:rsidRPr="007D19E0" w:rsidRDefault="00BC14E4" w:rsidP="00BC14E4">
      <w:pPr>
        <w:ind w:left="709"/>
        <w:jc w:val="both"/>
        <w:rPr>
          <w:rFonts w:ascii="Bookman Old Style" w:hAnsi="Bookman Old Style"/>
          <w:sz w:val="24"/>
          <w:szCs w:val="24"/>
        </w:rPr>
      </w:pPr>
      <w:r w:rsidRPr="007D19E0">
        <w:rPr>
          <w:rFonts w:ascii="Bookman Old Style" w:hAnsi="Bookman Old Style"/>
          <w:i/>
          <w:sz w:val="24"/>
          <w:szCs w:val="24"/>
        </w:rPr>
        <w:t>Y aunque se trata de una decisión de hace 20 años, durante los cuales han cambiado no solo las instituciones sino la jurisprudencia de la Corte Constitucional en cuanto a la definición del contenido y alcances del derecho a impugnar la sentencia condenatoria, no puede pasarse por alto que la Constitución Política y la Ley Estatutaria de la Administración de Justicia mantienen en idénticos términos la estructura de la Rama Judicial y las funciones que le son propias a la Corte Suprema de Justicia en cada una de sus Salas y de su cuerpo en pleno, de modo que si en 1996 no se halló ajustado al Estatuto Supremo este mecanismo para posibilitar el ejercicio de ese derecho, menos advierte que en la actualidad sea viable aplicarlo de manera directa e inmediata.</w:t>
      </w:r>
    </w:p>
    <w:p w:rsidR="00BC14E4" w:rsidRPr="007D19E0" w:rsidRDefault="00BC14E4" w:rsidP="00BC14E4">
      <w:pPr>
        <w:spacing w:line="600" w:lineRule="auto"/>
        <w:ind w:firstLine="709"/>
        <w:jc w:val="both"/>
        <w:rPr>
          <w:rFonts w:ascii="Bookman Old Style" w:hAnsi="Bookman Old Style"/>
          <w:sz w:val="28"/>
          <w:szCs w:val="28"/>
        </w:rPr>
      </w:pPr>
    </w:p>
    <w:p w:rsidR="00BC14E4" w:rsidRPr="007D19E0" w:rsidRDefault="00BC14E4" w:rsidP="002E6E07">
      <w:pPr>
        <w:spacing w:line="360" w:lineRule="auto"/>
        <w:ind w:firstLine="709"/>
        <w:jc w:val="both"/>
        <w:rPr>
          <w:rFonts w:ascii="Bookman Old Style" w:hAnsi="Bookman Old Style"/>
          <w:sz w:val="28"/>
          <w:szCs w:val="28"/>
        </w:rPr>
      </w:pPr>
      <w:r w:rsidRPr="007D19E0">
        <w:rPr>
          <w:rFonts w:ascii="Bookman Old Style" w:hAnsi="Bookman Old Style"/>
          <w:sz w:val="28"/>
          <w:szCs w:val="28"/>
        </w:rPr>
        <w:t>Así las cosas, es claro que se definió y quedó consolidada la estructura jerárquica de la administración de justicia en sus distintas ramas especializadas y, por ende, se estableció que por encima de la Sala Penal de esta Corporación no existe un órgano superior.</w:t>
      </w:r>
    </w:p>
    <w:p w:rsidR="00BC14E4" w:rsidRPr="007D19E0" w:rsidRDefault="00BC14E4" w:rsidP="002E6E07">
      <w:pPr>
        <w:spacing w:line="360" w:lineRule="auto"/>
        <w:ind w:firstLine="709"/>
        <w:jc w:val="both"/>
        <w:rPr>
          <w:rFonts w:ascii="Bookman Old Style" w:hAnsi="Bookman Old Style"/>
          <w:sz w:val="28"/>
          <w:szCs w:val="28"/>
        </w:rPr>
      </w:pPr>
    </w:p>
    <w:p w:rsidR="00BC14E4" w:rsidRPr="007D19E0" w:rsidRDefault="00BC14E4" w:rsidP="002E6E07">
      <w:pPr>
        <w:spacing w:line="360" w:lineRule="auto"/>
        <w:ind w:firstLine="709"/>
        <w:jc w:val="both"/>
        <w:rPr>
          <w:rFonts w:ascii="Bookman Old Style" w:hAnsi="Bookman Old Style"/>
          <w:sz w:val="28"/>
          <w:szCs w:val="28"/>
        </w:rPr>
      </w:pPr>
      <w:r w:rsidRPr="007D19E0">
        <w:rPr>
          <w:rFonts w:ascii="Bookman Old Style" w:hAnsi="Bookman Old Style"/>
          <w:sz w:val="28"/>
          <w:szCs w:val="28"/>
        </w:rPr>
        <w:t xml:space="preserve">Ahora bien, </w:t>
      </w:r>
      <w:r w:rsidRPr="007D19E0">
        <w:rPr>
          <w:rFonts w:ascii="Bookman Old Style" w:hAnsi="Bookman Old Style"/>
          <w:sz w:val="28"/>
          <w:szCs w:val="28"/>
          <w:lang w:val="es-CO"/>
        </w:rPr>
        <w:t xml:space="preserve">respecto de la implementación de un mecanismo que garantice el derecho a impugnar la primera sentencia condenatoria, ha definido esta Corporación que tal como se encuentra diseñado nuestro sistema procedimental es imposible de cumplir, dada la naturaleza sustancial y </w:t>
      </w:r>
      <w:r w:rsidRPr="007D19E0">
        <w:rPr>
          <w:rFonts w:ascii="Bookman Old Style" w:hAnsi="Bookman Old Style"/>
          <w:sz w:val="28"/>
          <w:szCs w:val="28"/>
          <w:lang w:val="es-CO"/>
        </w:rPr>
        <w:lastRenderedPageBreak/>
        <w:t xml:space="preserve">estructural que comporta un recurso de esas características, cuya </w:t>
      </w:r>
      <w:r w:rsidR="00391379" w:rsidRPr="007D19E0">
        <w:rPr>
          <w:rFonts w:ascii="Bookman Old Style" w:hAnsi="Bookman Old Style"/>
          <w:sz w:val="28"/>
          <w:szCs w:val="28"/>
          <w:lang w:val="es-CO"/>
        </w:rPr>
        <w:t xml:space="preserve">operatividad </w:t>
      </w:r>
      <w:r w:rsidRPr="007D19E0">
        <w:rPr>
          <w:rFonts w:ascii="Bookman Old Style" w:hAnsi="Bookman Old Style"/>
          <w:sz w:val="28"/>
          <w:szCs w:val="28"/>
          <w:lang w:val="es-CO"/>
        </w:rPr>
        <w:t xml:space="preserve">exige necesariamente su previa reglamentación legal y constitucional por parte del Congreso de la República, lo que no se ha hecho hasta este momento. </w:t>
      </w:r>
      <w:r w:rsidRPr="007D19E0">
        <w:rPr>
          <w:rFonts w:ascii="Bookman Old Style" w:hAnsi="Bookman Old Style"/>
          <w:sz w:val="28"/>
          <w:szCs w:val="28"/>
        </w:rPr>
        <w:t>Tal criterio se plasmó en el comunicado de prensa 08 del 28 de abril del año en curso, a través del cual se dijo:</w:t>
      </w:r>
    </w:p>
    <w:p w:rsidR="00ED7CA9" w:rsidRPr="007D19E0" w:rsidRDefault="00ED7CA9" w:rsidP="002E6E07">
      <w:pPr>
        <w:spacing w:line="360" w:lineRule="auto"/>
        <w:ind w:firstLine="709"/>
        <w:jc w:val="both"/>
        <w:rPr>
          <w:rFonts w:ascii="Bookman Old Style" w:hAnsi="Bookman Old Style"/>
          <w:sz w:val="28"/>
          <w:szCs w:val="28"/>
        </w:rPr>
      </w:pPr>
    </w:p>
    <w:p w:rsidR="00BC14E4" w:rsidRPr="007D19E0" w:rsidRDefault="00BC14E4" w:rsidP="00BC14E4">
      <w:pPr>
        <w:pStyle w:val="NormalWeb"/>
        <w:ind w:left="709"/>
        <w:jc w:val="both"/>
        <w:rPr>
          <w:rFonts w:ascii="Bookman Old Style" w:hAnsi="Bookman Old Style"/>
          <w:i/>
          <w:szCs w:val="28"/>
        </w:rPr>
      </w:pPr>
      <w:r w:rsidRPr="007D19E0">
        <w:rPr>
          <w:rFonts w:ascii="Bookman Old Style" w:hAnsi="Bookman Old Style"/>
          <w:i/>
          <w:szCs w:val="28"/>
        </w:rPr>
        <w:t xml:space="preserve">4. ...no está al alcance de la Corte Suprema de Justicia, que es máximo Tribunal de la justicia ordinaria y órgano de cierre, la creación de un superior jerárquico que revise las sentencias de sus Salas especializadas. </w:t>
      </w:r>
    </w:p>
    <w:p w:rsidR="00BC14E4" w:rsidRPr="007D19E0" w:rsidRDefault="00BC14E4" w:rsidP="00BC14E4">
      <w:pPr>
        <w:pStyle w:val="NormalWeb"/>
        <w:ind w:left="709"/>
        <w:jc w:val="both"/>
        <w:rPr>
          <w:rFonts w:ascii="Bookman Old Style" w:hAnsi="Bookman Old Style"/>
          <w:i/>
          <w:szCs w:val="28"/>
        </w:rPr>
      </w:pPr>
      <w:r w:rsidRPr="007D19E0">
        <w:rPr>
          <w:rFonts w:ascii="Bookman Old Style" w:hAnsi="Bookman Old Style"/>
          <w:i/>
          <w:szCs w:val="28"/>
        </w:rPr>
        <w:t>5. …es simplemente imposible para la Corte Suprema de Justicia, en razón de lo anterior, definir las reglas que habiliten el recurso de apelación contra las sentencias condenatorias que en casos de única instancia profiera su Sala de Casación Penal o respecto de la primera conden</w:t>
      </w:r>
      <w:r w:rsidR="00F42152">
        <w:rPr>
          <w:rFonts w:ascii="Bookman Old Style" w:hAnsi="Bookman Old Style"/>
          <w:i/>
          <w:szCs w:val="28"/>
        </w:rPr>
        <w:t>a que dicte en segunda instancia</w:t>
      </w:r>
      <w:r w:rsidRPr="007D19E0">
        <w:rPr>
          <w:rFonts w:ascii="Bookman Old Style" w:hAnsi="Bookman Old Style"/>
          <w:i/>
          <w:szCs w:val="28"/>
        </w:rPr>
        <w:t xml:space="preserve"> o en desarrollo del recurso extraordinario de casación. </w:t>
      </w:r>
    </w:p>
    <w:p w:rsidR="00BC14E4" w:rsidRPr="007D19E0" w:rsidRDefault="00BC14E4" w:rsidP="00BC14E4">
      <w:pPr>
        <w:pStyle w:val="NormalWeb"/>
        <w:ind w:left="709"/>
        <w:jc w:val="both"/>
        <w:rPr>
          <w:rFonts w:ascii="Bookman Old Style" w:hAnsi="Bookman Old Style"/>
          <w:i/>
          <w:szCs w:val="28"/>
        </w:rPr>
      </w:pPr>
      <w:r w:rsidRPr="007D19E0">
        <w:rPr>
          <w:rFonts w:ascii="Bookman Old Style" w:hAnsi="Bookman Old Style"/>
          <w:i/>
          <w:szCs w:val="28"/>
        </w:rPr>
        <w:t xml:space="preserve">6. Se quiere destacar, para finalizar, que el diseño de la justicia penal en Colombia no consagra un Tribunal por encima de la Sala de Casación Penal de la Corte Suprema de Justicia y que resulta un despropósito, en esa medida, que la Corte Constitucional concluya que los fallos de un órgano límite, que es el máximo tribunal en materia penal en el país, se puedan impugnar ante un superior jerárquico que lógicamente no puede existir. </w:t>
      </w:r>
    </w:p>
    <w:p w:rsidR="006C29AF" w:rsidRPr="007D19E0" w:rsidRDefault="006C29AF" w:rsidP="006C29AF">
      <w:pPr>
        <w:spacing w:line="600" w:lineRule="auto"/>
        <w:ind w:firstLine="709"/>
        <w:jc w:val="both"/>
        <w:rPr>
          <w:rFonts w:ascii="Bookman Old Style" w:hAnsi="Bookman Old Style"/>
          <w:sz w:val="28"/>
          <w:szCs w:val="28"/>
          <w:lang w:val="es-CO"/>
        </w:rPr>
      </w:pPr>
    </w:p>
    <w:p w:rsidR="00891BD1" w:rsidRPr="007D19E0" w:rsidRDefault="00891BD1" w:rsidP="00BC14E4">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Tal postura luego se </w:t>
      </w:r>
      <w:r w:rsidR="009520C4" w:rsidRPr="007D19E0">
        <w:rPr>
          <w:rFonts w:ascii="Bookman Old Style" w:hAnsi="Bookman Old Style"/>
          <w:sz w:val="28"/>
          <w:szCs w:val="28"/>
          <w:lang w:val="es-CO"/>
        </w:rPr>
        <w:t>a</w:t>
      </w:r>
      <w:r w:rsidRPr="007D19E0">
        <w:rPr>
          <w:rFonts w:ascii="Bookman Old Style" w:hAnsi="Bookman Old Style"/>
          <w:sz w:val="28"/>
          <w:szCs w:val="28"/>
          <w:lang w:val="es-CO"/>
        </w:rPr>
        <w:t>plic</w:t>
      </w:r>
      <w:r w:rsidR="009520C4" w:rsidRPr="007D19E0">
        <w:rPr>
          <w:rFonts w:ascii="Bookman Old Style" w:hAnsi="Bookman Old Style"/>
          <w:sz w:val="28"/>
          <w:szCs w:val="28"/>
          <w:lang w:val="es-CO"/>
        </w:rPr>
        <w:t>ó</w:t>
      </w:r>
      <w:r w:rsidRPr="007D19E0">
        <w:rPr>
          <w:rFonts w:ascii="Bookman Old Style" w:hAnsi="Bookman Old Style"/>
          <w:sz w:val="28"/>
          <w:szCs w:val="28"/>
          <w:lang w:val="es-CO"/>
        </w:rPr>
        <w:t xml:space="preserve"> en esta Corte</w:t>
      </w:r>
      <w:r w:rsidR="009520C4" w:rsidRPr="007D19E0">
        <w:rPr>
          <w:rFonts w:ascii="Bookman Old Style" w:hAnsi="Bookman Old Style"/>
          <w:sz w:val="28"/>
          <w:szCs w:val="28"/>
          <w:lang w:val="es-CO"/>
        </w:rPr>
        <w:t>, entre otros, en CSJ AP, 10 may. 2016, rad. 36784, CSJ AP, 18 may. 2016, rad. 39156 y CSJ AP, 25 may. 2016, rad. 34282.</w:t>
      </w:r>
    </w:p>
    <w:p w:rsidR="00891BD1" w:rsidRPr="007D19E0" w:rsidRDefault="00891BD1" w:rsidP="00BC14E4">
      <w:pPr>
        <w:spacing w:line="360" w:lineRule="auto"/>
        <w:ind w:firstLine="709"/>
        <w:jc w:val="both"/>
        <w:rPr>
          <w:rFonts w:ascii="Bookman Old Style" w:hAnsi="Bookman Old Style"/>
          <w:sz w:val="28"/>
          <w:szCs w:val="28"/>
          <w:lang w:val="es-CO"/>
        </w:rPr>
      </w:pPr>
    </w:p>
    <w:p w:rsidR="00BC14E4" w:rsidRPr="007D19E0" w:rsidRDefault="009520C4" w:rsidP="00BC14E4">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Valga </w:t>
      </w:r>
      <w:r w:rsidR="00FD05A4" w:rsidRPr="007D19E0">
        <w:rPr>
          <w:rFonts w:ascii="Bookman Old Style" w:hAnsi="Bookman Old Style"/>
          <w:sz w:val="28"/>
          <w:szCs w:val="28"/>
          <w:lang w:val="es-CO"/>
        </w:rPr>
        <w:t>agregar</w:t>
      </w:r>
      <w:r w:rsidRPr="007D19E0">
        <w:rPr>
          <w:rFonts w:ascii="Bookman Old Style" w:hAnsi="Bookman Old Style"/>
          <w:sz w:val="28"/>
          <w:szCs w:val="28"/>
          <w:lang w:val="es-CO"/>
        </w:rPr>
        <w:t xml:space="preserve"> que la </w:t>
      </w:r>
      <w:r w:rsidR="00BC14E4" w:rsidRPr="007D19E0">
        <w:rPr>
          <w:rFonts w:ascii="Bookman Old Style" w:hAnsi="Bookman Old Style"/>
          <w:sz w:val="28"/>
          <w:szCs w:val="28"/>
          <w:lang w:val="es-CO"/>
        </w:rPr>
        <w:t>Corte Constitucional, corroborando la inexistencia de un superior jerárquico de la Sala Penal de la Corte Suprema de Justicia, señaló en la sentencia C-215 de 2006, lo siguiente:</w:t>
      </w:r>
    </w:p>
    <w:p w:rsidR="006C29AF" w:rsidRPr="007D19E0" w:rsidRDefault="006C29AF" w:rsidP="00BC14E4">
      <w:pPr>
        <w:spacing w:line="360" w:lineRule="auto"/>
        <w:ind w:firstLine="709"/>
        <w:jc w:val="both"/>
        <w:rPr>
          <w:rFonts w:ascii="Bookman Old Style" w:hAnsi="Bookman Old Style"/>
          <w:sz w:val="28"/>
          <w:szCs w:val="28"/>
          <w:lang w:val="es-CO"/>
        </w:rPr>
      </w:pPr>
    </w:p>
    <w:p w:rsidR="00BC14E4" w:rsidRPr="007D19E0" w:rsidRDefault="00BC14E4" w:rsidP="007775FE">
      <w:pPr>
        <w:spacing w:line="264" w:lineRule="auto"/>
        <w:ind w:left="709"/>
        <w:jc w:val="both"/>
        <w:rPr>
          <w:rFonts w:ascii="Bookman Old Style" w:hAnsi="Bookman Old Style"/>
          <w:sz w:val="24"/>
          <w:szCs w:val="24"/>
          <w:lang w:val="es-CO"/>
        </w:rPr>
      </w:pPr>
      <w:r w:rsidRPr="007D19E0">
        <w:rPr>
          <w:rFonts w:ascii="Bookman Old Style" w:hAnsi="Bookman Old Style"/>
          <w:i/>
          <w:sz w:val="24"/>
          <w:szCs w:val="24"/>
          <w:lang w:val="es-CO"/>
        </w:rPr>
        <w:lastRenderedPageBreak/>
        <w:t xml:space="preserve">20. Esta decisión tiene además una razón de fondo más profunda. En la sentencia C-792 de 2014 ciertamente se tuvo en consideración la posibilidad de impugnar condenas impuestas por primera vez por la Corte Suprema de Justicia, pero obrando como segunda instancia. Plantear una impugnación contra una sentencia de instancia no requiere en principio un instrumento procesal distinto de los que ya existen en el ordenamiento, sino que debe preverse un recurso homólogo (que cumpla las mismas funciones) al de apelación. Pero ¿cómo sería una impugnación integral contra condenas impuestas en casación? ¿Podrían controvertirse también los motivos por los cuales la Corte Suprema casó el fallo, o la técnica de casación? ¿O solo se podría impugnar la sentencia de remplazo? Estos asuntos no se abordaron en la sentencia C-792 de 2014. Aparte, en esta última se dispuso que, en caso de expirar sin legislación el plazo definido en el exhorto, procedería una impugnación contra las condenas impuestas por primera vez en segunda instancia, "ante el superior jerárquico o funcional de quien impuso la condena". Sin embargo, la Sala Penal de la Corte Suprema de Justicia no tiene superior jerárquico o funcional en asuntos de casación en materia penal. </w:t>
      </w:r>
      <w:r w:rsidRPr="007D19E0">
        <w:rPr>
          <w:rFonts w:ascii="Bookman Old Style" w:hAnsi="Bookman Old Style"/>
          <w:i/>
          <w:sz w:val="24"/>
          <w:szCs w:val="24"/>
          <w:u w:val="single"/>
          <w:lang w:val="es-CO"/>
        </w:rPr>
        <w:t>No hay ley que le reconozca a la Sala Plena de la Corte Suprema de Justicia facultades de casación penal, y por tanto en principio debía mediar un plazo para que el legislador definiera el punto</w:t>
      </w:r>
      <w:r w:rsidRPr="007D19E0">
        <w:rPr>
          <w:rFonts w:ascii="Bookman Old Style" w:hAnsi="Bookman Old Style"/>
          <w:i/>
          <w:sz w:val="24"/>
          <w:szCs w:val="24"/>
          <w:lang w:val="es-CO"/>
        </w:rPr>
        <w:t xml:space="preserve">. </w:t>
      </w:r>
      <w:r w:rsidRPr="007D19E0">
        <w:rPr>
          <w:rFonts w:ascii="Bookman Old Style" w:hAnsi="Bookman Old Style"/>
          <w:sz w:val="24"/>
          <w:szCs w:val="24"/>
          <w:lang w:val="es-CO"/>
        </w:rPr>
        <w:t>(Subraya fuera de texto)</w:t>
      </w:r>
    </w:p>
    <w:p w:rsidR="00BC14E4" w:rsidRPr="007D19E0" w:rsidRDefault="00BC14E4" w:rsidP="00BC14E4">
      <w:pPr>
        <w:spacing w:line="600" w:lineRule="auto"/>
        <w:ind w:firstLine="709"/>
        <w:jc w:val="both"/>
        <w:rPr>
          <w:rFonts w:ascii="Bookman Old Style" w:hAnsi="Bookman Old Style"/>
          <w:sz w:val="28"/>
          <w:szCs w:val="28"/>
          <w:lang w:val="es-CO"/>
        </w:rPr>
      </w:pPr>
    </w:p>
    <w:p w:rsidR="00BC14E4" w:rsidRPr="007D19E0" w:rsidRDefault="00BC14E4" w:rsidP="002E6E07">
      <w:pPr>
        <w:spacing w:line="360" w:lineRule="auto"/>
        <w:ind w:firstLine="709"/>
        <w:jc w:val="both"/>
        <w:rPr>
          <w:rFonts w:ascii="Bookman Old Style" w:hAnsi="Bookman Old Style"/>
          <w:sz w:val="28"/>
          <w:szCs w:val="28"/>
          <w:lang w:val="es-CO"/>
        </w:rPr>
      </w:pPr>
      <w:r w:rsidRPr="007D19E0">
        <w:rPr>
          <w:rFonts w:ascii="Bookman Old Style" w:hAnsi="Bookman Old Style"/>
          <w:sz w:val="28"/>
          <w:szCs w:val="28"/>
          <w:lang w:val="es-CO"/>
        </w:rPr>
        <w:t xml:space="preserve">Significa lo anterior, de un lado, que ante la persistencia de la omisión legislativa y hasta tanto el Congreso de la República no legisle en tal sentido, ese tipo de recursos o impugnaciones en sede de los procesos de única instancia adelantados por la Sala Penal de la Corte Suprema de Justicia, acorde con la Constitución Política y la ley vigente, son improcedentes y; de otra parte, </w:t>
      </w:r>
      <w:r w:rsidR="00F47AEA" w:rsidRPr="007D19E0">
        <w:rPr>
          <w:rFonts w:ascii="Bookman Old Style" w:hAnsi="Bookman Old Style"/>
          <w:sz w:val="28"/>
          <w:szCs w:val="28"/>
          <w:lang w:val="es-CO"/>
        </w:rPr>
        <w:t>fue</w:t>
      </w:r>
      <w:r w:rsidRPr="007D19E0">
        <w:rPr>
          <w:rFonts w:ascii="Bookman Old Style" w:hAnsi="Bookman Old Style"/>
          <w:sz w:val="28"/>
          <w:szCs w:val="28"/>
          <w:lang w:val="es-CO"/>
        </w:rPr>
        <w:t xml:space="preserve"> legítimo adelantar la presente acción penal en única instancia y por ende, contra el fallo que se está emitiendo no procede</w:t>
      </w:r>
      <w:r w:rsidR="00F47AEA" w:rsidRPr="007D19E0">
        <w:rPr>
          <w:rFonts w:ascii="Bookman Old Style" w:hAnsi="Bookman Old Style"/>
          <w:sz w:val="28"/>
          <w:szCs w:val="28"/>
          <w:lang w:val="es-CO"/>
        </w:rPr>
        <w:t>rá</w:t>
      </w:r>
      <w:r w:rsidRPr="007D19E0">
        <w:rPr>
          <w:rFonts w:ascii="Bookman Old Style" w:hAnsi="Bookman Old Style"/>
          <w:sz w:val="28"/>
          <w:szCs w:val="28"/>
          <w:lang w:val="es-CO"/>
        </w:rPr>
        <w:t xml:space="preserve"> recurso alguno.</w:t>
      </w:r>
    </w:p>
    <w:p w:rsidR="00BC14E4" w:rsidRPr="007D19E0" w:rsidRDefault="00BC14E4" w:rsidP="002E6E07">
      <w:pPr>
        <w:tabs>
          <w:tab w:val="left" w:pos="8505"/>
        </w:tabs>
        <w:spacing w:line="360" w:lineRule="auto"/>
        <w:ind w:firstLine="851"/>
        <w:jc w:val="both"/>
        <w:rPr>
          <w:rFonts w:ascii="Bookman Old Style" w:hAnsi="Bookman Old Style" w:cs="Arial"/>
          <w:b/>
          <w:sz w:val="28"/>
          <w:szCs w:val="28"/>
        </w:rPr>
      </w:pPr>
    </w:p>
    <w:p w:rsidR="008C66C6" w:rsidRPr="007D19E0" w:rsidRDefault="008C66C6" w:rsidP="002E6E07">
      <w:pPr>
        <w:spacing w:line="360" w:lineRule="auto"/>
        <w:ind w:right="51" w:firstLine="851"/>
        <w:jc w:val="both"/>
        <w:rPr>
          <w:rFonts w:ascii="Bookman Old Style" w:hAnsi="Bookman Old Style" w:cs="Arial"/>
          <w:sz w:val="28"/>
          <w:szCs w:val="28"/>
        </w:rPr>
      </w:pPr>
      <w:r w:rsidRPr="007D19E0">
        <w:rPr>
          <w:rFonts w:ascii="Bookman Old Style" w:hAnsi="Bookman Old Style" w:cs="Arial"/>
          <w:sz w:val="28"/>
          <w:szCs w:val="28"/>
        </w:rPr>
        <w:t xml:space="preserve">En mérito de lo expuesto, la </w:t>
      </w:r>
      <w:r w:rsidRPr="007D19E0">
        <w:rPr>
          <w:rFonts w:ascii="Bookman Old Style" w:hAnsi="Bookman Old Style" w:cs="Arial"/>
          <w:b/>
          <w:sz w:val="28"/>
          <w:szCs w:val="28"/>
        </w:rPr>
        <w:t>CORTE SUPREMA DE JUSTICIA, SALA DE CASACIÓN PENAL</w:t>
      </w:r>
      <w:r w:rsidRPr="007D19E0">
        <w:rPr>
          <w:rFonts w:ascii="Bookman Old Style" w:hAnsi="Bookman Old Style" w:cs="Arial"/>
          <w:sz w:val="28"/>
          <w:szCs w:val="28"/>
        </w:rPr>
        <w:t>, administrando justicia en nombre de la República y por autoridad de la Ley,</w:t>
      </w:r>
    </w:p>
    <w:p w:rsidR="008C66C6" w:rsidRPr="007D19E0" w:rsidRDefault="008C66C6" w:rsidP="006C29AF">
      <w:pPr>
        <w:spacing w:line="600" w:lineRule="auto"/>
        <w:ind w:left="357" w:right="51"/>
        <w:jc w:val="center"/>
        <w:rPr>
          <w:rFonts w:ascii="Bookman Old Style" w:hAnsi="Bookman Old Style" w:cs="Arial"/>
          <w:b/>
          <w:bCs/>
          <w:sz w:val="28"/>
          <w:szCs w:val="28"/>
        </w:rPr>
      </w:pPr>
    </w:p>
    <w:p w:rsidR="008C66C6" w:rsidRPr="007D19E0" w:rsidRDefault="008C66C6" w:rsidP="002E6E07">
      <w:pPr>
        <w:spacing w:line="360" w:lineRule="auto"/>
        <w:ind w:left="360" w:right="51"/>
        <w:jc w:val="center"/>
        <w:rPr>
          <w:rFonts w:ascii="Bookman Old Style" w:hAnsi="Bookman Old Style" w:cs="Arial"/>
          <w:b/>
          <w:bCs/>
          <w:sz w:val="28"/>
          <w:szCs w:val="28"/>
        </w:rPr>
      </w:pPr>
      <w:r w:rsidRPr="007D19E0">
        <w:rPr>
          <w:rFonts w:ascii="Bookman Old Style" w:hAnsi="Bookman Old Style" w:cs="Arial"/>
          <w:b/>
          <w:bCs/>
          <w:sz w:val="28"/>
          <w:szCs w:val="28"/>
        </w:rPr>
        <w:lastRenderedPageBreak/>
        <w:t>VII. RESUELVE</w:t>
      </w:r>
    </w:p>
    <w:p w:rsidR="008C66C6" w:rsidRPr="007D19E0" w:rsidRDefault="008C66C6" w:rsidP="00ED7226">
      <w:pPr>
        <w:ind w:right="51" w:firstLine="851"/>
        <w:jc w:val="both"/>
        <w:rPr>
          <w:rFonts w:ascii="Bookman Old Style" w:hAnsi="Bookman Old Style" w:cs="Arial"/>
          <w:b/>
          <w:bCs/>
          <w:sz w:val="28"/>
          <w:szCs w:val="28"/>
        </w:rPr>
      </w:pPr>
    </w:p>
    <w:p w:rsidR="008C66C6" w:rsidRPr="007D19E0" w:rsidRDefault="008C66C6" w:rsidP="00692E81">
      <w:pPr>
        <w:spacing w:line="372" w:lineRule="auto"/>
        <w:ind w:right="51" w:firstLine="709"/>
        <w:jc w:val="both"/>
        <w:rPr>
          <w:rFonts w:ascii="Bookman Old Style" w:hAnsi="Bookman Old Style" w:cs="Arial"/>
          <w:bCs/>
          <w:sz w:val="28"/>
          <w:szCs w:val="28"/>
        </w:rPr>
      </w:pPr>
      <w:r w:rsidRPr="007D19E0">
        <w:rPr>
          <w:rFonts w:ascii="Bookman Old Style" w:hAnsi="Bookman Old Style" w:cs="Arial"/>
          <w:b/>
          <w:bCs/>
          <w:sz w:val="28"/>
          <w:szCs w:val="28"/>
        </w:rPr>
        <w:t xml:space="preserve">1.- Negar </w:t>
      </w:r>
      <w:r w:rsidRPr="007D19E0">
        <w:rPr>
          <w:rFonts w:ascii="Bookman Old Style" w:hAnsi="Bookman Old Style" w:cs="Arial"/>
          <w:bCs/>
          <w:sz w:val="28"/>
          <w:szCs w:val="28"/>
        </w:rPr>
        <w:t xml:space="preserve">la nulidad </w:t>
      </w:r>
      <w:r w:rsidR="005F2A0C">
        <w:rPr>
          <w:rFonts w:ascii="Bookman Old Style" w:hAnsi="Bookman Old Style" w:cs="Arial"/>
          <w:bCs/>
          <w:sz w:val="28"/>
          <w:szCs w:val="28"/>
        </w:rPr>
        <w:t xml:space="preserve">solicitada </w:t>
      </w:r>
      <w:r w:rsidRPr="007D19E0">
        <w:rPr>
          <w:rFonts w:ascii="Bookman Old Style" w:hAnsi="Bookman Old Style" w:cs="Arial"/>
          <w:bCs/>
          <w:sz w:val="28"/>
          <w:szCs w:val="28"/>
        </w:rPr>
        <w:t xml:space="preserve">por el defensor del General en retiro </w:t>
      </w:r>
      <w:r w:rsidRPr="007D19E0">
        <w:rPr>
          <w:rFonts w:ascii="Bookman Old Style" w:hAnsi="Bookman Old Style" w:cs="Arial"/>
          <w:b/>
          <w:bCs/>
          <w:sz w:val="28"/>
          <w:szCs w:val="28"/>
        </w:rPr>
        <w:t>M</w:t>
      </w:r>
      <w:r w:rsidR="006C29AF" w:rsidRPr="007D19E0">
        <w:rPr>
          <w:rFonts w:ascii="Bookman Old Style" w:hAnsi="Bookman Old Style" w:cs="Arial"/>
          <w:b/>
          <w:bCs/>
          <w:sz w:val="28"/>
          <w:szCs w:val="28"/>
        </w:rPr>
        <w:t>iguel Alfredo Maza Márquez</w:t>
      </w:r>
      <w:r w:rsidR="005F2A0C">
        <w:rPr>
          <w:rFonts w:ascii="Bookman Old Style" w:hAnsi="Bookman Old Style" w:cs="Arial"/>
          <w:bCs/>
          <w:sz w:val="28"/>
          <w:szCs w:val="28"/>
        </w:rPr>
        <w:t>, así como su liberación provisional,</w:t>
      </w:r>
      <w:r w:rsidRPr="007D19E0">
        <w:rPr>
          <w:rFonts w:ascii="Bookman Old Style" w:hAnsi="Bookman Old Style" w:cs="Arial"/>
          <w:bCs/>
          <w:sz w:val="28"/>
          <w:szCs w:val="28"/>
        </w:rPr>
        <w:t xml:space="preserve"> </w:t>
      </w:r>
      <w:r w:rsidR="005F2A0C">
        <w:rPr>
          <w:rFonts w:ascii="Bookman Old Style" w:hAnsi="Bookman Old Style" w:cs="Arial"/>
          <w:bCs/>
          <w:sz w:val="28"/>
          <w:szCs w:val="28"/>
        </w:rPr>
        <w:t xml:space="preserve">conforme a los argumentos expuestos </w:t>
      </w:r>
      <w:r w:rsidRPr="007D19E0">
        <w:rPr>
          <w:rFonts w:ascii="Bookman Old Style" w:hAnsi="Bookman Old Style" w:cs="Arial"/>
          <w:bCs/>
          <w:sz w:val="28"/>
          <w:szCs w:val="28"/>
        </w:rPr>
        <w:t>en la parte motiva</w:t>
      </w:r>
      <w:r w:rsidR="005F2A0C">
        <w:rPr>
          <w:rFonts w:ascii="Bookman Old Style" w:hAnsi="Bookman Old Style" w:cs="Arial"/>
          <w:bCs/>
          <w:sz w:val="28"/>
          <w:szCs w:val="28"/>
        </w:rPr>
        <w:t>.</w:t>
      </w:r>
      <w:r w:rsidRPr="007D19E0">
        <w:rPr>
          <w:rFonts w:ascii="Bookman Old Style" w:hAnsi="Bookman Old Style" w:cs="Arial"/>
          <w:bCs/>
          <w:sz w:val="28"/>
          <w:szCs w:val="28"/>
        </w:rPr>
        <w:t xml:space="preserve"> </w:t>
      </w:r>
    </w:p>
    <w:p w:rsidR="008C66C6" w:rsidRPr="007D19E0" w:rsidRDefault="008C66C6" w:rsidP="00ED7226">
      <w:pPr>
        <w:ind w:right="51" w:firstLine="851"/>
        <w:jc w:val="both"/>
        <w:rPr>
          <w:rFonts w:ascii="Bookman Old Style" w:hAnsi="Bookman Old Style" w:cs="Arial"/>
          <w:bCs/>
          <w:sz w:val="28"/>
          <w:szCs w:val="28"/>
        </w:rPr>
      </w:pPr>
    </w:p>
    <w:p w:rsidR="008C66C6" w:rsidRPr="007D19E0" w:rsidRDefault="008C66C6" w:rsidP="00692E81">
      <w:pPr>
        <w:tabs>
          <w:tab w:val="left" w:pos="8505"/>
        </w:tabs>
        <w:spacing w:line="372" w:lineRule="auto"/>
        <w:ind w:firstLine="709"/>
        <w:jc w:val="both"/>
        <w:rPr>
          <w:rFonts w:ascii="Bookman Old Style" w:hAnsi="Bookman Old Style" w:cs="Arial"/>
          <w:sz w:val="28"/>
          <w:szCs w:val="28"/>
        </w:rPr>
      </w:pPr>
      <w:r w:rsidRPr="007D19E0">
        <w:rPr>
          <w:rFonts w:ascii="Bookman Old Style" w:hAnsi="Bookman Old Style" w:cs="Arial"/>
          <w:b/>
          <w:bCs/>
          <w:sz w:val="28"/>
          <w:szCs w:val="28"/>
        </w:rPr>
        <w:t>2.-</w:t>
      </w:r>
      <w:r w:rsidRPr="007D19E0">
        <w:rPr>
          <w:rFonts w:ascii="Bookman Old Style" w:hAnsi="Bookman Old Style" w:cs="Arial"/>
          <w:bCs/>
          <w:sz w:val="28"/>
          <w:szCs w:val="28"/>
        </w:rPr>
        <w:t xml:space="preserve"> Declarar</w:t>
      </w:r>
      <w:r w:rsidR="005F2A0C">
        <w:rPr>
          <w:rFonts w:ascii="Bookman Old Style" w:hAnsi="Bookman Old Style" w:cs="Arial"/>
          <w:bCs/>
          <w:sz w:val="28"/>
          <w:szCs w:val="28"/>
        </w:rPr>
        <w:t xml:space="preserve"> al General en retiro </w:t>
      </w:r>
      <w:r w:rsidR="005F2A0C" w:rsidRPr="007D19E0">
        <w:rPr>
          <w:rFonts w:ascii="Bookman Old Style" w:hAnsi="Bookman Old Style" w:cs="Arial"/>
          <w:b/>
          <w:bCs/>
          <w:sz w:val="28"/>
          <w:szCs w:val="28"/>
        </w:rPr>
        <w:t>Miguel Alfredo Maza Márquez</w:t>
      </w:r>
      <w:r w:rsidR="005F2A0C">
        <w:rPr>
          <w:rFonts w:ascii="Bookman Old Style" w:hAnsi="Bookman Old Style" w:cs="Arial"/>
          <w:b/>
          <w:bCs/>
          <w:sz w:val="28"/>
          <w:szCs w:val="28"/>
        </w:rPr>
        <w:t>,</w:t>
      </w:r>
      <w:r w:rsidRPr="007D19E0">
        <w:rPr>
          <w:rFonts w:ascii="Bookman Old Style" w:hAnsi="Bookman Old Style" w:cs="Arial"/>
          <w:bCs/>
          <w:sz w:val="28"/>
          <w:szCs w:val="28"/>
        </w:rPr>
        <w:t xml:space="preserve"> </w:t>
      </w:r>
      <w:r w:rsidR="00C80B82" w:rsidRPr="007D19E0">
        <w:rPr>
          <w:rFonts w:ascii="Bookman Old Style" w:hAnsi="Bookman Old Style" w:cs="Arial"/>
          <w:bCs/>
          <w:sz w:val="28"/>
          <w:szCs w:val="28"/>
        </w:rPr>
        <w:t xml:space="preserve">coautor </w:t>
      </w:r>
      <w:r w:rsidR="005F2A0C">
        <w:rPr>
          <w:rFonts w:ascii="Bookman Old Style" w:hAnsi="Bookman Old Style" w:cs="Arial"/>
          <w:bCs/>
          <w:sz w:val="28"/>
          <w:szCs w:val="28"/>
        </w:rPr>
        <w:t>penalmente responsable</w:t>
      </w:r>
      <w:r w:rsidRPr="007D19E0">
        <w:rPr>
          <w:rFonts w:ascii="Bookman Old Style" w:hAnsi="Bookman Old Style" w:cs="Arial"/>
          <w:sz w:val="28"/>
          <w:szCs w:val="28"/>
        </w:rPr>
        <w:t xml:space="preserve"> del delito de homicidio con fines terroristas consagrado en el artículo 29 del Decreto 180 de 1988</w:t>
      </w:r>
      <w:r w:rsidR="00C80B82" w:rsidRPr="007D19E0">
        <w:rPr>
          <w:rFonts w:ascii="Bookman Old Style" w:hAnsi="Bookman Old Style" w:cs="Arial"/>
          <w:sz w:val="28"/>
          <w:szCs w:val="28"/>
        </w:rPr>
        <w:t>,</w:t>
      </w:r>
      <w:r w:rsidRPr="007D19E0">
        <w:rPr>
          <w:rFonts w:ascii="Bookman Old Style" w:hAnsi="Bookman Old Style" w:cs="Arial"/>
          <w:sz w:val="28"/>
          <w:szCs w:val="28"/>
        </w:rPr>
        <w:t xml:space="preserve"> </w:t>
      </w:r>
      <w:r w:rsidR="00C80B82" w:rsidRPr="007D19E0">
        <w:rPr>
          <w:rFonts w:ascii="Bookman Old Style" w:hAnsi="Bookman Old Style" w:cs="Arial"/>
          <w:sz w:val="28"/>
          <w:szCs w:val="28"/>
        </w:rPr>
        <w:t xml:space="preserve">cometido </w:t>
      </w:r>
      <w:r w:rsidRPr="007D19E0">
        <w:rPr>
          <w:rFonts w:ascii="Bookman Old Style" w:hAnsi="Bookman Old Style" w:cs="Arial"/>
          <w:sz w:val="28"/>
          <w:szCs w:val="28"/>
        </w:rPr>
        <w:t>en concurso homogéneo y sucesivo</w:t>
      </w:r>
      <w:r w:rsidR="00692E81">
        <w:rPr>
          <w:rFonts w:ascii="Bookman Old Style" w:hAnsi="Bookman Old Style" w:cs="Arial"/>
          <w:sz w:val="28"/>
          <w:szCs w:val="28"/>
        </w:rPr>
        <w:t xml:space="preserve"> en las personas de </w:t>
      </w:r>
      <w:r w:rsidR="00692E81" w:rsidRPr="007D19E0">
        <w:rPr>
          <w:rFonts w:ascii="Bookman Old Style" w:hAnsi="Bookman Old Style"/>
          <w:sz w:val="28"/>
          <w:szCs w:val="28"/>
        </w:rPr>
        <w:t>Luis Carlos Galán Sarmiento, Julio César Peñaloza Sánchez, Santiago Cuervo Jiménez y Pedro Nel Angulo Bonilla —</w:t>
      </w:r>
      <w:r w:rsidR="00692E81" w:rsidRPr="007D19E0">
        <w:rPr>
          <w:rFonts w:ascii="Bookman Old Style" w:hAnsi="Bookman Old Style"/>
          <w:i/>
          <w:sz w:val="28"/>
          <w:szCs w:val="28"/>
        </w:rPr>
        <w:t>este último en el grado de tentativa—</w:t>
      </w:r>
      <w:r w:rsidR="00692E81" w:rsidRPr="007D19E0">
        <w:rPr>
          <w:rFonts w:ascii="Bookman Old Style" w:hAnsi="Bookman Old Style"/>
          <w:sz w:val="28"/>
          <w:szCs w:val="28"/>
        </w:rPr>
        <w:t>,</w:t>
      </w:r>
      <w:r w:rsidR="00692E81" w:rsidRPr="007D19E0">
        <w:rPr>
          <w:rFonts w:ascii="Bookman Old Style" w:hAnsi="Bookman Old Style" w:cs="Arial"/>
          <w:sz w:val="28"/>
          <w:szCs w:val="28"/>
        </w:rPr>
        <w:t xml:space="preserve"> </w:t>
      </w:r>
      <w:r w:rsidR="00C80B82" w:rsidRPr="007D19E0">
        <w:rPr>
          <w:rFonts w:ascii="Bookman Old Style" w:hAnsi="Bookman Old Style" w:cs="Arial"/>
          <w:sz w:val="28"/>
          <w:szCs w:val="28"/>
        </w:rPr>
        <w:t>así como</w:t>
      </w:r>
      <w:r w:rsidRPr="007D19E0">
        <w:rPr>
          <w:rFonts w:ascii="Bookman Old Style" w:hAnsi="Bookman Old Style" w:cs="Arial"/>
          <w:sz w:val="28"/>
          <w:szCs w:val="28"/>
        </w:rPr>
        <w:t xml:space="preserve"> de</w:t>
      </w:r>
      <w:r w:rsidR="00C80B82" w:rsidRPr="007D19E0">
        <w:rPr>
          <w:rFonts w:ascii="Bookman Old Style" w:hAnsi="Bookman Old Style" w:cs="Arial"/>
          <w:sz w:val="28"/>
          <w:szCs w:val="28"/>
        </w:rPr>
        <w:t xml:space="preserve"> la conducta punible de </w:t>
      </w:r>
      <w:r w:rsidRPr="007D19E0">
        <w:rPr>
          <w:rFonts w:ascii="Bookman Old Style" w:hAnsi="Bookman Old Style" w:cs="Arial"/>
          <w:sz w:val="28"/>
          <w:szCs w:val="28"/>
        </w:rPr>
        <w:t>concierto para delinquir señalad</w:t>
      </w:r>
      <w:r w:rsidR="00C80B82" w:rsidRPr="007D19E0">
        <w:rPr>
          <w:rFonts w:ascii="Bookman Old Style" w:hAnsi="Bookman Old Style" w:cs="Arial"/>
          <w:sz w:val="28"/>
          <w:szCs w:val="28"/>
        </w:rPr>
        <w:t>a</w:t>
      </w:r>
      <w:r w:rsidRPr="007D19E0">
        <w:rPr>
          <w:rFonts w:ascii="Bookman Old Style" w:hAnsi="Bookman Old Style" w:cs="Arial"/>
          <w:sz w:val="28"/>
          <w:szCs w:val="28"/>
        </w:rPr>
        <w:t xml:space="preserve"> en el artículo 186 del Decreto Ley 100 de 1980.</w:t>
      </w:r>
    </w:p>
    <w:p w:rsidR="00FD05A4" w:rsidRPr="007D19E0" w:rsidRDefault="00FD05A4" w:rsidP="00692E81">
      <w:pPr>
        <w:pStyle w:val="Textoindependiente3"/>
        <w:spacing w:after="0" w:line="372" w:lineRule="auto"/>
        <w:ind w:right="51" w:firstLine="851"/>
        <w:jc w:val="both"/>
        <w:rPr>
          <w:rFonts w:ascii="Bookman Old Style" w:hAnsi="Bookman Old Style" w:cs="Arial"/>
          <w:b/>
          <w:sz w:val="28"/>
          <w:szCs w:val="28"/>
        </w:rPr>
      </w:pPr>
    </w:p>
    <w:p w:rsidR="008C66C6" w:rsidRPr="007D19E0" w:rsidRDefault="008C66C6" w:rsidP="00692E81">
      <w:pPr>
        <w:pStyle w:val="Textoindependiente3"/>
        <w:spacing w:after="0" w:line="372" w:lineRule="auto"/>
        <w:ind w:right="51" w:firstLine="851"/>
        <w:jc w:val="both"/>
        <w:rPr>
          <w:rFonts w:ascii="Bookman Old Style" w:hAnsi="Bookman Old Style" w:cs="Arial"/>
          <w:sz w:val="28"/>
          <w:szCs w:val="28"/>
        </w:rPr>
      </w:pPr>
      <w:r w:rsidRPr="007D19E0">
        <w:rPr>
          <w:rFonts w:ascii="Bookman Old Style" w:hAnsi="Bookman Old Style" w:cs="Arial"/>
          <w:b/>
          <w:sz w:val="28"/>
          <w:szCs w:val="28"/>
        </w:rPr>
        <w:t xml:space="preserve">3.- </w:t>
      </w:r>
      <w:r w:rsidRPr="007D19E0">
        <w:rPr>
          <w:rFonts w:ascii="Bookman Old Style" w:hAnsi="Bookman Old Style" w:cs="Arial"/>
          <w:sz w:val="28"/>
          <w:szCs w:val="28"/>
        </w:rPr>
        <w:t xml:space="preserve">Condenar a </w:t>
      </w:r>
      <w:r w:rsidR="006C29AF" w:rsidRPr="007D19E0">
        <w:rPr>
          <w:rFonts w:ascii="Bookman Old Style" w:hAnsi="Bookman Old Style" w:cs="Arial"/>
          <w:b/>
          <w:bCs/>
          <w:sz w:val="28"/>
          <w:szCs w:val="28"/>
        </w:rPr>
        <w:t>Miguel Alfredo Maza Márquez</w:t>
      </w:r>
      <w:r w:rsidRPr="007D19E0">
        <w:rPr>
          <w:rFonts w:ascii="Bookman Old Style" w:hAnsi="Bookman Old Style" w:cs="Arial"/>
          <w:sz w:val="28"/>
          <w:szCs w:val="28"/>
        </w:rPr>
        <w:t xml:space="preserve"> a la pena principal de </w:t>
      </w:r>
      <w:r w:rsidR="00381176" w:rsidRPr="007D19E0">
        <w:rPr>
          <w:rFonts w:ascii="Bookman Old Style" w:hAnsi="Bookman Old Style" w:cs="Arial"/>
          <w:b/>
          <w:sz w:val="28"/>
          <w:szCs w:val="28"/>
        </w:rPr>
        <w:t>TREINTA</w:t>
      </w:r>
      <w:r w:rsidRPr="007D19E0">
        <w:rPr>
          <w:rFonts w:ascii="Bookman Old Style" w:hAnsi="Bookman Old Style" w:cs="Arial"/>
          <w:b/>
          <w:sz w:val="28"/>
          <w:szCs w:val="28"/>
        </w:rPr>
        <w:t xml:space="preserve"> (</w:t>
      </w:r>
      <w:r w:rsidR="00381176" w:rsidRPr="007D19E0">
        <w:rPr>
          <w:rFonts w:ascii="Bookman Old Style" w:hAnsi="Bookman Old Style" w:cs="Arial"/>
          <w:b/>
          <w:sz w:val="28"/>
          <w:szCs w:val="28"/>
        </w:rPr>
        <w:t>30</w:t>
      </w:r>
      <w:r w:rsidRPr="007D19E0">
        <w:rPr>
          <w:rFonts w:ascii="Bookman Old Style" w:hAnsi="Bookman Old Style" w:cs="Arial"/>
          <w:b/>
          <w:sz w:val="28"/>
          <w:szCs w:val="28"/>
        </w:rPr>
        <w:t xml:space="preserve">) AÑOS </w:t>
      </w:r>
      <w:r w:rsidR="00642411" w:rsidRPr="007D19E0">
        <w:rPr>
          <w:rFonts w:ascii="Bookman Old Style" w:hAnsi="Bookman Old Style" w:cs="Arial"/>
          <w:b/>
          <w:sz w:val="28"/>
          <w:szCs w:val="28"/>
        </w:rPr>
        <w:t>DE PRISIÓN</w:t>
      </w:r>
      <w:r w:rsidR="00D203C8">
        <w:rPr>
          <w:rFonts w:ascii="Bookman Old Style" w:hAnsi="Bookman Old Style" w:cs="Arial"/>
          <w:sz w:val="28"/>
          <w:szCs w:val="28"/>
        </w:rPr>
        <w:t xml:space="preserve"> y</w:t>
      </w:r>
      <w:r w:rsidRPr="007D19E0">
        <w:rPr>
          <w:rFonts w:ascii="Bookman Old Style" w:hAnsi="Bookman Old Style" w:cs="Arial"/>
          <w:sz w:val="28"/>
          <w:szCs w:val="28"/>
        </w:rPr>
        <w:t xml:space="preserve"> a</w:t>
      </w:r>
      <w:r w:rsidRPr="007D19E0">
        <w:rPr>
          <w:rFonts w:ascii="Bookman Old Style" w:hAnsi="Bookman Old Style" w:cs="Arial"/>
          <w:sz w:val="28"/>
          <w:szCs w:val="28"/>
          <w:lang w:val="es-MX"/>
        </w:rPr>
        <w:t xml:space="preserve"> </w:t>
      </w:r>
      <w:r w:rsidRPr="007D19E0">
        <w:rPr>
          <w:rFonts w:ascii="Bookman Old Style" w:hAnsi="Bookman Old Style" w:cs="Arial"/>
          <w:sz w:val="28"/>
          <w:szCs w:val="28"/>
        </w:rPr>
        <w:t xml:space="preserve">la accesoria de </w:t>
      </w:r>
      <w:r w:rsidRPr="007D19E0">
        <w:rPr>
          <w:rFonts w:ascii="Bookman Old Style" w:hAnsi="Bookman Old Style" w:cs="Arial"/>
          <w:sz w:val="28"/>
          <w:szCs w:val="28"/>
          <w:lang w:val="es-MX"/>
        </w:rPr>
        <w:t>inhabilitación para el ejercicio de derechos y funciones públicas</w:t>
      </w:r>
      <w:r w:rsidR="00FD05A4" w:rsidRPr="007D19E0">
        <w:rPr>
          <w:rFonts w:ascii="Bookman Old Style" w:hAnsi="Bookman Old Style" w:cs="Arial"/>
          <w:sz w:val="28"/>
          <w:szCs w:val="28"/>
          <w:lang w:val="es-MX"/>
        </w:rPr>
        <w:t xml:space="preserve"> por</w:t>
      </w:r>
      <w:r w:rsidR="00FD05A4" w:rsidRPr="007D19E0">
        <w:rPr>
          <w:rFonts w:ascii="Bookman Old Style" w:hAnsi="Bookman Old Style" w:cs="Arial"/>
          <w:b/>
          <w:sz w:val="28"/>
          <w:szCs w:val="28"/>
          <w:lang w:val="es-MX"/>
        </w:rPr>
        <w:t xml:space="preserve"> DIEZ</w:t>
      </w:r>
      <w:r w:rsidR="00FD05A4" w:rsidRPr="007D19E0">
        <w:rPr>
          <w:rFonts w:ascii="Bookman Old Style" w:hAnsi="Bookman Old Style" w:cs="Arial"/>
          <w:b/>
          <w:sz w:val="28"/>
          <w:szCs w:val="28"/>
        </w:rPr>
        <w:t xml:space="preserve"> (10) AÑOS</w:t>
      </w:r>
      <w:r w:rsidRPr="007D19E0">
        <w:rPr>
          <w:rFonts w:ascii="Bookman Old Style" w:hAnsi="Bookman Old Style" w:cs="Arial"/>
          <w:sz w:val="28"/>
          <w:szCs w:val="28"/>
          <w:lang w:val="es-MX"/>
        </w:rPr>
        <w:t>.</w:t>
      </w:r>
    </w:p>
    <w:p w:rsidR="008C66C6" w:rsidRPr="007D19E0" w:rsidRDefault="008C66C6" w:rsidP="00692E81">
      <w:pPr>
        <w:spacing w:line="372" w:lineRule="auto"/>
        <w:ind w:left="851" w:right="51"/>
        <w:jc w:val="both"/>
        <w:rPr>
          <w:rFonts w:ascii="Bookman Old Style" w:hAnsi="Bookman Old Style" w:cs="Arial"/>
          <w:sz w:val="28"/>
          <w:szCs w:val="28"/>
        </w:rPr>
      </w:pPr>
    </w:p>
    <w:p w:rsidR="008C66C6" w:rsidRPr="007D19E0" w:rsidRDefault="008C66C6" w:rsidP="00692E81">
      <w:pPr>
        <w:spacing w:line="372" w:lineRule="auto"/>
        <w:ind w:right="51" w:firstLine="851"/>
        <w:jc w:val="both"/>
        <w:rPr>
          <w:rFonts w:ascii="Bookman Old Style" w:hAnsi="Bookman Old Style" w:cs="Arial"/>
          <w:bCs/>
          <w:sz w:val="28"/>
          <w:szCs w:val="28"/>
        </w:rPr>
      </w:pPr>
      <w:r w:rsidRPr="007D19E0">
        <w:rPr>
          <w:rFonts w:ascii="Bookman Old Style" w:hAnsi="Bookman Old Style" w:cs="Arial"/>
          <w:b/>
          <w:bCs/>
          <w:sz w:val="28"/>
          <w:szCs w:val="28"/>
        </w:rPr>
        <w:t xml:space="preserve">4.- </w:t>
      </w:r>
      <w:r w:rsidRPr="007D19E0">
        <w:rPr>
          <w:rFonts w:ascii="Bookman Old Style" w:hAnsi="Bookman Old Style" w:cs="Arial"/>
          <w:bCs/>
          <w:sz w:val="28"/>
          <w:szCs w:val="28"/>
        </w:rPr>
        <w:t>Negar al sentenciado la suspensión condicional de la ejecución de la pena, como también la prisión domiciliaria, acorde con lo expuesto en el cuerpo de esta sentencia.</w:t>
      </w:r>
    </w:p>
    <w:p w:rsidR="00C80B82" w:rsidRPr="007D19E0" w:rsidRDefault="00C80B82" w:rsidP="00692E8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72" w:lineRule="auto"/>
        <w:ind w:right="51" w:firstLine="851"/>
        <w:jc w:val="both"/>
        <w:rPr>
          <w:rFonts w:ascii="Bookman Old Style" w:hAnsi="Bookman Old Style" w:cs="Arial"/>
          <w:b/>
          <w:bCs/>
          <w:sz w:val="28"/>
          <w:szCs w:val="28"/>
        </w:rPr>
      </w:pPr>
    </w:p>
    <w:p w:rsidR="008C66C6" w:rsidRDefault="008C66C6" w:rsidP="00692E8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72" w:lineRule="auto"/>
        <w:ind w:right="51" w:firstLine="851"/>
        <w:jc w:val="both"/>
        <w:rPr>
          <w:rFonts w:ascii="Bookman Old Style" w:hAnsi="Bookman Old Style" w:cs="Arial"/>
          <w:bCs/>
          <w:sz w:val="28"/>
          <w:szCs w:val="28"/>
        </w:rPr>
      </w:pPr>
      <w:r w:rsidRPr="007D19E0">
        <w:rPr>
          <w:rFonts w:ascii="Bookman Old Style" w:hAnsi="Bookman Old Style" w:cs="Arial"/>
          <w:b/>
          <w:bCs/>
          <w:sz w:val="28"/>
          <w:szCs w:val="28"/>
        </w:rPr>
        <w:t xml:space="preserve">5.- </w:t>
      </w:r>
      <w:r w:rsidRPr="007D19E0">
        <w:rPr>
          <w:rFonts w:ascii="Bookman Old Style" w:hAnsi="Bookman Old Style" w:cs="Arial"/>
          <w:bCs/>
          <w:sz w:val="28"/>
          <w:szCs w:val="28"/>
        </w:rPr>
        <w:t>Reconocer al condenado</w:t>
      </w:r>
      <w:r w:rsidR="00FD05A4" w:rsidRPr="007D19E0">
        <w:rPr>
          <w:rFonts w:ascii="Bookman Old Style" w:hAnsi="Bookman Old Style" w:cs="Arial"/>
          <w:bCs/>
          <w:sz w:val="28"/>
          <w:szCs w:val="28"/>
        </w:rPr>
        <w:t>,</w:t>
      </w:r>
      <w:r w:rsidRPr="007D19E0">
        <w:rPr>
          <w:rFonts w:ascii="Bookman Old Style" w:hAnsi="Bookman Old Style" w:cs="Arial"/>
          <w:bCs/>
          <w:sz w:val="28"/>
          <w:szCs w:val="28"/>
        </w:rPr>
        <w:t xml:space="preserve"> como parte de la pena de prisión fijada, el tiempo que ha permanecido privado de la libertad </w:t>
      </w:r>
      <w:r w:rsidR="00D203C8">
        <w:rPr>
          <w:rFonts w:ascii="Bookman Old Style" w:hAnsi="Bookman Old Style" w:cs="Arial"/>
          <w:bCs/>
          <w:sz w:val="28"/>
          <w:szCs w:val="28"/>
        </w:rPr>
        <w:t>por</w:t>
      </w:r>
      <w:r w:rsidRPr="007D19E0">
        <w:rPr>
          <w:rFonts w:ascii="Bookman Old Style" w:hAnsi="Bookman Old Style" w:cs="Arial"/>
          <w:bCs/>
          <w:sz w:val="28"/>
          <w:szCs w:val="28"/>
        </w:rPr>
        <w:t xml:space="preserve"> razón de este proceso.</w:t>
      </w:r>
    </w:p>
    <w:p w:rsidR="00D203C8" w:rsidRPr="007D19E0" w:rsidRDefault="00D203C8" w:rsidP="00692E8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72" w:lineRule="auto"/>
        <w:ind w:right="51" w:firstLine="851"/>
        <w:jc w:val="both"/>
        <w:rPr>
          <w:rFonts w:ascii="Bookman Old Style" w:hAnsi="Bookman Old Style" w:cs="Arial"/>
          <w:bCs/>
          <w:sz w:val="28"/>
          <w:szCs w:val="28"/>
        </w:rPr>
      </w:pPr>
    </w:p>
    <w:p w:rsidR="008C66C6" w:rsidRPr="007D19E0" w:rsidRDefault="008C66C6" w:rsidP="002E6E07">
      <w:pPr>
        <w:spacing w:line="360" w:lineRule="auto"/>
        <w:ind w:right="51" w:firstLine="851"/>
        <w:jc w:val="both"/>
        <w:rPr>
          <w:rFonts w:ascii="Bookman Old Style" w:hAnsi="Bookman Old Style" w:cs="Arial"/>
          <w:sz w:val="28"/>
          <w:szCs w:val="28"/>
        </w:rPr>
      </w:pPr>
      <w:r w:rsidRPr="007D19E0">
        <w:rPr>
          <w:rFonts w:ascii="Bookman Old Style" w:hAnsi="Bookman Old Style" w:cs="Arial"/>
          <w:b/>
          <w:bCs/>
          <w:sz w:val="28"/>
          <w:szCs w:val="28"/>
        </w:rPr>
        <w:t xml:space="preserve">6.- </w:t>
      </w:r>
      <w:r w:rsidRPr="007D19E0">
        <w:rPr>
          <w:rFonts w:ascii="Bookman Old Style" w:hAnsi="Bookman Old Style" w:cs="Arial"/>
          <w:bCs/>
          <w:sz w:val="28"/>
          <w:szCs w:val="28"/>
        </w:rPr>
        <w:t xml:space="preserve">Declarar </w:t>
      </w:r>
      <w:r w:rsidRPr="007D19E0">
        <w:rPr>
          <w:rFonts w:ascii="Bookman Old Style" w:hAnsi="Bookman Old Style" w:cs="Arial"/>
          <w:sz w:val="28"/>
          <w:szCs w:val="28"/>
        </w:rPr>
        <w:t xml:space="preserve">que no hay lugar a </w:t>
      </w:r>
      <w:r w:rsidR="00FD05A4" w:rsidRPr="007D19E0">
        <w:rPr>
          <w:rFonts w:ascii="Bookman Old Style" w:hAnsi="Bookman Old Style" w:cs="Arial"/>
          <w:sz w:val="28"/>
          <w:szCs w:val="28"/>
        </w:rPr>
        <w:t xml:space="preserve">la </w:t>
      </w:r>
      <w:r w:rsidRPr="007D19E0">
        <w:rPr>
          <w:rFonts w:ascii="Bookman Old Style" w:hAnsi="Bookman Old Style" w:cs="Arial"/>
          <w:sz w:val="28"/>
          <w:szCs w:val="28"/>
        </w:rPr>
        <w:t>condena en perjuicios.</w:t>
      </w:r>
    </w:p>
    <w:p w:rsidR="008C66C6" w:rsidRPr="007D19E0" w:rsidRDefault="008C66C6" w:rsidP="002E6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right="51" w:firstLine="851"/>
        <w:jc w:val="both"/>
        <w:rPr>
          <w:rFonts w:ascii="Bookman Old Style" w:hAnsi="Bookman Old Style" w:cs="Arial"/>
          <w:sz w:val="28"/>
          <w:szCs w:val="28"/>
        </w:rPr>
      </w:pPr>
    </w:p>
    <w:p w:rsidR="008C66C6" w:rsidRPr="007D19E0" w:rsidRDefault="008C66C6" w:rsidP="002E6E07">
      <w:pPr>
        <w:spacing w:line="360" w:lineRule="auto"/>
        <w:ind w:right="51" w:firstLine="851"/>
        <w:jc w:val="both"/>
        <w:rPr>
          <w:rFonts w:ascii="Bookman Old Style" w:hAnsi="Bookman Old Style" w:cs="Arial"/>
          <w:sz w:val="28"/>
          <w:szCs w:val="28"/>
        </w:rPr>
      </w:pPr>
      <w:r w:rsidRPr="007D19E0">
        <w:rPr>
          <w:rFonts w:ascii="Bookman Old Style" w:hAnsi="Bookman Old Style" w:cs="Arial"/>
          <w:b/>
          <w:sz w:val="28"/>
          <w:szCs w:val="28"/>
        </w:rPr>
        <w:t xml:space="preserve">7.- </w:t>
      </w:r>
      <w:r w:rsidRPr="007D19E0">
        <w:rPr>
          <w:rFonts w:ascii="Bookman Old Style" w:hAnsi="Bookman Old Style" w:cs="Arial"/>
          <w:sz w:val="28"/>
          <w:szCs w:val="28"/>
          <w:lang w:val="es-ES_tradnl"/>
        </w:rPr>
        <w:t xml:space="preserve">En firme esta providencia, envíese la actuación </w:t>
      </w:r>
      <w:r w:rsidRPr="007D19E0">
        <w:rPr>
          <w:rFonts w:ascii="Bookman Old Style" w:hAnsi="Bookman Old Style" w:cs="Arial"/>
          <w:spacing w:val="-3"/>
          <w:sz w:val="28"/>
          <w:szCs w:val="28"/>
        </w:rPr>
        <w:t>a los Jueces de Ejecución de Penas y Medidas de Seguridad de Bogotá para lo de su competencia.</w:t>
      </w:r>
    </w:p>
    <w:p w:rsidR="008C66C6" w:rsidRPr="007D19E0" w:rsidRDefault="008C66C6" w:rsidP="002E6E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right="51" w:firstLine="851"/>
        <w:jc w:val="both"/>
        <w:rPr>
          <w:rFonts w:ascii="Bookman Old Style" w:hAnsi="Bookman Old Style" w:cs="Arial"/>
          <w:bCs/>
          <w:sz w:val="28"/>
          <w:szCs w:val="28"/>
        </w:rPr>
      </w:pPr>
    </w:p>
    <w:p w:rsidR="008C66C6" w:rsidRPr="007D19E0" w:rsidRDefault="00A90DEB" w:rsidP="002E6E07">
      <w:pPr>
        <w:spacing w:line="360" w:lineRule="auto"/>
        <w:ind w:right="51" w:firstLine="851"/>
        <w:jc w:val="both"/>
        <w:rPr>
          <w:rFonts w:ascii="Bookman Old Style" w:hAnsi="Bookman Old Style" w:cs="Arial"/>
          <w:sz w:val="28"/>
          <w:szCs w:val="28"/>
        </w:rPr>
      </w:pPr>
      <w:r w:rsidRPr="007D19E0">
        <w:rPr>
          <w:rFonts w:ascii="Bookman Old Style" w:hAnsi="Bookman Old Style" w:cs="Arial"/>
          <w:b/>
          <w:sz w:val="28"/>
          <w:szCs w:val="28"/>
        </w:rPr>
        <w:t>8</w:t>
      </w:r>
      <w:r w:rsidR="008C66C6" w:rsidRPr="007D19E0">
        <w:rPr>
          <w:rFonts w:ascii="Bookman Old Style" w:hAnsi="Bookman Old Style" w:cs="Arial"/>
          <w:b/>
          <w:sz w:val="28"/>
          <w:szCs w:val="28"/>
        </w:rPr>
        <w:t>-</w:t>
      </w:r>
      <w:r w:rsidR="008C66C6" w:rsidRPr="007D19E0">
        <w:rPr>
          <w:rFonts w:ascii="Bookman Old Style" w:hAnsi="Bookman Old Style" w:cs="Arial"/>
          <w:sz w:val="28"/>
          <w:szCs w:val="28"/>
        </w:rPr>
        <w:t xml:space="preserve"> La Secretaría de la Sala enviará las copias del fallo a las que alude el artículo 472 de la Ley 600 de 2000.</w:t>
      </w:r>
    </w:p>
    <w:p w:rsidR="00A90DEB" w:rsidRPr="007D19E0" w:rsidRDefault="00A90DEB" w:rsidP="002E6E0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right="51" w:firstLine="851"/>
        <w:jc w:val="both"/>
        <w:rPr>
          <w:rFonts w:ascii="Bookman Old Style" w:hAnsi="Bookman Old Style" w:cs="Arial"/>
          <w:b/>
          <w:sz w:val="28"/>
          <w:szCs w:val="28"/>
        </w:rPr>
      </w:pPr>
    </w:p>
    <w:p w:rsidR="00A90DEB" w:rsidRPr="007D19E0" w:rsidRDefault="00A90DEB" w:rsidP="002E6E0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right="51" w:firstLine="851"/>
        <w:jc w:val="both"/>
        <w:rPr>
          <w:rFonts w:ascii="Bookman Old Style" w:hAnsi="Bookman Old Style" w:cs="Arial"/>
          <w:sz w:val="28"/>
          <w:szCs w:val="28"/>
        </w:rPr>
      </w:pPr>
      <w:r w:rsidRPr="007D19E0">
        <w:rPr>
          <w:rFonts w:ascii="Bookman Old Style" w:hAnsi="Bookman Old Style" w:cs="Arial"/>
          <w:b/>
          <w:sz w:val="28"/>
          <w:szCs w:val="28"/>
        </w:rPr>
        <w:t>9.-</w:t>
      </w:r>
      <w:r w:rsidRPr="007D19E0">
        <w:rPr>
          <w:rFonts w:ascii="Bookman Old Style" w:hAnsi="Bookman Old Style" w:cs="Arial"/>
          <w:sz w:val="28"/>
          <w:szCs w:val="28"/>
        </w:rPr>
        <w:t xml:space="preserve"> Contra esta sentencia no procede recurso alguno.</w:t>
      </w:r>
    </w:p>
    <w:p w:rsidR="00C80B82" w:rsidRPr="007D19E0" w:rsidRDefault="00C80B82" w:rsidP="002E6E07">
      <w:pPr>
        <w:spacing w:line="360" w:lineRule="auto"/>
        <w:ind w:right="51" w:firstLine="851"/>
        <w:jc w:val="both"/>
        <w:rPr>
          <w:rFonts w:ascii="Bookman Old Style" w:hAnsi="Bookman Old Style" w:cs="Arial"/>
          <w:b/>
          <w:sz w:val="28"/>
          <w:szCs w:val="28"/>
        </w:rPr>
      </w:pPr>
    </w:p>
    <w:p w:rsidR="008C66C6" w:rsidRPr="007D19E0" w:rsidRDefault="008C66C6" w:rsidP="002E6E07">
      <w:pPr>
        <w:spacing w:line="360" w:lineRule="auto"/>
        <w:ind w:right="51" w:firstLine="851"/>
        <w:jc w:val="both"/>
        <w:rPr>
          <w:rFonts w:ascii="Bookman Old Style" w:hAnsi="Bookman Old Style" w:cs="Arial"/>
          <w:b/>
          <w:sz w:val="28"/>
          <w:szCs w:val="28"/>
        </w:rPr>
      </w:pPr>
      <w:r w:rsidRPr="007D19E0">
        <w:rPr>
          <w:rFonts w:ascii="Bookman Old Style" w:hAnsi="Bookman Old Style" w:cs="Arial"/>
          <w:b/>
          <w:sz w:val="28"/>
          <w:szCs w:val="28"/>
        </w:rPr>
        <w:t>Notifíquese y cúmplase.</w:t>
      </w:r>
    </w:p>
    <w:p w:rsidR="008C66C6" w:rsidRPr="007D19E0" w:rsidRDefault="008C66C6" w:rsidP="008C66C6">
      <w:pPr>
        <w:spacing w:line="276" w:lineRule="auto"/>
        <w:ind w:right="51" w:firstLine="851"/>
        <w:jc w:val="both"/>
        <w:rPr>
          <w:rFonts w:ascii="Bookman Old Style" w:hAnsi="Bookman Old Style" w:cs="Arial"/>
          <w:b/>
          <w:sz w:val="28"/>
          <w:szCs w:val="28"/>
        </w:rPr>
      </w:pPr>
    </w:p>
    <w:p w:rsidR="007A6180" w:rsidRPr="007D19E0" w:rsidRDefault="007A6180" w:rsidP="008C66C6">
      <w:pPr>
        <w:spacing w:line="276" w:lineRule="auto"/>
        <w:ind w:right="51" w:firstLine="851"/>
        <w:jc w:val="both"/>
        <w:rPr>
          <w:rFonts w:ascii="Bookman Old Style" w:hAnsi="Bookman Old Style" w:cs="Arial"/>
          <w:b/>
          <w:sz w:val="28"/>
          <w:szCs w:val="28"/>
        </w:rPr>
      </w:pPr>
    </w:p>
    <w:p w:rsidR="007A6180" w:rsidRPr="007D19E0" w:rsidRDefault="007A6180" w:rsidP="008C66C6">
      <w:pPr>
        <w:spacing w:line="276" w:lineRule="auto"/>
        <w:ind w:right="51" w:firstLine="851"/>
        <w:jc w:val="both"/>
        <w:rPr>
          <w:rFonts w:ascii="Bookman Old Style" w:hAnsi="Bookman Old Style" w:cs="Arial"/>
          <w:b/>
          <w:sz w:val="28"/>
          <w:szCs w:val="28"/>
        </w:rPr>
      </w:pPr>
    </w:p>
    <w:p w:rsidR="007A6180" w:rsidRPr="007D19E0" w:rsidRDefault="007A6180" w:rsidP="008C66C6">
      <w:pPr>
        <w:spacing w:line="276" w:lineRule="auto"/>
        <w:ind w:right="51" w:firstLine="851"/>
        <w:jc w:val="both"/>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GUSTAVO ENRIQUE MALO FERNÁNDEZ</w:t>
      </w:r>
    </w:p>
    <w:p w:rsidR="008C66C6" w:rsidRPr="007D19E0" w:rsidRDefault="008C66C6" w:rsidP="008C66C6">
      <w:pPr>
        <w:pStyle w:val="Sangradetextonormal"/>
        <w:ind w:firstLine="0"/>
        <w:jc w:val="center"/>
        <w:rPr>
          <w:rFonts w:ascii="Bookman Old Style" w:hAnsi="Bookman Old Style"/>
          <w:b/>
          <w:sz w:val="28"/>
          <w:szCs w:val="28"/>
        </w:rPr>
      </w:pPr>
    </w:p>
    <w:p w:rsidR="00D75D8C" w:rsidRPr="007D19E0" w:rsidRDefault="00D75D8C"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JOSÉ FRANCISCO ACUÑA VIZCAYA</w:t>
      </w:r>
    </w:p>
    <w:p w:rsidR="008C66C6" w:rsidRPr="007D19E0" w:rsidRDefault="008C66C6" w:rsidP="008C66C6">
      <w:pPr>
        <w:pStyle w:val="Sangradetextonormal"/>
        <w:ind w:firstLine="0"/>
        <w:jc w:val="center"/>
        <w:rPr>
          <w:rFonts w:ascii="Bookman Old Style" w:hAnsi="Bookman Old Style"/>
          <w:b/>
          <w:sz w:val="28"/>
          <w:szCs w:val="28"/>
        </w:rPr>
      </w:pPr>
    </w:p>
    <w:p w:rsidR="00D75D8C" w:rsidRPr="007D19E0" w:rsidRDefault="00D75D8C" w:rsidP="008C66C6">
      <w:pPr>
        <w:pStyle w:val="Textoindependiente"/>
        <w:spacing w:line="336" w:lineRule="auto"/>
        <w:jc w:val="center"/>
        <w:rPr>
          <w:rFonts w:ascii="Bookman Old Style" w:hAnsi="Bookman Old Style"/>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JOSE LUIS BARCELÓ CAMACHO</w:t>
      </w: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D75D8C" w:rsidRPr="007D19E0" w:rsidRDefault="00D75D8C"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FERNANDO ALBERTO CASTRO CABALLERO</w:t>
      </w: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3E4F6F" w:rsidRPr="007D19E0" w:rsidRDefault="003E4F6F" w:rsidP="008C66C6">
      <w:pPr>
        <w:pStyle w:val="Textosinformato1"/>
        <w:spacing w:line="360" w:lineRule="auto"/>
        <w:ind w:right="51"/>
        <w:jc w:val="center"/>
        <w:rPr>
          <w:rFonts w:ascii="Bookman Old Style" w:hAnsi="Bookman Old Style" w:cs="Arial"/>
          <w:b/>
          <w:sz w:val="28"/>
          <w:szCs w:val="28"/>
        </w:rPr>
      </w:pPr>
    </w:p>
    <w:p w:rsidR="00D37A47" w:rsidRPr="007D19E0" w:rsidRDefault="00D37A47" w:rsidP="00D37A47">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Impedido</w:t>
      </w: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EUGENIO FERNÁNDEZ CARLIER</w:t>
      </w:r>
    </w:p>
    <w:p w:rsidR="00D75D8C" w:rsidRPr="007D19E0" w:rsidRDefault="00D75D8C" w:rsidP="008C66C6">
      <w:pPr>
        <w:pStyle w:val="Textosinformato1"/>
        <w:spacing w:line="360" w:lineRule="auto"/>
        <w:ind w:right="51"/>
        <w:jc w:val="center"/>
        <w:rPr>
          <w:rFonts w:ascii="Bookman Old Style" w:hAnsi="Bookman Old Style" w:cs="Arial"/>
          <w:b/>
          <w:sz w:val="28"/>
          <w:szCs w:val="28"/>
        </w:rPr>
      </w:pPr>
    </w:p>
    <w:p w:rsidR="00D75D8C" w:rsidRPr="007D19E0" w:rsidRDefault="00D75D8C"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D37A47" w:rsidRPr="007D19E0" w:rsidRDefault="00D37A47"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LUIS ANTONIO HERNÁNDEZ BARBOSA</w:t>
      </w: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3E4F6F" w:rsidRPr="007D19E0" w:rsidRDefault="003E4F6F"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D75D8C" w:rsidRPr="007D19E0" w:rsidRDefault="00D75D8C"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EYDER PATIÑO CABRERA</w:t>
      </w: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D75D8C" w:rsidRPr="007D19E0" w:rsidRDefault="00D75D8C"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PATRICIA SALAZAR CUÉLLAR</w:t>
      </w: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7A6180" w:rsidRPr="007D19E0" w:rsidRDefault="007A6180"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r w:rsidRPr="007D19E0">
        <w:rPr>
          <w:rFonts w:ascii="Bookman Old Style" w:hAnsi="Bookman Old Style" w:cs="Arial"/>
          <w:b/>
          <w:sz w:val="28"/>
          <w:szCs w:val="28"/>
        </w:rPr>
        <w:t>LUIS GUILLERMO SALAZAR OTERO</w:t>
      </w: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spacing w:line="360" w:lineRule="auto"/>
        <w:ind w:right="51"/>
        <w:jc w:val="center"/>
        <w:rPr>
          <w:rFonts w:ascii="Bookman Old Style" w:hAnsi="Bookman Old Style" w:cs="Arial"/>
          <w:b/>
          <w:sz w:val="28"/>
          <w:szCs w:val="28"/>
        </w:rPr>
      </w:pPr>
    </w:p>
    <w:p w:rsidR="008C66C6" w:rsidRPr="007D19E0" w:rsidRDefault="008C66C6" w:rsidP="008C66C6">
      <w:pPr>
        <w:pStyle w:val="Textosinformato1"/>
        <w:ind w:right="51"/>
        <w:jc w:val="center"/>
        <w:rPr>
          <w:rFonts w:ascii="Bookman Old Style" w:hAnsi="Bookman Old Style" w:cs="Arial"/>
          <w:b/>
          <w:sz w:val="28"/>
          <w:szCs w:val="28"/>
        </w:rPr>
      </w:pPr>
    </w:p>
    <w:p w:rsidR="00D75D8C" w:rsidRPr="007D19E0" w:rsidRDefault="00D75D8C" w:rsidP="008C66C6">
      <w:pPr>
        <w:pStyle w:val="Textosinformato1"/>
        <w:ind w:right="51"/>
        <w:jc w:val="center"/>
        <w:rPr>
          <w:rFonts w:ascii="Bookman Old Style" w:hAnsi="Bookman Old Style" w:cs="Arial"/>
          <w:b/>
          <w:sz w:val="28"/>
          <w:szCs w:val="28"/>
        </w:rPr>
      </w:pPr>
    </w:p>
    <w:p w:rsidR="008C66C6" w:rsidRPr="007D19E0" w:rsidRDefault="008C66C6" w:rsidP="008C66C6">
      <w:pPr>
        <w:pStyle w:val="Textosinformato1"/>
        <w:ind w:right="51"/>
        <w:jc w:val="center"/>
        <w:rPr>
          <w:rFonts w:ascii="Bookman Old Style" w:hAnsi="Bookman Old Style" w:cs="Arial"/>
          <w:b/>
          <w:sz w:val="28"/>
          <w:szCs w:val="28"/>
        </w:rPr>
      </w:pPr>
      <w:r w:rsidRPr="007D19E0">
        <w:rPr>
          <w:rFonts w:ascii="Bookman Old Style" w:hAnsi="Bookman Old Style" w:cs="Arial"/>
          <w:b/>
          <w:sz w:val="28"/>
          <w:szCs w:val="28"/>
        </w:rPr>
        <w:t>NUBIA YOLANDA NOVA GARCÍA</w:t>
      </w:r>
    </w:p>
    <w:p w:rsidR="008C66C6" w:rsidRDefault="008C66C6" w:rsidP="008C66C6">
      <w:pPr>
        <w:pStyle w:val="Textosinformato1"/>
        <w:ind w:right="51"/>
        <w:jc w:val="center"/>
        <w:rPr>
          <w:rFonts w:ascii="Bookman Old Style" w:hAnsi="Bookman Old Style" w:cs="Arial"/>
          <w:b/>
          <w:sz w:val="28"/>
          <w:szCs w:val="28"/>
        </w:rPr>
      </w:pPr>
      <w:r w:rsidRPr="007D19E0">
        <w:rPr>
          <w:rFonts w:ascii="Bookman Old Style" w:hAnsi="Bookman Old Style" w:cs="Arial"/>
          <w:b/>
          <w:sz w:val="28"/>
          <w:szCs w:val="28"/>
        </w:rPr>
        <w:t>Secretaria</w:t>
      </w:r>
    </w:p>
    <w:p w:rsidR="004A2F11" w:rsidRPr="007D19E0" w:rsidRDefault="004A2F11" w:rsidP="008C66C6">
      <w:pPr>
        <w:pStyle w:val="Textosinformato1"/>
        <w:ind w:right="51"/>
        <w:jc w:val="center"/>
        <w:rPr>
          <w:rFonts w:ascii="Bookman Old Style" w:hAnsi="Bookman Old Style" w:cs="Arial"/>
          <w:b/>
          <w:sz w:val="28"/>
          <w:szCs w:val="28"/>
        </w:rPr>
      </w:pPr>
    </w:p>
    <w:sectPr w:rsidR="004A2F11" w:rsidRPr="007D19E0" w:rsidSect="002E152A">
      <w:headerReference w:type="default" r:id="rId8"/>
      <w:footerReference w:type="even" r:id="rId9"/>
      <w:footerReference w:type="default" r:id="rId10"/>
      <w:headerReference w:type="first" r:id="rId11"/>
      <w:footerReference w:type="first" r:id="rId12"/>
      <w:pgSz w:w="12242" w:h="18722" w:code="14"/>
      <w:pgMar w:top="2268" w:right="1469" w:bottom="1701" w:left="2268"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D88" w:rsidRDefault="00232D88">
      <w:r>
        <w:separator/>
      </w:r>
    </w:p>
  </w:endnote>
  <w:endnote w:type="continuationSeparator" w:id="0">
    <w:p w:rsidR="00232D88" w:rsidRDefault="0023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0C6" w:rsidRDefault="008450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450C6" w:rsidRDefault="008450C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0C6" w:rsidRPr="006A52EB" w:rsidRDefault="008450C6" w:rsidP="006A52EB">
    <w:pPr>
      <w:pStyle w:val="Piedepgina"/>
      <w:jc w:val="right"/>
    </w:pPr>
    <w:r>
      <w:fldChar w:fldCharType="begin"/>
    </w:r>
    <w:r>
      <w:instrText>PAGE   \* MERGEFORMAT</w:instrText>
    </w:r>
    <w:r>
      <w:fldChar w:fldCharType="separate"/>
    </w:r>
    <w:r w:rsidR="00D637A7" w:rsidRPr="00D637A7">
      <w:rPr>
        <w:noProof/>
        <w:lang w:val="es-ES"/>
      </w:rPr>
      <w:t>5</w:t>
    </w:r>
    <w:r>
      <w:rPr>
        <w:noProof/>
        <w:lang w:val="es-E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0C6" w:rsidRDefault="008450C6" w:rsidP="00D109C3">
    <w:pPr>
      <w:pStyle w:val="Piedepgina"/>
      <w:jc w:val="right"/>
    </w:pPr>
    <w:r>
      <w:fldChar w:fldCharType="begin"/>
    </w:r>
    <w:r>
      <w:instrText>PAGE   \* MERGEFORMAT</w:instrText>
    </w:r>
    <w:r>
      <w:fldChar w:fldCharType="separate"/>
    </w:r>
    <w:r w:rsidR="00420EBD" w:rsidRPr="00420EBD">
      <w:rPr>
        <w:noProof/>
        <w:lang w:val="es-ES"/>
      </w:rPr>
      <w:t>1</w:t>
    </w:r>
    <w:r>
      <w:rPr>
        <w:noProof/>
        <w:lang w:val="es-E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D88" w:rsidRDefault="00232D88">
      <w:r>
        <w:separator/>
      </w:r>
    </w:p>
  </w:footnote>
  <w:footnote w:type="continuationSeparator" w:id="0">
    <w:p w:rsidR="00232D88" w:rsidRDefault="00232D88">
      <w:r>
        <w:continuationSeparator/>
      </w:r>
    </w:p>
  </w:footnote>
  <w:footnote w:id="1">
    <w:p w:rsidR="008450C6" w:rsidRPr="00CA7E76" w:rsidRDefault="008450C6" w:rsidP="00C55935">
      <w:pPr>
        <w:pStyle w:val="Textonotapie"/>
        <w:jc w:val="both"/>
        <w:rPr>
          <w:rFonts w:ascii="Bookman Old Style" w:hAnsi="Bookman Old Style" w:cs="Arial"/>
        </w:rPr>
      </w:pPr>
      <w:r w:rsidRPr="00CA7E76">
        <w:rPr>
          <w:rFonts w:ascii="Bookman Old Style" w:hAnsi="Bookman Old Style" w:cs="Arial"/>
          <w:vertAlign w:val="superscript"/>
        </w:rPr>
        <w:footnoteRef/>
      </w:r>
      <w:r w:rsidRPr="00CA7E76">
        <w:rPr>
          <w:rFonts w:ascii="Bookman Old Style" w:hAnsi="Bookman Old Style" w:cs="Arial"/>
        </w:rPr>
        <w:t xml:space="preserve"> </w:t>
      </w:r>
      <w:r>
        <w:rPr>
          <w:rFonts w:ascii="Bookman Old Style" w:hAnsi="Bookman Old Style" w:cs="Arial"/>
        </w:rPr>
        <w:t xml:space="preserve">Según </w:t>
      </w:r>
      <w:r w:rsidRPr="00CA7E76">
        <w:rPr>
          <w:rFonts w:ascii="Bookman Old Style" w:hAnsi="Bookman Old Style" w:cs="Arial"/>
          <w:lang w:val="es-CO"/>
        </w:rPr>
        <w:t>Decreto 2088 de</w:t>
      </w:r>
      <w:r>
        <w:rPr>
          <w:rFonts w:ascii="Bookman Old Style" w:hAnsi="Bookman Old Style" w:cs="Arial"/>
          <w:lang w:val="es-CO"/>
        </w:rPr>
        <w:t>l</w:t>
      </w:r>
      <w:r w:rsidRPr="00CA7E76">
        <w:rPr>
          <w:rFonts w:ascii="Bookman Old Style" w:hAnsi="Bookman Old Style" w:cs="Arial"/>
          <w:lang w:val="es-CO"/>
        </w:rPr>
        <w:t xml:space="preserve"> 5 de septiembre de 1991, folio 151 del cuaderno 74.</w:t>
      </w:r>
    </w:p>
  </w:footnote>
  <w:footnote w:id="2">
    <w:p w:rsidR="008450C6" w:rsidRPr="00CA7E76" w:rsidRDefault="008450C6" w:rsidP="002A6DC2">
      <w:pPr>
        <w:pStyle w:val="Textonotapie"/>
        <w:rPr>
          <w:rFonts w:ascii="Bookman Old Style" w:hAnsi="Bookman Old Style"/>
          <w:lang w:val="es-CO"/>
        </w:rPr>
      </w:pPr>
      <w:r w:rsidRPr="00CA7E76">
        <w:rPr>
          <w:rStyle w:val="Refdenotaalpie"/>
          <w:rFonts w:ascii="Bookman Old Style" w:hAnsi="Bookman Old Style"/>
        </w:rPr>
        <w:footnoteRef/>
      </w:r>
      <w:r w:rsidRPr="00CA7E76">
        <w:rPr>
          <w:rFonts w:ascii="Bookman Old Style" w:hAnsi="Bookman Old Style"/>
          <w:lang w:val="es-CO"/>
        </w:rPr>
        <w:t xml:space="preserve"> Folio 112 del cuaderno 52.</w:t>
      </w:r>
    </w:p>
  </w:footnote>
  <w:footnote w:id="3">
    <w:p w:rsidR="008450C6" w:rsidRPr="00CA7E76" w:rsidRDefault="008450C6" w:rsidP="00BB0CFB">
      <w:pPr>
        <w:pStyle w:val="Textonotapie"/>
        <w:rPr>
          <w:rFonts w:ascii="Bookman Old Style" w:hAnsi="Bookman Old Style"/>
          <w:lang w:val="es-CO"/>
        </w:rPr>
      </w:pPr>
      <w:r w:rsidRPr="00CA7E76">
        <w:rPr>
          <w:rStyle w:val="Refdenotaalpie"/>
          <w:rFonts w:ascii="Bookman Old Style" w:hAnsi="Bookman Old Style"/>
        </w:rPr>
        <w:footnoteRef/>
      </w:r>
      <w:r w:rsidRPr="00CA7E76">
        <w:rPr>
          <w:rFonts w:ascii="Bookman Old Style" w:hAnsi="Bookman Old Style"/>
        </w:rPr>
        <w:t xml:space="preserve"> Folio </w:t>
      </w:r>
      <w:r w:rsidRPr="00CA7E76">
        <w:rPr>
          <w:rFonts w:ascii="Bookman Old Style" w:hAnsi="Bookman Old Style"/>
          <w:lang w:val="es-CO"/>
        </w:rPr>
        <w:t>63 a 67</w:t>
      </w:r>
      <w:r>
        <w:rPr>
          <w:rFonts w:ascii="Bookman Old Style" w:hAnsi="Bookman Old Style"/>
          <w:lang w:val="es-CO"/>
        </w:rPr>
        <w:t xml:space="preserve"> del</w:t>
      </w:r>
      <w:r w:rsidRPr="00CA7E76">
        <w:rPr>
          <w:rFonts w:ascii="Bookman Old Style" w:hAnsi="Bookman Old Style"/>
          <w:lang w:val="es-CO"/>
        </w:rPr>
        <w:t xml:space="preserve"> cuaderno 56.</w:t>
      </w:r>
    </w:p>
  </w:footnote>
  <w:footnote w:id="4">
    <w:p w:rsidR="008450C6" w:rsidRPr="00CA7E76" w:rsidRDefault="008450C6" w:rsidP="007E5AA8">
      <w:pPr>
        <w:pStyle w:val="Textonotapie"/>
        <w:rPr>
          <w:rFonts w:ascii="Bookman Old Style" w:hAnsi="Bookman Old Style"/>
          <w:lang w:val="es-CO"/>
        </w:rPr>
      </w:pPr>
      <w:r w:rsidRPr="00CA7E76">
        <w:rPr>
          <w:rStyle w:val="Refdenotaalpie"/>
          <w:rFonts w:ascii="Bookman Old Style" w:hAnsi="Bookman Old Style"/>
        </w:rPr>
        <w:footnoteRef/>
      </w:r>
      <w:r w:rsidRPr="00CA7E76">
        <w:rPr>
          <w:rFonts w:ascii="Bookman Old Style" w:hAnsi="Bookman Old Style"/>
        </w:rPr>
        <w:t xml:space="preserve"> </w:t>
      </w:r>
      <w:r w:rsidRPr="00CA7E76">
        <w:rPr>
          <w:rFonts w:ascii="Bookman Old Style" w:hAnsi="Bookman Old Style"/>
          <w:lang w:val="es-CO"/>
        </w:rPr>
        <w:t>Folio 278</w:t>
      </w:r>
      <w:r>
        <w:rPr>
          <w:rFonts w:ascii="Bookman Old Style" w:hAnsi="Bookman Old Style"/>
          <w:lang w:val="es-CO"/>
        </w:rPr>
        <w:t xml:space="preserve"> del</w:t>
      </w:r>
      <w:r w:rsidRPr="00CA7E76">
        <w:rPr>
          <w:rFonts w:ascii="Bookman Old Style" w:hAnsi="Bookman Old Style"/>
          <w:lang w:val="es-CO"/>
        </w:rPr>
        <w:t xml:space="preserve"> cuaderno 71</w:t>
      </w:r>
      <w:r>
        <w:rPr>
          <w:rFonts w:ascii="Bookman Old Style" w:hAnsi="Bookman Old Style"/>
          <w:lang w:val="es-CO"/>
        </w:rPr>
        <w:t>.</w:t>
      </w:r>
    </w:p>
  </w:footnote>
  <w:footnote w:id="5">
    <w:p w:rsidR="008450C6" w:rsidRPr="00CA7E76" w:rsidRDefault="008450C6" w:rsidP="002D3226">
      <w:pPr>
        <w:pStyle w:val="Textonotapie"/>
        <w:rPr>
          <w:rFonts w:ascii="Bookman Old Style" w:hAnsi="Bookman Old Style"/>
        </w:rPr>
      </w:pPr>
      <w:r w:rsidRPr="00CA7E76">
        <w:rPr>
          <w:rStyle w:val="Refdenotaalpie"/>
          <w:rFonts w:ascii="Bookman Old Style" w:hAnsi="Bookman Old Style"/>
        </w:rPr>
        <w:footnoteRef/>
      </w:r>
      <w:r w:rsidRPr="00CA7E76">
        <w:rPr>
          <w:rFonts w:ascii="Bookman Old Style" w:hAnsi="Bookman Old Style"/>
        </w:rPr>
        <w:t xml:space="preserve"> Folio 280 del cuaderno 71.</w:t>
      </w:r>
    </w:p>
  </w:footnote>
  <w:footnote w:id="6">
    <w:p w:rsidR="008450C6" w:rsidRPr="00CA7E76" w:rsidRDefault="008450C6" w:rsidP="002D3226">
      <w:pPr>
        <w:pStyle w:val="Textonotapie"/>
        <w:rPr>
          <w:rFonts w:ascii="Bookman Old Style" w:hAnsi="Bookman Old Style"/>
        </w:rPr>
      </w:pPr>
      <w:r w:rsidRPr="00CA7E76">
        <w:rPr>
          <w:rStyle w:val="Refdenotaalpie"/>
          <w:rFonts w:ascii="Bookman Old Style" w:hAnsi="Bookman Old Style"/>
        </w:rPr>
        <w:footnoteRef/>
      </w:r>
      <w:r w:rsidRPr="00CA7E76">
        <w:rPr>
          <w:rFonts w:ascii="Bookman Old Style" w:hAnsi="Bookman Old Style"/>
        </w:rPr>
        <w:t xml:space="preserve"> Folio 195 del cuaderno 72.</w:t>
      </w:r>
    </w:p>
  </w:footnote>
  <w:footnote w:id="7">
    <w:p w:rsidR="008450C6" w:rsidRPr="00CA7E76" w:rsidRDefault="008450C6">
      <w:pPr>
        <w:pStyle w:val="Textonotapie"/>
        <w:rPr>
          <w:rFonts w:ascii="Bookman Old Style" w:hAnsi="Bookman Old Style"/>
          <w:lang w:val="es-CO"/>
        </w:rPr>
      </w:pPr>
      <w:r w:rsidRPr="00CA7E76">
        <w:rPr>
          <w:rStyle w:val="Refdenotaalpie"/>
          <w:rFonts w:ascii="Bookman Old Style" w:hAnsi="Bookman Old Style"/>
        </w:rPr>
        <w:footnoteRef/>
      </w:r>
      <w:r w:rsidRPr="00CA7E76">
        <w:rPr>
          <w:rFonts w:ascii="Bookman Old Style" w:hAnsi="Bookman Old Style"/>
        </w:rPr>
        <w:t xml:space="preserve"> </w:t>
      </w:r>
      <w:r w:rsidRPr="00CA7E76">
        <w:rPr>
          <w:rFonts w:ascii="Bookman Old Style" w:hAnsi="Bookman Old Style"/>
          <w:lang w:val="es-CO"/>
        </w:rPr>
        <w:t>Auto del 3 de junio de 2008. Folio 13 del cuaderno de la parte civil.</w:t>
      </w:r>
    </w:p>
  </w:footnote>
  <w:footnote w:id="8">
    <w:p w:rsidR="008450C6" w:rsidRPr="00CA7E76" w:rsidRDefault="008450C6">
      <w:pPr>
        <w:pStyle w:val="Textonotapie"/>
        <w:rPr>
          <w:rFonts w:ascii="Bookman Old Style" w:hAnsi="Bookman Old Style"/>
          <w:lang w:val="es-CO"/>
        </w:rPr>
      </w:pPr>
      <w:r w:rsidRPr="00CA7E76">
        <w:rPr>
          <w:rStyle w:val="Refdenotaalpie"/>
          <w:rFonts w:ascii="Bookman Old Style" w:hAnsi="Bookman Old Style"/>
        </w:rPr>
        <w:footnoteRef/>
      </w:r>
      <w:r w:rsidRPr="00CA7E76">
        <w:rPr>
          <w:rFonts w:ascii="Bookman Old Style" w:hAnsi="Bookman Old Style"/>
        </w:rPr>
        <w:t xml:space="preserve"> </w:t>
      </w:r>
      <w:r w:rsidRPr="00CA7E76">
        <w:rPr>
          <w:rFonts w:ascii="Bookman Old Style" w:hAnsi="Bookman Old Style"/>
          <w:lang w:val="es-CO"/>
        </w:rPr>
        <w:t>Auto del 8 de agosto de 2011. Folio 23 del cuaderno de la parte civil.</w:t>
      </w:r>
    </w:p>
  </w:footnote>
  <w:footnote w:id="9">
    <w:p w:rsidR="008450C6" w:rsidRPr="00E66B19" w:rsidRDefault="008450C6" w:rsidP="00E66B19">
      <w:pPr>
        <w:pStyle w:val="Textonotapie"/>
        <w:jc w:val="both"/>
        <w:rPr>
          <w:rFonts w:ascii="Bookman Old Style" w:hAnsi="Bookman Old Style"/>
          <w:lang w:val="es-CO"/>
        </w:rPr>
      </w:pPr>
      <w:r w:rsidRPr="00E66B19">
        <w:rPr>
          <w:rStyle w:val="Refdenotaalpie"/>
          <w:rFonts w:ascii="Bookman Old Style" w:hAnsi="Bookman Old Style"/>
        </w:rPr>
        <w:footnoteRef/>
      </w:r>
      <w:r w:rsidRPr="00E66B19">
        <w:rPr>
          <w:rFonts w:ascii="Bookman Old Style" w:hAnsi="Bookman Old Style"/>
        </w:rPr>
        <w:t xml:space="preserve"> </w:t>
      </w:r>
      <w:r w:rsidRPr="00E66B19">
        <w:rPr>
          <w:rFonts w:ascii="Bookman Old Style" w:hAnsi="Bookman Old Style"/>
          <w:lang w:val="es-CO"/>
        </w:rPr>
        <w:t>La ortografía de este apellido se cita</w:t>
      </w:r>
      <w:r>
        <w:rPr>
          <w:rFonts w:ascii="Bookman Old Style" w:hAnsi="Bookman Old Style"/>
          <w:lang w:val="es-CO"/>
        </w:rPr>
        <w:t xml:space="preserve"> en esta decisión</w:t>
      </w:r>
      <w:r w:rsidRPr="00E66B19">
        <w:rPr>
          <w:rFonts w:ascii="Bookman Old Style" w:hAnsi="Bookman Old Style"/>
          <w:lang w:val="es-CO"/>
        </w:rPr>
        <w:t xml:space="preserve"> conforme aparece en su tarjeta decad</w:t>
      </w:r>
      <w:r>
        <w:rPr>
          <w:rFonts w:ascii="Bookman Old Style" w:hAnsi="Bookman Old Style"/>
          <w:lang w:val="es-CO"/>
        </w:rPr>
        <w:t>a</w:t>
      </w:r>
      <w:r w:rsidRPr="00E66B19">
        <w:rPr>
          <w:rFonts w:ascii="Bookman Old Style" w:hAnsi="Bookman Old Style"/>
          <w:lang w:val="es-CO"/>
        </w:rPr>
        <w:t>ctilar.</w:t>
      </w:r>
    </w:p>
  </w:footnote>
  <w:footnote w:id="10">
    <w:p w:rsidR="008450C6" w:rsidRPr="00B80913" w:rsidRDefault="008450C6">
      <w:pPr>
        <w:pStyle w:val="Textonotapie"/>
        <w:rPr>
          <w:rFonts w:ascii="Bookman Old Style" w:hAnsi="Bookman Old Style"/>
          <w:lang w:val="es-CO"/>
        </w:rPr>
      </w:pPr>
      <w:r w:rsidRPr="00B80913">
        <w:rPr>
          <w:rStyle w:val="Refdenotaalpie"/>
          <w:rFonts w:ascii="Bookman Old Style" w:hAnsi="Bookman Old Style"/>
        </w:rPr>
        <w:footnoteRef/>
      </w:r>
      <w:r w:rsidRPr="00B80913">
        <w:rPr>
          <w:rFonts w:ascii="Bookman Old Style" w:hAnsi="Bookman Old Style"/>
        </w:rPr>
        <w:t xml:space="preserve"> </w:t>
      </w:r>
      <w:r w:rsidRPr="00B80913">
        <w:rPr>
          <w:rFonts w:ascii="Bookman Old Style" w:hAnsi="Bookman Old Style"/>
          <w:lang w:val="es-CO"/>
        </w:rPr>
        <w:t>Asociación Campesina de Ganaderos y Agricultores del Magdalena Medio.</w:t>
      </w:r>
    </w:p>
  </w:footnote>
  <w:footnote w:id="11">
    <w:p w:rsidR="008450C6" w:rsidRPr="00F66683" w:rsidRDefault="008450C6">
      <w:pPr>
        <w:pStyle w:val="Textonotapie"/>
        <w:rPr>
          <w:rFonts w:ascii="Bookman Old Style" w:hAnsi="Bookman Old Style"/>
          <w:lang w:val="es-CO"/>
        </w:rPr>
      </w:pPr>
      <w:r w:rsidRPr="00F66683">
        <w:rPr>
          <w:rStyle w:val="Refdenotaalpie"/>
          <w:rFonts w:ascii="Bookman Old Style" w:hAnsi="Bookman Old Style"/>
        </w:rPr>
        <w:footnoteRef/>
      </w:r>
      <w:r w:rsidRPr="00F66683">
        <w:rPr>
          <w:rFonts w:ascii="Bookman Old Style" w:hAnsi="Bookman Old Style"/>
        </w:rPr>
        <w:t xml:space="preserve"> </w:t>
      </w:r>
      <w:r w:rsidRPr="00F66683">
        <w:rPr>
          <w:rFonts w:ascii="Bookman Old Style" w:hAnsi="Bookman Old Style"/>
          <w:lang w:val="es-CO"/>
        </w:rPr>
        <w:t xml:space="preserve">Modificado por el Acto Legislativo </w:t>
      </w:r>
      <w:r>
        <w:rPr>
          <w:rFonts w:ascii="Bookman Old Style" w:hAnsi="Bookman Old Style"/>
          <w:lang w:val="es-CO"/>
        </w:rPr>
        <w:t xml:space="preserve">No. </w:t>
      </w:r>
      <w:r w:rsidRPr="00F66683">
        <w:rPr>
          <w:rFonts w:ascii="Bookman Old Style" w:hAnsi="Bookman Old Style"/>
          <w:lang w:val="es-CO"/>
        </w:rPr>
        <w:t xml:space="preserve">6 de 2011. </w:t>
      </w:r>
    </w:p>
  </w:footnote>
  <w:footnote w:id="12">
    <w:p w:rsidR="008450C6" w:rsidRPr="00E553EB" w:rsidRDefault="008450C6" w:rsidP="00CB3F0B">
      <w:pPr>
        <w:jc w:val="both"/>
        <w:rPr>
          <w:rFonts w:ascii="Bookman Old Style" w:hAnsi="Bookman Old Style"/>
          <w:lang w:val="es-CO"/>
        </w:rPr>
      </w:pPr>
      <w:r w:rsidRPr="00E553EB">
        <w:rPr>
          <w:rStyle w:val="Refdenotaalpie"/>
          <w:rFonts w:ascii="Bookman Old Style" w:hAnsi="Bookman Old Style"/>
        </w:rPr>
        <w:footnoteRef/>
      </w:r>
      <w:r w:rsidRPr="00E553EB">
        <w:rPr>
          <w:rFonts w:ascii="Bookman Old Style" w:hAnsi="Bookman Old Style"/>
        </w:rPr>
        <w:t xml:space="preserve"> C</w:t>
      </w:r>
      <w:r w:rsidRPr="00E553EB">
        <w:rPr>
          <w:rFonts w:ascii="Bookman Old Style" w:hAnsi="Bookman Old Style"/>
          <w:shd w:val="clear" w:color="auto" w:fill="FBFAF6"/>
        </w:rPr>
        <w:t>láusula que lleva su nombre por una declaración leída por el profesor</w:t>
      </w:r>
      <w:r w:rsidRPr="00E553EB">
        <w:rPr>
          <w:rFonts w:ascii="Bookman Old Style" w:hAnsi="Bookman Old Style" w:cs="Arial"/>
          <w:shd w:val="clear" w:color="auto" w:fill="FFFFFF"/>
        </w:rPr>
        <w:t xml:space="preserve"> </w:t>
      </w:r>
      <w:hyperlink r:id="rId1" w:tooltip="Fiódor Martens" w:history="1">
        <w:r w:rsidRPr="003C5029">
          <w:rPr>
            <w:rStyle w:val="Hipervnculo"/>
            <w:rFonts w:ascii="Bookman Old Style" w:hAnsi="Bookman Old Style" w:cs="Arial"/>
            <w:color w:val="auto"/>
            <w:u w:val="none"/>
            <w:shd w:val="clear" w:color="auto" w:fill="FFFFFF"/>
          </w:rPr>
          <w:t>Fyodor Fyodorovich Martens</w:t>
        </w:r>
      </w:hyperlink>
      <w:r w:rsidRPr="003C5029">
        <w:rPr>
          <w:rFonts w:ascii="Bookman Old Style" w:hAnsi="Bookman Old Style"/>
          <w:shd w:val="clear" w:color="auto" w:fill="FBFAF6"/>
        </w:rPr>
        <w:t>, delegado de Rusia en la Conferencia de la Paz de La Haya de</w:t>
      </w:r>
      <w:r w:rsidRPr="00E553EB">
        <w:rPr>
          <w:rFonts w:ascii="Bookman Old Style" w:hAnsi="Bookman Old Style"/>
          <w:shd w:val="clear" w:color="auto" w:fill="FBFAF6"/>
        </w:rPr>
        <w:t xml:space="preserve"> 1899, según la cual </w:t>
      </w:r>
      <w:r w:rsidRPr="00E553EB">
        <w:rPr>
          <w:rFonts w:ascii="Bookman Old Style" w:hAnsi="Bookman Old Style"/>
          <w:iCs/>
        </w:rPr>
        <w:t>en los casos no previstos por el derecho vigente, la persona humana queda bajo la salvaguardia de los principios de la humanidad y de las exigencias de la conciencia pública.</w:t>
      </w:r>
      <w:r w:rsidRPr="00E553EB">
        <w:rPr>
          <w:rFonts w:ascii="Bookman Old Style" w:hAnsi="Bookman Old Style"/>
        </w:rPr>
        <w:t xml:space="preserve"> </w:t>
      </w:r>
    </w:p>
  </w:footnote>
  <w:footnote w:id="13">
    <w:p w:rsidR="008450C6" w:rsidRPr="00E553EB" w:rsidRDefault="008450C6" w:rsidP="00CB3F0B">
      <w:pPr>
        <w:jc w:val="both"/>
        <w:rPr>
          <w:lang w:val="es-CO"/>
        </w:rPr>
      </w:pPr>
      <w:r w:rsidRPr="00E553EB">
        <w:rPr>
          <w:rStyle w:val="Refdenotaalpie"/>
          <w:rFonts w:ascii="Bookman Old Style" w:hAnsi="Bookman Old Style"/>
        </w:rPr>
        <w:footnoteRef/>
      </w:r>
      <w:r w:rsidRPr="00E553EB">
        <w:rPr>
          <w:rFonts w:ascii="Bookman Old Style" w:hAnsi="Bookman Old Style"/>
        </w:rPr>
        <w:t xml:space="preserve"> El 28 de mayo de 1915 los gobiernos de Francia, Reino Unido y Rusia adoptaron una declaración con ocasión de las masacres de armenios en Turquía, calificándolas como "crímenes de lesa humanidad perpetrados por los turcos, las potencias de la Entente declaran públicamente que se tendrán por responsables a los miembros de dicho gobierno, así como a todos los que hubiesen participado en esas masacres". El informe de la comisión encargada de establecer la responsabilidad de los autores de la guerra y de la ejecución de las penas proferidas, establecida en 1919 por los representantes de diversos Estados y presentado a la Conferencia de Paz de París, menciona igualmente "las infracciones [...] a las leyes de la humanidad". Estas tesis, que se remontan a la Primera Guerra Mundial, derivan en parte de la cláusula Martens, de la Convención de La Haya (IV) de 1907, y se refieren a las poblaciones y a los beligerantes bajo la salvaguarda y el imperio de los principios del derecho de gentes, tal como resultan de los usos establecidos entre naciones civilizadas, las leyes de la humanidad y las exigencias de la conciencia pública</w:t>
      </w:r>
      <w:r>
        <w:rPr>
          <w:rFonts w:ascii="Bookman Old Style" w:hAnsi="Bookman Old Style"/>
        </w:rPr>
        <w:t>.</w:t>
      </w:r>
      <w:r w:rsidRPr="00E553EB">
        <w:rPr>
          <w:rFonts w:ascii="Bookman Old Style" w:hAnsi="Bookman Old Style"/>
        </w:rPr>
        <w:t xml:space="preserve"> En 1874 George Curtis calificó la esclavitud como "crimen contra la humanidad". (Ramelli Arteaga, Alejandro, Jurisprudencia Penal Internacional aplicable en Colombia. Universidad de Los Andes</w:t>
      </w:r>
      <w:r>
        <w:rPr>
          <w:rFonts w:ascii="Bookman Old Style" w:hAnsi="Bookman Old Style"/>
        </w:rPr>
        <w:t>,</w:t>
      </w:r>
      <w:r w:rsidRPr="00E553EB">
        <w:rPr>
          <w:rFonts w:ascii="Bookman Old Style" w:hAnsi="Bookman Old Style"/>
        </w:rPr>
        <w:t xml:space="preserve"> 2011)</w:t>
      </w:r>
    </w:p>
  </w:footnote>
  <w:footnote w:id="14">
    <w:p w:rsidR="008450C6" w:rsidRPr="00E553EB" w:rsidRDefault="008450C6" w:rsidP="00DA183B">
      <w:pPr>
        <w:pStyle w:val="Textonotapie"/>
        <w:jc w:val="both"/>
        <w:rPr>
          <w:rFonts w:ascii="Bookman Old Style" w:hAnsi="Bookman Old Style"/>
          <w:lang w:val="es-CO"/>
        </w:rPr>
      </w:pPr>
      <w:r w:rsidRPr="00E553EB">
        <w:rPr>
          <w:rStyle w:val="Refdenotaalpie"/>
          <w:rFonts w:ascii="Bookman Old Style" w:hAnsi="Bookman Old Style"/>
        </w:rPr>
        <w:footnoteRef/>
      </w:r>
      <w:r w:rsidRPr="00E553EB">
        <w:rPr>
          <w:rFonts w:ascii="Bookman Old Style" w:hAnsi="Bookman Old Style"/>
        </w:rPr>
        <w:t xml:space="preserve"> Werle, Gerhard. </w:t>
      </w:r>
      <w:r w:rsidRPr="00E553EB">
        <w:rPr>
          <w:rFonts w:ascii="Bookman Old Style" w:hAnsi="Bookman Old Style"/>
          <w:lang w:val="es-CO"/>
        </w:rPr>
        <w:t>Tratado de Derecho Penal Internacional. Valencia</w:t>
      </w:r>
      <w:r>
        <w:rPr>
          <w:rFonts w:ascii="Bookman Old Style" w:hAnsi="Bookman Old Style"/>
          <w:lang w:val="es-CO"/>
        </w:rPr>
        <w:t>,</w:t>
      </w:r>
      <w:r w:rsidRPr="00E553EB">
        <w:rPr>
          <w:rFonts w:ascii="Bookman Old Style" w:hAnsi="Bookman Old Style"/>
          <w:lang w:val="es-CO"/>
        </w:rPr>
        <w:t xml:space="preserve"> 2011, 2ª ed. Tirant lo Blanch, p</w:t>
      </w:r>
      <w:r>
        <w:rPr>
          <w:rFonts w:ascii="Bookman Old Style" w:hAnsi="Bookman Old Style"/>
          <w:lang w:val="es-CO"/>
        </w:rPr>
        <w:t>á</w:t>
      </w:r>
      <w:r w:rsidRPr="00E553EB">
        <w:rPr>
          <w:rFonts w:ascii="Bookman Old Style" w:hAnsi="Bookman Old Style"/>
          <w:lang w:val="es-CO"/>
        </w:rPr>
        <w:t>g. 464</w:t>
      </w:r>
      <w:r>
        <w:rPr>
          <w:rFonts w:ascii="Bookman Old Style" w:hAnsi="Bookman Old Style"/>
          <w:lang w:val="es-CO"/>
        </w:rPr>
        <w:t>.</w:t>
      </w:r>
      <w:r w:rsidRPr="00E553EB">
        <w:rPr>
          <w:rFonts w:ascii="Bookman Old Style" w:hAnsi="Bookman Old Style"/>
          <w:lang w:val="es-CO"/>
        </w:rPr>
        <w:t xml:space="preserve"> </w:t>
      </w:r>
    </w:p>
    <w:p w:rsidR="008450C6" w:rsidRPr="009062B9" w:rsidRDefault="008450C6" w:rsidP="00CB3F0B">
      <w:pPr>
        <w:pStyle w:val="Textonotapie"/>
        <w:rPr>
          <w:lang w:val="es-CO"/>
        </w:rPr>
      </w:pPr>
    </w:p>
  </w:footnote>
  <w:footnote w:id="15">
    <w:p w:rsidR="008450C6" w:rsidRPr="00F66683" w:rsidRDefault="008450C6" w:rsidP="00CB3F0B">
      <w:pPr>
        <w:jc w:val="both"/>
        <w:rPr>
          <w:rFonts w:ascii="Bookman Old Style" w:hAnsi="Bookman Old Style" w:cs="Arial"/>
          <w:i/>
        </w:rPr>
      </w:pPr>
      <w:r w:rsidRPr="00F66683">
        <w:rPr>
          <w:rStyle w:val="Refdenotaalpie"/>
          <w:rFonts w:ascii="Bookman Old Style" w:hAnsi="Bookman Old Style" w:cs="Arial"/>
        </w:rPr>
        <w:footnoteRef/>
      </w:r>
      <w:r w:rsidRPr="00F66683">
        <w:rPr>
          <w:rFonts w:ascii="Bookman Old Style" w:hAnsi="Bookman Old Style" w:cs="Arial"/>
        </w:rPr>
        <w:t xml:space="preserve"> </w:t>
      </w:r>
      <w:r w:rsidRPr="00F66683">
        <w:rPr>
          <w:rFonts w:ascii="Bookman Old Style" w:hAnsi="Bookman Old Style" w:cs="Arial"/>
          <w:i/>
        </w:rPr>
        <w:t xml:space="preserve">“1. La Corte, cuya función es decidir conforme al derecho internacional las controversias que le sean sometidas, deberá aplicar: a. las convenciones internacionales, sean generales o particulares, que establecen reglas expresamente reconocidas por los Estados litigantes; b. la costumbre internacional como prueba de una práctica generalmente aceptada como derecho; c. los principios generales de derecho reconocidos por las naciones civilizadas; d. las decisiones judiciales y las doctrinas de los publicistas de mayor competencia de las distintas naciones, como medio auxiliar para la determinación de las reglas de derecho, sin perjuicio de lo dispuesto en el Artículo 59. 2. La presente disposición no restringe la facultad de la Corte para decidir un litigio </w:t>
      </w:r>
      <w:r w:rsidRPr="00F66683">
        <w:rPr>
          <w:rFonts w:ascii="Bookman Old Style" w:hAnsi="Bookman Old Style" w:cs="Arial"/>
          <w:i/>
          <w:iCs/>
        </w:rPr>
        <w:t>ex aequo et bono</w:t>
      </w:r>
      <w:r w:rsidRPr="00F66683">
        <w:rPr>
          <w:rFonts w:ascii="Bookman Old Style" w:hAnsi="Bookman Old Style" w:cs="Arial"/>
          <w:i/>
        </w:rPr>
        <w:t>, si las partes así lo convinieren.”</w:t>
      </w:r>
    </w:p>
    <w:p w:rsidR="008450C6" w:rsidRPr="00F66683" w:rsidRDefault="008450C6" w:rsidP="00CB3F0B">
      <w:pPr>
        <w:pStyle w:val="Textonotapie"/>
      </w:pPr>
    </w:p>
  </w:footnote>
  <w:footnote w:id="16">
    <w:p w:rsidR="008450C6" w:rsidRPr="00DF02DF" w:rsidRDefault="008450C6" w:rsidP="00DF02DF">
      <w:pPr>
        <w:pStyle w:val="Textonotapie"/>
        <w:jc w:val="both"/>
        <w:rPr>
          <w:rFonts w:ascii="Bookman Old Style" w:hAnsi="Bookman Old Style"/>
        </w:rPr>
      </w:pPr>
      <w:r w:rsidRPr="00DF02DF">
        <w:rPr>
          <w:rStyle w:val="Refdenotaalpie"/>
          <w:rFonts w:ascii="Bookman Old Style" w:hAnsi="Bookman Old Style"/>
        </w:rPr>
        <w:footnoteRef/>
      </w:r>
      <w:r w:rsidRPr="00DF02DF">
        <w:rPr>
          <w:rFonts w:ascii="Bookman Old Style" w:hAnsi="Bookman Old Style"/>
        </w:rPr>
        <w:t xml:space="preserve"> Aprobados por la Comisión de Derecho Internacional de las Naciones Unidas en 1950.</w:t>
      </w:r>
    </w:p>
  </w:footnote>
  <w:footnote w:id="17">
    <w:p w:rsidR="008450C6" w:rsidRPr="00431845" w:rsidRDefault="008450C6" w:rsidP="00CB3F0B">
      <w:pPr>
        <w:pStyle w:val="Textonotapie"/>
        <w:jc w:val="both"/>
        <w:rPr>
          <w:rFonts w:ascii="Bookman Old Style" w:hAnsi="Bookman Old Style"/>
        </w:rPr>
      </w:pPr>
      <w:r w:rsidRPr="00431845">
        <w:rPr>
          <w:rStyle w:val="Refdenotaalpie"/>
          <w:rFonts w:ascii="Bookman Old Style" w:hAnsi="Bookman Old Style"/>
        </w:rPr>
        <w:footnoteRef/>
      </w:r>
      <w:r w:rsidRPr="00431845">
        <w:rPr>
          <w:rFonts w:ascii="Bookman Old Style" w:hAnsi="Bookman Old Style"/>
        </w:rPr>
        <w:t xml:space="preserve"> Aprobados por las ONU, en Asamblea General por medio de Resolución 3074 (XXVIII), el 3 de diciembre de 1973.</w:t>
      </w:r>
    </w:p>
  </w:footnote>
  <w:footnote w:id="18">
    <w:p w:rsidR="008450C6" w:rsidRPr="00431845" w:rsidRDefault="008450C6" w:rsidP="00CB3F0B">
      <w:pPr>
        <w:pStyle w:val="Textonotapie"/>
        <w:jc w:val="both"/>
        <w:rPr>
          <w:rFonts w:ascii="Bookman Old Style" w:hAnsi="Bookman Old Style"/>
        </w:rPr>
      </w:pPr>
      <w:r w:rsidRPr="00431845">
        <w:rPr>
          <w:rStyle w:val="Refdenotaalpie"/>
          <w:rFonts w:ascii="Bookman Old Style" w:hAnsi="Bookman Old Style"/>
        </w:rPr>
        <w:footnoteRef/>
      </w:r>
      <w:r w:rsidRPr="00431845">
        <w:rPr>
          <w:rFonts w:ascii="Bookman Old Style" w:hAnsi="Bookman Old Style"/>
        </w:rPr>
        <w:t xml:space="preserve"> </w:t>
      </w:r>
      <w:r>
        <w:rPr>
          <w:rFonts w:ascii="Bookman Old Style" w:hAnsi="Bookman Old Style"/>
        </w:rPr>
        <w:t xml:space="preserve">CSJ AP, </w:t>
      </w:r>
      <w:r w:rsidRPr="00431845">
        <w:rPr>
          <w:rFonts w:ascii="Bookman Old Style" w:hAnsi="Bookman Old Style"/>
        </w:rPr>
        <w:t>16</w:t>
      </w:r>
      <w:r>
        <w:rPr>
          <w:rFonts w:ascii="Bookman Old Style" w:hAnsi="Bookman Old Style"/>
        </w:rPr>
        <w:t xml:space="preserve"> dic. 2010, r</w:t>
      </w:r>
      <w:r w:rsidRPr="00431845">
        <w:rPr>
          <w:rFonts w:ascii="Bookman Old Style" w:hAnsi="Bookman Old Style"/>
        </w:rPr>
        <w:t>ad. 33039</w:t>
      </w:r>
      <w:r>
        <w:rPr>
          <w:rFonts w:ascii="Bookman Old Style" w:hAnsi="Bookman Old Style"/>
        </w:rPr>
        <w:t>.</w:t>
      </w:r>
    </w:p>
  </w:footnote>
  <w:footnote w:id="19">
    <w:p w:rsidR="008450C6" w:rsidRPr="00431845" w:rsidRDefault="008450C6" w:rsidP="00CB3F0B">
      <w:pPr>
        <w:pStyle w:val="Textonotapie"/>
        <w:jc w:val="both"/>
        <w:rPr>
          <w:rFonts w:ascii="Bookman Old Style" w:hAnsi="Bookman Old Style"/>
        </w:rPr>
      </w:pPr>
      <w:r w:rsidRPr="00431845">
        <w:rPr>
          <w:rStyle w:val="Refdenotaalpie"/>
          <w:rFonts w:ascii="Bookman Old Style" w:hAnsi="Bookman Old Style"/>
        </w:rPr>
        <w:footnoteRef/>
      </w:r>
      <w:r w:rsidRPr="00431845">
        <w:rPr>
          <w:rFonts w:ascii="Bookman Old Style" w:hAnsi="Bookman Old Style"/>
        </w:rPr>
        <w:t xml:space="preserve"> Cfr. </w:t>
      </w:r>
      <w:r w:rsidRPr="00431845">
        <w:rPr>
          <w:rFonts w:ascii="Bookman Old Style" w:hAnsi="Bookman Old Style" w:cs="Tahoma"/>
        </w:rPr>
        <w:t>Sentencia C-225 de 1995.</w:t>
      </w:r>
    </w:p>
  </w:footnote>
  <w:footnote w:id="20">
    <w:p w:rsidR="008450C6" w:rsidRPr="00431845" w:rsidRDefault="008450C6" w:rsidP="00CB3F0B">
      <w:pPr>
        <w:pStyle w:val="Textonotapie"/>
        <w:jc w:val="both"/>
        <w:rPr>
          <w:rFonts w:ascii="Bookman Old Style" w:hAnsi="Bookman Old Style"/>
        </w:rPr>
      </w:pPr>
      <w:r w:rsidRPr="00431845">
        <w:rPr>
          <w:rStyle w:val="Refdenotaalpie"/>
          <w:rFonts w:ascii="Bookman Old Style" w:hAnsi="Bookman Old Style"/>
        </w:rPr>
        <w:footnoteRef/>
      </w:r>
      <w:r w:rsidRPr="00431845">
        <w:rPr>
          <w:rFonts w:ascii="Bookman Old Style" w:hAnsi="Bookman Old Style"/>
        </w:rPr>
        <w:t xml:space="preserve"> Fallo del </w:t>
      </w:r>
      <w:r w:rsidRPr="00431845">
        <w:rPr>
          <w:rFonts w:ascii="Bookman Old Style" w:hAnsi="Bookman Old Style" w:cs="Tahoma"/>
        </w:rPr>
        <w:t xml:space="preserve">15 de septiembre de 2005. Caso Masacre de Mapiripán </w:t>
      </w:r>
      <w:r w:rsidRPr="00431845">
        <w:rPr>
          <w:rFonts w:ascii="Bookman Old Style" w:hAnsi="Bookman Old Style" w:cs="Tahoma"/>
          <w:i/>
        </w:rPr>
        <w:t>versus</w:t>
      </w:r>
      <w:r w:rsidRPr="00431845">
        <w:rPr>
          <w:rFonts w:ascii="Bookman Old Style" w:hAnsi="Bookman Old Style" w:cs="Tahoma"/>
        </w:rPr>
        <w:t xml:space="preserve"> Colombia.</w:t>
      </w:r>
    </w:p>
  </w:footnote>
  <w:footnote w:id="21">
    <w:p w:rsidR="008450C6" w:rsidRPr="00431845" w:rsidRDefault="008450C6" w:rsidP="00CB3F0B">
      <w:pPr>
        <w:pStyle w:val="Textonotapie"/>
        <w:jc w:val="both"/>
        <w:rPr>
          <w:rFonts w:ascii="Bookman Old Style" w:hAnsi="Bookman Old Style"/>
          <w:lang w:val="es-CO"/>
        </w:rPr>
      </w:pPr>
      <w:r w:rsidRPr="00431845">
        <w:rPr>
          <w:rStyle w:val="Refdenotaalpie"/>
          <w:rFonts w:ascii="Bookman Old Style" w:hAnsi="Bookman Old Style"/>
          <w:i/>
        </w:rPr>
        <w:footnoteRef/>
      </w:r>
      <w:r w:rsidRPr="00431845">
        <w:rPr>
          <w:rFonts w:ascii="Bookman Old Style" w:hAnsi="Bookman Old Style"/>
          <w:i/>
        </w:rPr>
        <w:t xml:space="preserve"> </w:t>
      </w:r>
      <w:r w:rsidRPr="00431845">
        <w:rPr>
          <w:rFonts w:ascii="Bookman Old Style" w:hAnsi="Bookman Old Style"/>
          <w:i/>
          <w:lang w:val="es-CO"/>
        </w:rPr>
        <w:t>Como antecedente histórico de este instrumento se tiene el hecho de que pasados más de 20 años después de la Segunda Guerra Mundial, varios de los sistemas judiciales de los países que investigaban a los criminales nazis, enfrentaban la posibilidad de la impunidad por el inminente vencimiento de los términos de prescripción. La Convención de Nueva York de 1968, tuvo entonces origen en la solicitud presentada a nombre del gobierno polaco, con la cual se advirtió que la legislación penal alemana, bajo la cual se adelantaban numerosos procesos, corría el peligro de dejar en la total inmunidad a varios autores contra los cuales ni siquiera se había iniciado proceso</w:t>
      </w:r>
      <w:r w:rsidRPr="00431845">
        <w:rPr>
          <w:rFonts w:ascii="Bookman Old Style" w:hAnsi="Bookman Old Style"/>
          <w:lang w:val="es-CO"/>
        </w:rPr>
        <w:t>.</w:t>
      </w:r>
    </w:p>
  </w:footnote>
  <w:footnote w:id="22">
    <w:p w:rsidR="008450C6" w:rsidRPr="00431845" w:rsidRDefault="008450C6" w:rsidP="00CB3F0B">
      <w:pPr>
        <w:pStyle w:val="Textonotapie"/>
        <w:jc w:val="both"/>
        <w:rPr>
          <w:rFonts w:ascii="Bookman Old Style" w:hAnsi="Bookman Old Style"/>
        </w:rPr>
      </w:pPr>
      <w:r w:rsidRPr="00431845">
        <w:rPr>
          <w:rStyle w:val="Refdenotaalpie"/>
          <w:rFonts w:ascii="Bookman Old Style" w:hAnsi="Bookman Old Style"/>
        </w:rPr>
        <w:footnoteRef/>
      </w:r>
      <w:r w:rsidRPr="00431845">
        <w:rPr>
          <w:rFonts w:ascii="Bookman Old Style" w:hAnsi="Bookman Old Style"/>
        </w:rPr>
        <w:t xml:space="preserve"> CORTE CONSTITUCIONAL, Sentencia de Constitucionalidad No. 177 de 2001. En igual sentido en la Sentencia de Constitucionalidad No. 148 de 2005.</w:t>
      </w:r>
    </w:p>
  </w:footnote>
  <w:footnote w:id="23">
    <w:p w:rsidR="008450C6" w:rsidRPr="009F3B11" w:rsidRDefault="008450C6" w:rsidP="009F3B11">
      <w:pPr>
        <w:pStyle w:val="Textonotapie"/>
        <w:jc w:val="both"/>
        <w:rPr>
          <w:rFonts w:ascii="Bookman Old Style" w:hAnsi="Bookman Old Style"/>
          <w:sz w:val="18"/>
          <w:szCs w:val="18"/>
          <w:lang w:val="es-CO"/>
        </w:rPr>
      </w:pPr>
      <w:r w:rsidRPr="009F3B11">
        <w:rPr>
          <w:rStyle w:val="Refdenotaalpie"/>
          <w:rFonts w:ascii="Bookman Old Style" w:hAnsi="Bookman Old Style"/>
          <w:sz w:val="18"/>
          <w:szCs w:val="18"/>
        </w:rPr>
        <w:footnoteRef/>
      </w:r>
      <w:r w:rsidRPr="009F3B11">
        <w:rPr>
          <w:rFonts w:ascii="Bookman Old Style" w:hAnsi="Bookman Old Style"/>
          <w:sz w:val="18"/>
          <w:szCs w:val="18"/>
        </w:rPr>
        <w:t xml:space="preserve"> Aquí se </w:t>
      </w:r>
      <w:r w:rsidRPr="009F3B11">
        <w:rPr>
          <w:rFonts w:ascii="Bookman Old Style" w:hAnsi="Bookman Old Style"/>
          <w:sz w:val="18"/>
          <w:szCs w:val="18"/>
          <w:lang w:val="es-CO"/>
        </w:rPr>
        <w:t>tiene en cuenta que este delito es de ejecución permanente y que la norma que se debe aplicar es la vigente para el momento del último acto consumativo</w:t>
      </w:r>
      <w:r>
        <w:rPr>
          <w:rFonts w:ascii="Bookman Old Style" w:hAnsi="Bookman Old Style"/>
          <w:sz w:val="18"/>
          <w:szCs w:val="18"/>
          <w:lang w:val="es-CO"/>
        </w:rPr>
        <w:t xml:space="preserve"> (CSJ SP, 24 jun. 2009, rad. 31401)</w:t>
      </w:r>
      <w:r w:rsidRPr="009F3B11">
        <w:rPr>
          <w:rFonts w:ascii="Bookman Old Style" w:hAnsi="Bookman Old Style"/>
          <w:sz w:val="18"/>
          <w:szCs w:val="18"/>
          <w:lang w:val="es-CO"/>
        </w:rPr>
        <w:t xml:space="preserve">, pero también, que por favorabilidad se </w:t>
      </w:r>
      <w:r>
        <w:rPr>
          <w:rFonts w:ascii="Bookman Old Style" w:hAnsi="Bookman Old Style"/>
          <w:sz w:val="18"/>
          <w:szCs w:val="18"/>
          <w:lang w:val="es-CO"/>
        </w:rPr>
        <w:t>puede</w:t>
      </w:r>
      <w:r w:rsidRPr="009F3B11">
        <w:rPr>
          <w:rFonts w:ascii="Bookman Old Style" w:hAnsi="Bookman Old Style"/>
          <w:sz w:val="18"/>
          <w:szCs w:val="18"/>
          <w:lang w:val="es-CO"/>
        </w:rPr>
        <w:t xml:space="preserve"> aplicar la norma posterior más benigna</w:t>
      </w:r>
      <w:r>
        <w:rPr>
          <w:rFonts w:ascii="Bookman Old Style" w:hAnsi="Bookman Old Style"/>
          <w:sz w:val="18"/>
          <w:szCs w:val="18"/>
          <w:lang w:val="es-CO"/>
        </w:rPr>
        <w:t xml:space="preserve"> (art. 29 constitucional)</w:t>
      </w:r>
    </w:p>
  </w:footnote>
  <w:footnote w:id="24">
    <w:p w:rsidR="008450C6" w:rsidRPr="009F3B11" w:rsidRDefault="008450C6" w:rsidP="00DB0B25">
      <w:pPr>
        <w:pStyle w:val="Textonotapie"/>
        <w:jc w:val="both"/>
        <w:rPr>
          <w:rFonts w:ascii="Bookman Old Style" w:hAnsi="Bookman Old Style"/>
          <w:sz w:val="18"/>
          <w:szCs w:val="18"/>
          <w:lang w:val="es-CO"/>
        </w:rPr>
      </w:pPr>
      <w:r w:rsidRPr="009F3B11">
        <w:rPr>
          <w:rStyle w:val="Refdenotaalpie"/>
          <w:rFonts w:ascii="Bookman Old Style" w:hAnsi="Bookman Old Style"/>
          <w:sz w:val="18"/>
          <w:szCs w:val="18"/>
        </w:rPr>
        <w:footnoteRef/>
      </w:r>
      <w:r w:rsidRPr="009F3B11">
        <w:rPr>
          <w:rFonts w:ascii="Bookman Old Style" w:hAnsi="Bookman Old Style"/>
          <w:sz w:val="18"/>
          <w:szCs w:val="18"/>
        </w:rPr>
        <w:t xml:space="preserve"> Artículo 8 de la Ley 365 de 1997.</w:t>
      </w:r>
    </w:p>
  </w:footnote>
  <w:footnote w:id="25">
    <w:p w:rsidR="008450C6" w:rsidRPr="00213BEF" w:rsidRDefault="008450C6" w:rsidP="00FE1BFE">
      <w:pPr>
        <w:pStyle w:val="Textonotapie"/>
        <w:jc w:val="both"/>
        <w:rPr>
          <w:rFonts w:ascii="Bookman Old Style" w:hAnsi="Bookman Old Style"/>
          <w:i/>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213BEF">
        <w:rPr>
          <w:rFonts w:ascii="Bookman Old Style" w:hAnsi="Bookman Old Style"/>
          <w:i/>
        </w:rPr>
        <w:t>“</w:t>
      </w:r>
      <w:r w:rsidRPr="00213BEF">
        <w:rPr>
          <w:rFonts w:ascii="Bookman Old Style" w:hAnsi="Bookman Old Style"/>
          <w:b/>
          <w:i/>
          <w:lang w:val="es-CO"/>
        </w:rPr>
        <w:t>Art. 103 Homicidio.</w:t>
      </w:r>
      <w:r w:rsidRPr="00213BEF">
        <w:rPr>
          <w:rFonts w:ascii="Bookman Old Style" w:hAnsi="Bookman Old Style"/>
          <w:i/>
          <w:lang w:val="es-CO"/>
        </w:rPr>
        <w:t xml:space="preserve"> El que matare a otro incurrirá en prisión de trece (13) a veinticinco (25) años.</w:t>
      </w:r>
    </w:p>
    <w:p w:rsidR="008450C6" w:rsidRPr="00213BEF" w:rsidRDefault="008450C6" w:rsidP="00FE1BFE">
      <w:pPr>
        <w:pStyle w:val="Textonotapie"/>
        <w:jc w:val="both"/>
        <w:rPr>
          <w:rFonts w:ascii="Bookman Old Style" w:hAnsi="Bookman Old Style"/>
          <w:i/>
          <w:lang w:val="es-CO"/>
        </w:rPr>
      </w:pPr>
      <w:r w:rsidRPr="00213BEF">
        <w:rPr>
          <w:rFonts w:ascii="Bookman Old Style" w:hAnsi="Bookman Old Style"/>
          <w:b/>
          <w:i/>
          <w:lang w:val="es-CO"/>
        </w:rPr>
        <w:t>Art. 104 Circunstancias de agravación.</w:t>
      </w:r>
      <w:r w:rsidRPr="00213BEF">
        <w:rPr>
          <w:rFonts w:ascii="Bookman Old Style" w:hAnsi="Bookman Old Style"/>
          <w:i/>
          <w:lang w:val="es-CO"/>
        </w:rPr>
        <w:t xml:space="preserve"> La pena será de veinticinco (25) a cuarenta (40) años de prisión si la conducta descrita en el artículo anterior se cometiere:</w:t>
      </w:r>
    </w:p>
    <w:p w:rsidR="008450C6" w:rsidRPr="00213BEF" w:rsidRDefault="008450C6" w:rsidP="00FE1BFE">
      <w:pPr>
        <w:pStyle w:val="Textonotapie"/>
        <w:jc w:val="both"/>
        <w:rPr>
          <w:rFonts w:ascii="Bookman Old Style" w:hAnsi="Bookman Old Style"/>
          <w:i/>
          <w:lang w:val="es-CO"/>
        </w:rPr>
      </w:pPr>
      <w:r w:rsidRPr="00213BEF">
        <w:rPr>
          <w:rFonts w:ascii="Bookman Old Style" w:hAnsi="Bookman Old Style"/>
          <w:i/>
          <w:lang w:val="es-CO"/>
        </w:rPr>
        <w:t>(…)</w:t>
      </w:r>
    </w:p>
    <w:p w:rsidR="008450C6" w:rsidRPr="00213BEF" w:rsidRDefault="008450C6" w:rsidP="00FE1BFE">
      <w:pPr>
        <w:pStyle w:val="Textonotapie"/>
        <w:jc w:val="both"/>
        <w:rPr>
          <w:rFonts w:ascii="Bookman Old Style" w:hAnsi="Bookman Old Style"/>
          <w:i/>
          <w:lang w:val="es-CO"/>
        </w:rPr>
      </w:pPr>
      <w:r w:rsidRPr="00213BEF">
        <w:rPr>
          <w:rFonts w:ascii="Bookman Old Style" w:hAnsi="Bookman Old Style"/>
          <w:i/>
          <w:lang w:val="es-CO"/>
        </w:rPr>
        <w:t>8. Con fines terroristas o en desarrollo de actividades terroristas.</w:t>
      </w:r>
      <w:r>
        <w:rPr>
          <w:rFonts w:ascii="Bookman Old Style" w:hAnsi="Bookman Old Style"/>
          <w:i/>
          <w:lang w:val="es-CO"/>
        </w:rPr>
        <w:t>”</w:t>
      </w:r>
    </w:p>
  </w:footnote>
  <w:footnote w:id="26">
    <w:p w:rsidR="008450C6" w:rsidRPr="00585C74" w:rsidRDefault="008450C6" w:rsidP="00FE1BFE">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A</w:t>
      </w:r>
      <w:r w:rsidRPr="00585C74">
        <w:rPr>
          <w:rFonts w:ascii="Bookman Old Style" w:hAnsi="Bookman Old Style" w:cs="Arial"/>
        </w:rPr>
        <w:t>doptado como legislación permanente por el artículo 4º del Decreto 2266 de 1991</w:t>
      </w:r>
      <w:r>
        <w:rPr>
          <w:rFonts w:ascii="Bookman Old Style" w:hAnsi="Bookman Old Style" w:cs="Arial"/>
        </w:rPr>
        <w:t>.</w:t>
      </w:r>
    </w:p>
  </w:footnote>
  <w:footnote w:id="27">
    <w:p w:rsidR="008450C6" w:rsidRPr="00585C74" w:rsidRDefault="008450C6" w:rsidP="00FE1BFE">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A</w:t>
      </w:r>
      <w:r w:rsidRPr="00585C74">
        <w:rPr>
          <w:rFonts w:ascii="Bookman Old Style" w:hAnsi="Bookman Old Style" w:cs="Arial"/>
        </w:rPr>
        <w:t>doptado como legislación permanente por el artículo 4º del Decreto 2266 de 1991</w:t>
      </w:r>
    </w:p>
  </w:footnote>
  <w:footnote w:id="28">
    <w:p w:rsidR="008450C6" w:rsidRPr="00585C74" w:rsidRDefault="008450C6" w:rsidP="00FE1BFE">
      <w:pPr>
        <w:pStyle w:val="Textonotapie"/>
        <w:jc w:val="both"/>
        <w:rPr>
          <w:rFonts w:ascii="Bookman Old Style" w:hAnsi="Bookman Old Style" w:cs="Arial"/>
          <w:lang w:val="es-CO"/>
        </w:rPr>
      </w:pPr>
      <w:r w:rsidRPr="00585C74">
        <w:rPr>
          <w:rStyle w:val="Refdenotaalpie"/>
          <w:rFonts w:ascii="Bookman Old Style" w:hAnsi="Bookman Old Style" w:cs="Arial"/>
        </w:rPr>
        <w:footnoteRef/>
      </w:r>
      <w:r w:rsidRPr="00585C74">
        <w:rPr>
          <w:rFonts w:ascii="Bookman Old Style" w:hAnsi="Bookman Old Style" w:cs="Arial"/>
        </w:rPr>
        <w:t xml:space="preserve"> </w:t>
      </w:r>
      <w:r>
        <w:rPr>
          <w:rFonts w:ascii="Bookman Old Style" w:hAnsi="Bookman Old Style" w:cs="Arial"/>
        </w:rPr>
        <w:t>CSJ SP</w:t>
      </w:r>
      <w:r w:rsidRPr="00585C74">
        <w:rPr>
          <w:rFonts w:ascii="Bookman Old Style" w:hAnsi="Bookman Old Style" w:cs="Arial"/>
          <w:lang w:val="es-CO"/>
        </w:rPr>
        <w:t xml:space="preserve">, </w:t>
      </w:r>
      <w:r>
        <w:rPr>
          <w:rFonts w:ascii="Bookman Old Style" w:hAnsi="Bookman Old Style" w:cs="Arial"/>
          <w:lang w:val="es-CO"/>
        </w:rPr>
        <w:t xml:space="preserve">23 sep. 2009, rad. </w:t>
      </w:r>
      <w:r w:rsidRPr="00585C74">
        <w:rPr>
          <w:rFonts w:ascii="Bookman Old Style" w:hAnsi="Bookman Old Style" w:cs="Arial"/>
          <w:lang w:val="es-CO"/>
        </w:rPr>
        <w:t>30877.</w:t>
      </w:r>
    </w:p>
  </w:footnote>
  <w:footnote w:id="29">
    <w:p w:rsidR="008450C6" w:rsidRPr="00772595" w:rsidRDefault="008450C6" w:rsidP="00FE1BFE">
      <w:pPr>
        <w:pStyle w:val="Textonotapie"/>
        <w:jc w:val="both"/>
        <w:rPr>
          <w:rFonts w:ascii="Bookman Old Style" w:hAnsi="Bookman Old Style" w:cs="Arial"/>
          <w:i/>
        </w:rPr>
      </w:pPr>
      <w:r w:rsidRPr="00585C74">
        <w:rPr>
          <w:rStyle w:val="Refdenotaalpie"/>
          <w:rFonts w:ascii="Bookman Old Style" w:hAnsi="Bookman Old Style" w:cs="Arial"/>
        </w:rPr>
        <w:footnoteRef/>
      </w:r>
      <w:r w:rsidRPr="00585C74">
        <w:rPr>
          <w:rFonts w:ascii="Bookman Old Style" w:hAnsi="Bookman Old Style" w:cs="Arial"/>
        </w:rPr>
        <w:t xml:space="preserve"> </w:t>
      </w:r>
      <w:r w:rsidRPr="00772595">
        <w:rPr>
          <w:rFonts w:ascii="Bookman Old Style" w:hAnsi="Bookman Old Style" w:cs="Arial"/>
          <w:i/>
        </w:rPr>
        <w:t>“Sentencia del 15 de mayo de 2003.”</w:t>
      </w:r>
    </w:p>
  </w:footnote>
  <w:footnote w:id="30">
    <w:p w:rsidR="008450C6" w:rsidRPr="00CA7E76" w:rsidRDefault="008450C6" w:rsidP="00FE1BFE">
      <w:pPr>
        <w:pStyle w:val="Textonotapie"/>
        <w:jc w:val="both"/>
        <w:rPr>
          <w:rFonts w:ascii="Bookman Old Style" w:hAnsi="Bookman Old Style" w:cs="Arial"/>
        </w:rPr>
      </w:pPr>
      <w:r w:rsidRPr="00CA7E76">
        <w:rPr>
          <w:rStyle w:val="Refdenotaalpie"/>
          <w:rFonts w:ascii="Bookman Old Style" w:hAnsi="Bookman Old Style" w:cs="Arial"/>
        </w:rPr>
        <w:footnoteRef/>
      </w:r>
      <w:r w:rsidRPr="00CA7E76">
        <w:rPr>
          <w:rFonts w:ascii="Bookman Old Style" w:hAnsi="Bookman Old Style" w:cs="Arial"/>
        </w:rPr>
        <w:t xml:space="preserve"> Folio 2 del cuaderno 1.</w:t>
      </w:r>
    </w:p>
  </w:footnote>
  <w:footnote w:id="31">
    <w:p w:rsidR="008450C6" w:rsidRPr="00CA7E76" w:rsidRDefault="008450C6" w:rsidP="00FE1BFE">
      <w:pPr>
        <w:pStyle w:val="Textonotapie"/>
        <w:jc w:val="both"/>
        <w:rPr>
          <w:rFonts w:ascii="Bookman Old Style" w:hAnsi="Bookman Old Style" w:cs="Arial"/>
        </w:rPr>
      </w:pPr>
      <w:r w:rsidRPr="00CA7E76">
        <w:rPr>
          <w:rStyle w:val="Refdenotaalpie"/>
          <w:rFonts w:ascii="Bookman Old Style" w:hAnsi="Bookman Old Style" w:cs="Arial"/>
        </w:rPr>
        <w:footnoteRef/>
      </w:r>
      <w:r w:rsidRPr="00CA7E76">
        <w:rPr>
          <w:rFonts w:ascii="Bookman Old Style" w:hAnsi="Bookman Old Style" w:cs="Arial"/>
        </w:rPr>
        <w:t xml:space="preserve"> Folio 229 del cuaderno 2A.</w:t>
      </w:r>
    </w:p>
  </w:footnote>
  <w:footnote w:id="32">
    <w:p w:rsidR="008450C6" w:rsidRPr="00CA7E76" w:rsidRDefault="008450C6" w:rsidP="00FE1BFE">
      <w:pPr>
        <w:pStyle w:val="Textonotapie"/>
        <w:jc w:val="both"/>
        <w:rPr>
          <w:rFonts w:cs="Arial"/>
          <w:color w:val="000000"/>
        </w:rPr>
      </w:pPr>
      <w:r w:rsidRPr="00CA7E76">
        <w:rPr>
          <w:rFonts w:ascii="Bookman Old Style" w:hAnsi="Bookman Old Style" w:cs="Arial"/>
          <w:color w:val="000000"/>
          <w:vertAlign w:val="superscript"/>
        </w:rPr>
        <w:footnoteRef/>
      </w:r>
      <w:r w:rsidRPr="00CA7E76">
        <w:rPr>
          <w:rFonts w:ascii="Bookman Old Style" w:hAnsi="Bookman Old Style" w:cs="Arial"/>
          <w:color w:val="000000"/>
        </w:rPr>
        <w:t xml:space="preserve"> Expedida por el Instituto Nacional de Medicina Legal el 5 de septiembre de 1989.</w:t>
      </w:r>
    </w:p>
  </w:footnote>
  <w:footnote w:id="33">
    <w:p w:rsidR="008450C6" w:rsidRPr="00CA7E76" w:rsidRDefault="008450C6" w:rsidP="00FE1BFE">
      <w:pPr>
        <w:pStyle w:val="Textonotapie"/>
        <w:jc w:val="both"/>
        <w:rPr>
          <w:rFonts w:ascii="Bookman Old Style" w:hAnsi="Bookman Old Style" w:cs="Arial"/>
        </w:rPr>
      </w:pPr>
      <w:r w:rsidRPr="00CA7E76">
        <w:rPr>
          <w:rFonts w:ascii="Bookman Old Style" w:hAnsi="Bookman Old Style" w:cs="Arial"/>
          <w:vertAlign w:val="superscript"/>
        </w:rPr>
        <w:footnoteRef/>
      </w:r>
      <w:r w:rsidRPr="00CA7E76">
        <w:rPr>
          <w:rFonts w:ascii="Bookman Old Style" w:hAnsi="Bookman Old Style" w:cs="Arial"/>
        </w:rPr>
        <w:t xml:space="preserve"> </w:t>
      </w:r>
      <w:r w:rsidRPr="00CA7E76">
        <w:rPr>
          <w:rFonts w:ascii="Bookman Old Style" w:hAnsi="Bookman Old Style" w:cs="Arial"/>
          <w:lang w:val="es-CO"/>
        </w:rPr>
        <w:t xml:space="preserve"> Folio 231 del cuaderno 13.</w:t>
      </w:r>
    </w:p>
  </w:footnote>
  <w:footnote w:id="34">
    <w:p w:rsidR="008450C6" w:rsidRPr="00CA7E76" w:rsidRDefault="008450C6" w:rsidP="00FE1BFE">
      <w:pPr>
        <w:pStyle w:val="Textonotapie"/>
        <w:jc w:val="both"/>
        <w:rPr>
          <w:rFonts w:ascii="Bookman Old Style" w:hAnsi="Bookman Old Style" w:cs="Arial"/>
        </w:rPr>
      </w:pPr>
      <w:r w:rsidRPr="00CA7E76">
        <w:rPr>
          <w:rStyle w:val="Refdenotaalpie"/>
          <w:rFonts w:ascii="Bookman Old Style" w:hAnsi="Bookman Old Style" w:cs="Arial"/>
        </w:rPr>
        <w:footnoteRef/>
      </w:r>
      <w:r w:rsidRPr="00CA7E76">
        <w:rPr>
          <w:rFonts w:ascii="Bookman Old Style" w:hAnsi="Bookman Old Style" w:cs="Arial"/>
        </w:rPr>
        <w:t xml:space="preserve">  Folio 280 del cuaderno 1.</w:t>
      </w:r>
    </w:p>
  </w:footnote>
  <w:footnote w:id="35">
    <w:p w:rsidR="008450C6" w:rsidRPr="00CA7E76" w:rsidRDefault="008450C6" w:rsidP="00FE1BFE">
      <w:pPr>
        <w:pStyle w:val="Textonotapie"/>
        <w:jc w:val="both"/>
        <w:rPr>
          <w:rFonts w:ascii="Bookman Old Style" w:hAnsi="Bookman Old Style" w:cs="Arial"/>
        </w:rPr>
      </w:pPr>
      <w:r w:rsidRPr="00CA7E76">
        <w:rPr>
          <w:rFonts w:ascii="Bookman Old Style" w:hAnsi="Bookman Old Style" w:cs="Arial"/>
          <w:vertAlign w:val="superscript"/>
        </w:rPr>
        <w:footnoteRef/>
      </w:r>
      <w:r w:rsidRPr="00CA7E76">
        <w:rPr>
          <w:rFonts w:ascii="Bookman Old Style" w:hAnsi="Bookman Old Style" w:cs="Arial"/>
        </w:rPr>
        <w:t xml:space="preserve"> Folio 273 del cuaderno 77.</w:t>
      </w:r>
    </w:p>
  </w:footnote>
  <w:footnote w:id="36">
    <w:p w:rsidR="008450C6" w:rsidRPr="00CA7E76" w:rsidRDefault="008450C6" w:rsidP="00FE1BFE">
      <w:pPr>
        <w:pStyle w:val="Textonotapie"/>
        <w:jc w:val="both"/>
        <w:rPr>
          <w:rFonts w:ascii="Bookman Old Style" w:hAnsi="Bookman Old Style" w:cs="Arial"/>
        </w:rPr>
      </w:pPr>
      <w:r w:rsidRPr="00CA7E76">
        <w:rPr>
          <w:rStyle w:val="Refdenotaalpie"/>
          <w:rFonts w:ascii="Bookman Old Style" w:hAnsi="Bookman Old Style" w:cs="Arial"/>
        </w:rPr>
        <w:footnoteRef/>
      </w:r>
      <w:r w:rsidRPr="00CA7E76">
        <w:rPr>
          <w:rFonts w:ascii="Bookman Old Style" w:hAnsi="Bookman Old Style" w:cs="Arial"/>
        </w:rPr>
        <w:t xml:space="preserve"> Nombrado en la Planta de Investigadores del Departamento Administrativo de Seguridad, mediante resolución 1727 del 12 de septiembre de 1984; se posesionó el 16 de octubre de 1984. Ver folios 106, 107 y 108 del cuaderno 7.</w:t>
      </w:r>
    </w:p>
  </w:footnote>
  <w:footnote w:id="37">
    <w:p w:rsidR="008450C6" w:rsidRPr="00CA7E76" w:rsidRDefault="008450C6" w:rsidP="00FE1BFE">
      <w:pPr>
        <w:pStyle w:val="Textonotapie"/>
        <w:jc w:val="both"/>
        <w:rPr>
          <w:rFonts w:ascii="Bookman Old Style" w:hAnsi="Bookman Old Style" w:cs="Arial"/>
        </w:rPr>
      </w:pPr>
      <w:r w:rsidRPr="00CA7E76">
        <w:rPr>
          <w:rFonts w:ascii="Bookman Old Style" w:hAnsi="Bookman Old Style" w:cs="Arial"/>
          <w:vertAlign w:val="superscript"/>
        </w:rPr>
        <w:footnoteRef/>
      </w:r>
      <w:r w:rsidRPr="00CA7E76">
        <w:rPr>
          <w:rFonts w:ascii="Bookman Old Style" w:hAnsi="Bookman Old Style" w:cs="Arial"/>
        </w:rPr>
        <w:t xml:space="preserve"> </w:t>
      </w:r>
      <w:r w:rsidRPr="00CA7E76">
        <w:rPr>
          <w:rFonts w:ascii="Bookman Old Style" w:hAnsi="Bookman Old Style" w:cs="Arial"/>
          <w:lang w:val="es-CO"/>
        </w:rPr>
        <w:t>Folio 228 del cuaderno 13.</w:t>
      </w:r>
    </w:p>
  </w:footnote>
  <w:footnote w:id="38">
    <w:p w:rsidR="008450C6" w:rsidRPr="00CA7E76" w:rsidRDefault="008450C6" w:rsidP="00FE1BFE">
      <w:pPr>
        <w:pStyle w:val="Textonotapie"/>
        <w:jc w:val="both"/>
        <w:rPr>
          <w:rFonts w:ascii="Bookman Old Style" w:hAnsi="Bookman Old Style" w:cs="Arial"/>
        </w:rPr>
      </w:pPr>
      <w:r w:rsidRPr="00CA7E76">
        <w:rPr>
          <w:rFonts w:ascii="Bookman Old Style" w:hAnsi="Bookman Old Style" w:cs="Arial"/>
          <w:vertAlign w:val="superscript"/>
        </w:rPr>
        <w:footnoteRef/>
      </w:r>
      <w:r w:rsidRPr="00CA7E76">
        <w:rPr>
          <w:rFonts w:ascii="Bookman Old Style" w:hAnsi="Bookman Old Style" w:cs="Arial"/>
        </w:rPr>
        <w:t xml:space="preserve"> Declaratoria de elección Concejales de Soacha, periodo 1988-1990.</w:t>
      </w:r>
    </w:p>
  </w:footnote>
  <w:footnote w:id="39">
    <w:p w:rsidR="008450C6" w:rsidRPr="00CA7E76" w:rsidRDefault="008450C6" w:rsidP="00FE1BFE">
      <w:pPr>
        <w:pStyle w:val="Textonotapie"/>
        <w:jc w:val="both"/>
        <w:rPr>
          <w:rFonts w:ascii="Bookman Old Style" w:hAnsi="Bookman Old Style" w:cs="Arial"/>
          <w:color w:val="000000"/>
          <w:w w:val="99"/>
        </w:rPr>
      </w:pPr>
      <w:r w:rsidRPr="00CA7E76">
        <w:rPr>
          <w:rFonts w:ascii="Bookman Old Style" w:hAnsi="Bookman Old Style" w:cs="Arial"/>
          <w:color w:val="000000"/>
          <w:vertAlign w:val="superscript"/>
        </w:rPr>
        <w:footnoteRef/>
      </w:r>
      <w:r w:rsidRPr="00CA7E76">
        <w:rPr>
          <w:rFonts w:ascii="Bookman Old Style" w:hAnsi="Bookman Old Style" w:cs="Arial"/>
          <w:color w:val="000000"/>
        </w:rPr>
        <w:t xml:space="preserve"> </w:t>
      </w:r>
      <w:r w:rsidRPr="00CA7E76">
        <w:rPr>
          <w:rFonts w:ascii="Bookman Old Style" w:hAnsi="Bookman Old Style" w:cs="Arial"/>
          <w:color w:val="000000"/>
          <w:w w:val="99"/>
        </w:rPr>
        <w:t>Necropsia 3782-89 expedida por el Instituto Nacional de Medicina Legal. Folio 235 y s.s. del cuaderno 2A.</w:t>
      </w:r>
    </w:p>
  </w:footnote>
  <w:footnote w:id="40">
    <w:p w:rsidR="008450C6" w:rsidRPr="00CA7E76" w:rsidRDefault="008450C6" w:rsidP="00FE1BFE">
      <w:pPr>
        <w:pStyle w:val="Textonotapie"/>
        <w:jc w:val="both"/>
        <w:rPr>
          <w:rFonts w:ascii="Bookman Old Style" w:hAnsi="Bookman Old Style" w:cs="Arial"/>
        </w:rPr>
      </w:pPr>
      <w:r w:rsidRPr="00CA7E76">
        <w:rPr>
          <w:rFonts w:ascii="Bookman Old Style" w:hAnsi="Bookman Old Style" w:cs="Arial"/>
          <w:vertAlign w:val="superscript"/>
        </w:rPr>
        <w:footnoteRef/>
      </w:r>
      <w:r w:rsidRPr="00CA7E76">
        <w:rPr>
          <w:rFonts w:ascii="Bookman Old Style" w:hAnsi="Bookman Old Style" w:cs="Arial"/>
        </w:rPr>
        <w:t xml:space="preserve"> Folio 243 del </w:t>
      </w:r>
      <w:r w:rsidRPr="00CA7E76">
        <w:rPr>
          <w:rFonts w:ascii="Bookman Old Style" w:hAnsi="Bookman Old Style" w:cs="Arial"/>
          <w:lang w:val="es-CO"/>
        </w:rPr>
        <w:t>cuaderno 20.</w:t>
      </w:r>
    </w:p>
  </w:footnote>
  <w:footnote w:id="41">
    <w:p w:rsidR="008450C6" w:rsidRPr="00CA7E76" w:rsidRDefault="008450C6" w:rsidP="00FE1BFE">
      <w:pPr>
        <w:pStyle w:val="Textonotapie"/>
        <w:jc w:val="both"/>
        <w:rPr>
          <w:rFonts w:ascii="Bookman Old Style" w:hAnsi="Bookman Old Style" w:cs="Arial"/>
          <w:color w:val="000000"/>
        </w:rPr>
      </w:pPr>
      <w:r w:rsidRPr="00CA7E76">
        <w:rPr>
          <w:rFonts w:ascii="Bookman Old Style" w:hAnsi="Bookman Old Style" w:cs="Arial"/>
          <w:color w:val="000000"/>
          <w:vertAlign w:val="superscript"/>
        </w:rPr>
        <w:footnoteRef/>
      </w:r>
      <w:r w:rsidRPr="00CA7E76">
        <w:rPr>
          <w:rFonts w:ascii="Bookman Old Style" w:hAnsi="Bookman Old Style" w:cs="Arial"/>
          <w:color w:val="000000"/>
        </w:rPr>
        <w:t xml:space="preserve"> Vinculado al DAS mediante resolución 1727 de 12 de septiembre de 1984 y acta de posesión 23642 de 1984, visibles a folios 106 y s.s. del cuaderno 7.</w:t>
      </w:r>
    </w:p>
  </w:footnote>
  <w:footnote w:id="42">
    <w:p w:rsidR="008450C6" w:rsidRPr="00CA7E76" w:rsidRDefault="008450C6" w:rsidP="00FE1BFE">
      <w:pPr>
        <w:pStyle w:val="Textonotapie"/>
        <w:jc w:val="both"/>
        <w:rPr>
          <w:rFonts w:ascii="Bookman Old Style" w:hAnsi="Bookman Old Style" w:cs="Arial"/>
        </w:rPr>
      </w:pPr>
      <w:r w:rsidRPr="00CA7E76">
        <w:rPr>
          <w:rStyle w:val="Refdenotaalpie"/>
          <w:rFonts w:ascii="Bookman Old Style" w:hAnsi="Bookman Old Style" w:cs="Arial"/>
        </w:rPr>
        <w:footnoteRef/>
      </w:r>
      <w:r w:rsidRPr="00CA7E76">
        <w:rPr>
          <w:rFonts w:ascii="Bookman Old Style" w:hAnsi="Bookman Old Style" w:cs="Arial"/>
        </w:rPr>
        <w:t xml:space="preserve"> Resumen de la historia clínica 13890 visible a folios 2 y s.s. del cuaderno 2B.</w:t>
      </w:r>
    </w:p>
  </w:footnote>
  <w:footnote w:id="43">
    <w:p w:rsidR="008450C6" w:rsidRPr="00823A2B" w:rsidRDefault="008450C6" w:rsidP="00FE1BFE">
      <w:pPr>
        <w:pStyle w:val="Textonotapie"/>
        <w:jc w:val="both"/>
        <w:rPr>
          <w:rFonts w:ascii="Bookman Old Style" w:hAnsi="Bookman Old Style" w:cs="Arial"/>
          <w:color w:val="000000"/>
        </w:rPr>
      </w:pPr>
      <w:r w:rsidRPr="00823A2B">
        <w:rPr>
          <w:rFonts w:ascii="Bookman Old Style" w:hAnsi="Bookman Old Style" w:cs="Arial"/>
          <w:color w:val="000000"/>
          <w:vertAlign w:val="superscript"/>
        </w:rPr>
        <w:footnoteRef/>
      </w:r>
      <w:r w:rsidRPr="00823A2B">
        <w:rPr>
          <w:rFonts w:ascii="Bookman Old Style" w:hAnsi="Bookman Old Style" w:cs="Arial"/>
          <w:color w:val="000000"/>
        </w:rPr>
        <w:t xml:space="preserve"> Mediante reconocimiento 43925 del 19 de agosto de 1989, el Instituto de Medicina Legal ratificó la incapacidad de 20 días sin secuelas. Folio 104</w:t>
      </w:r>
      <w:r>
        <w:rPr>
          <w:rFonts w:ascii="Bookman Old Style" w:hAnsi="Bookman Old Style" w:cs="Arial"/>
          <w:color w:val="000000"/>
        </w:rPr>
        <w:t xml:space="preserve"> del </w:t>
      </w:r>
      <w:r w:rsidRPr="00823A2B">
        <w:rPr>
          <w:rFonts w:ascii="Bookman Old Style" w:hAnsi="Bookman Old Style" w:cs="Arial"/>
          <w:color w:val="000000"/>
        </w:rPr>
        <w:t xml:space="preserve">cuaderno 7. </w:t>
      </w:r>
    </w:p>
  </w:footnote>
  <w:footnote w:id="44">
    <w:p w:rsidR="008450C6" w:rsidRPr="00823A2B" w:rsidRDefault="008450C6" w:rsidP="00D46E4D">
      <w:pPr>
        <w:pStyle w:val="Textonotapie"/>
        <w:rPr>
          <w:rFonts w:ascii="Bookman Old Style" w:hAnsi="Bookman Old Style"/>
          <w:lang w:val="es-CO"/>
        </w:rPr>
      </w:pPr>
      <w:r w:rsidRPr="00823A2B">
        <w:rPr>
          <w:rStyle w:val="Refdenotaalpie"/>
          <w:rFonts w:ascii="Bookman Old Style" w:hAnsi="Bookman Old Style"/>
        </w:rPr>
        <w:footnoteRef/>
      </w:r>
      <w:r w:rsidRPr="00823A2B">
        <w:rPr>
          <w:rFonts w:ascii="Bookman Old Style" w:hAnsi="Bookman Old Style"/>
        </w:rPr>
        <w:t xml:space="preserve"> </w:t>
      </w:r>
      <w:r w:rsidRPr="00823A2B">
        <w:rPr>
          <w:rFonts w:ascii="Bookman Old Style" w:hAnsi="Bookman Old Style"/>
          <w:lang w:val="es-CO"/>
        </w:rPr>
        <w:t>Folios 128, 139 y 146 del cuaderno 72</w:t>
      </w:r>
      <w:r>
        <w:rPr>
          <w:rFonts w:ascii="Bookman Old Style" w:hAnsi="Bookman Old Style"/>
          <w:lang w:val="es-CO"/>
        </w:rPr>
        <w:t>.</w:t>
      </w:r>
    </w:p>
  </w:footnote>
  <w:footnote w:id="45">
    <w:p w:rsidR="008450C6" w:rsidRPr="00823A2B" w:rsidRDefault="008450C6" w:rsidP="00D46E4D">
      <w:pPr>
        <w:pStyle w:val="Textonotapie"/>
        <w:jc w:val="both"/>
        <w:rPr>
          <w:rFonts w:ascii="Bookman Old Style" w:hAnsi="Bookman Old Style" w:cs="Arial"/>
          <w:lang w:val="es-CO"/>
        </w:rPr>
      </w:pPr>
      <w:r w:rsidRPr="00823A2B">
        <w:rPr>
          <w:rStyle w:val="Refdenotaalpie"/>
          <w:rFonts w:ascii="Bookman Old Style" w:hAnsi="Bookman Old Style" w:cs="Arial"/>
        </w:rPr>
        <w:footnoteRef/>
      </w:r>
      <w:r w:rsidRPr="00823A2B">
        <w:rPr>
          <w:rFonts w:ascii="Bookman Old Style" w:hAnsi="Bookman Old Style" w:cs="Arial"/>
        </w:rPr>
        <w:t xml:space="preserve"> C</w:t>
      </w:r>
      <w:r>
        <w:rPr>
          <w:rFonts w:ascii="Bookman Old Style" w:hAnsi="Bookman Old Style" w:cs="Arial"/>
        </w:rPr>
        <w:t xml:space="preserve">omo por igual se cita en </w:t>
      </w:r>
      <w:r w:rsidRPr="00823A2B">
        <w:rPr>
          <w:rFonts w:ascii="Bookman Old Style" w:hAnsi="Bookman Old Style" w:cs="Arial"/>
          <w:lang w:val="es-CO"/>
        </w:rPr>
        <w:t>la providencia mediante la cual se resolvió la situación jurídica</w:t>
      </w:r>
      <w:r>
        <w:rPr>
          <w:rFonts w:ascii="Bookman Old Style" w:hAnsi="Bookman Old Style" w:cs="Arial"/>
          <w:lang w:val="es-CO"/>
        </w:rPr>
        <w:t>, a</w:t>
      </w:r>
      <w:r w:rsidRPr="00823A2B">
        <w:rPr>
          <w:rFonts w:ascii="Bookman Old Style" w:hAnsi="Bookman Old Style" w:cs="Arial"/>
          <w:lang w:val="es-CO"/>
        </w:rPr>
        <w:t xml:space="preserve">uto del 20 de noviembre de 2013. </w:t>
      </w:r>
      <w:r>
        <w:rPr>
          <w:rFonts w:ascii="Bookman Old Style" w:hAnsi="Bookman Old Style" w:cs="Arial"/>
          <w:lang w:val="es-CO"/>
        </w:rPr>
        <w:t>F</w:t>
      </w:r>
      <w:r w:rsidRPr="00823A2B">
        <w:rPr>
          <w:rFonts w:ascii="Bookman Old Style" w:hAnsi="Bookman Old Style" w:cs="Arial"/>
          <w:lang w:val="es-CO"/>
        </w:rPr>
        <w:t>olios 146-147</w:t>
      </w:r>
      <w:r>
        <w:rPr>
          <w:rFonts w:ascii="Bookman Old Style" w:hAnsi="Bookman Old Style" w:cs="Arial"/>
          <w:lang w:val="es-CO"/>
        </w:rPr>
        <w:t xml:space="preserve"> del</w:t>
      </w:r>
      <w:r w:rsidRPr="00823A2B">
        <w:rPr>
          <w:rFonts w:ascii="Bookman Old Style" w:hAnsi="Bookman Old Style" w:cs="Arial"/>
          <w:lang w:val="es-CO"/>
        </w:rPr>
        <w:t xml:space="preserve"> cuaderno 78</w:t>
      </w:r>
      <w:r>
        <w:rPr>
          <w:rFonts w:ascii="Bookman Old Style" w:hAnsi="Bookman Old Style" w:cs="Arial"/>
          <w:lang w:val="es-CO"/>
        </w:rPr>
        <w:t>.</w:t>
      </w:r>
    </w:p>
  </w:footnote>
  <w:footnote w:id="46">
    <w:p w:rsidR="008450C6" w:rsidRPr="00823A2B" w:rsidRDefault="008450C6" w:rsidP="00D46E4D">
      <w:pPr>
        <w:pStyle w:val="Textonotapie"/>
        <w:rPr>
          <w:rFonts w:ascii="Bookman Old Style" w:hAnsi="Bookman Old Style"/>
          <w:lang w:val="es-CO"/>
        </w:rPr>
      </w:pPr>
      <w:r w:rsidRPr="00823A2B">
        <w:rPr>
          <w:rStyle w:val="Refdenotaalpie"/>
          <w:rFonts w:ascii="Bookman Old Style" w:hAnsi="Bookman Old Style"/>
        </w:rPr>
        <w:footnoteRef/>
      </w:r>
      <w:r w:rsidRPr="00823A2B">
        <w:rPr>
          <w:rFonts w:ascii="Bookman Old Style" w:hAnsi="Bookman Old Style"/>
        </w:rPr>
        <w:t xml:space="preserve"> </w:t>
      </w:r>
      <w:r w:rsidRPr="00823A2B">
        <w:rPr>
          <w:rFonts w:ascii="Bookman Old Style" w:hAnsi="Bookman Old Style"/>
          <w:lang w:val="es-CO"/>
        </w:rPr>
        <w:t xml:space="preserve">Folio 125 </w:t>
      </w:r>
      <w:r>
        <w:rPr>
          <w:rFonts w:ascii="Bookman Old Style" w:hAnsi="Bookman Old Style"/>
          <w:lang w:val="es-CO"/>
        </w:rPr>
        <w:t xml:space="preserve">del </w:t>
      </w:r>
      <w:r w:rsidRPr="00823A2B">
        <w:rPr>
          <w:rFonts w:ascii="Bookman Old Style" w:hAnsi="Bookman Old Style"/>
          <w:lang w:val="es-CO"/>
        </w:rPr>
        <w:t>cuaderno 29</w:t>
      </w:r>
      <w:r>
        <w:rPr>
          <w:rFonts w:ascii="Bookman Old Style" w:hAnsi="Bookman Old Style"/>
          <w:lang w:val="es-CO"/>
        </w:rPr>
        <w:t>.</w:t>
      </w:r>
    </w:p>
  </w:footnote>
  <w:footnote w:id="47">
    <w:p w:rsidR="008450C6" w:rsidRPr="00823A2B" w:rsidRDefault="008450C6" w:rsidP="00D46E4D">
      <w:pPr>
        <w:pStyle w:val="Textonotapie"/>
        <w:rPr>
          <w:rFonts w:ascii="Bookman Old Style" w:hAnsi="Bookman Old Style"/>
          <w:lang w:val="es-CO"/>
        </w:rPr>
      </w:pPr>
      <w:r w:rsidRPr="00823A2B">
        <w:rPr>
          <w:rStyle w:val="Refdenotaalpie"/>
          <w:rFonts w:ascii="Bookman Old Style" w:hAnsi="Bookman Old Style"/>
        </w:rPr>
        <w:footnoteRef/>
      </w:r>
      <w:r w:rsidRPr="00823A2B">
        <w:rPr>
          <w:rFonts w:ascii="Bookman Old Style" w:hAnsi="Bookman Old Style"/>
        </w:rPr>
        <w:t xml:space="preserve"> </w:t>
      </w:r>
      <w:r w:rsidRPr="00823A2B">
        <w:rPr>
          <w:rFonts w:ascii="Bookman Old Style" w:hAnsi="Bookman Old Style"/>
          <w:lang w:val="es-CO"/>
        </w:rPr>
        <w:t xml:space="preserve">Folio 134 </w:t>
      </w:r>
      <w:r>
        <w:rPr>
          <w:rFonts w:ascii="Bookman Old Style" w:hAnsi="Bookman Old Style"/>
          <w:lang w:val="es-CO"/>
        </w:rPr>
        <w:t xml:space="preserve">del </w:t>
      </w:r>
      <w:r w:rsidRPr="00823A2B">
        <w:rPr>
          <w:rFonts w:ascii="Bookman Old Style" w:hAnsi="Bookman Old Style"/>
          <w:lang w:val="es-CO"/>
        </w:rPr>
        <w:t>cuaderno 43</w:t>
      </w:r>
      <w:r>
        <w:rPr>
          <w:rFonts w:ascii="Bookman Old Style" w:hAnsi="Bookman Old Style"/>
          <w:lang w:val="es-CO"/>
        </w:rPr>
        <w:t>.</w:t>
      </w:r>
    </w:p>
  </w:footnote>
  <w:footnote w:id="48">
    <w:p w:rsidR="008450C6" w:rsidRPr="00823A2B" w:rsidRDefault="008450C6" w:rsidP="00D46E4D">
      <w:pPr>
        <w:pStyle w:val="Textonotapie"/>
        <w:rPr>
          <w:rFonts w:ascii="Bookman Old Style" w:hAnsi="Bookman Old Style"/>
          <w:lang w:val="es-CO"/>
        </w:rPr>
      </w:pPr>
      <w:r w:rsidRPr="00823A2B">
        <w:rPr>
          <w:rStyle w:val="Refdenotaalpie"/>
          <w:rFonts w:ascii="Bookman Old Style" w:hAnsi="Bookman Old Style"/>
        </w:rPr>
        <w:footnoteRef/>
      </w:r>
      <w:r w:rsidRPr="00823A2B">
        <w:rPr>
          <w:rFonts w:ascii="Bookman Old Style" w:hAnsi="Bookman Old Style"/>
        </w:rPr>
        <w:t xml:space="preserve"> </w:t>
      </w:r>
      <w:r w:rsidRPr="00823A2B">
        <w:rPr>
          <w:rFonts w:ascii="Bookman Old Style" w:hAnsi="Bookman Old Style"/>
          <w:lang w:val="es-CO"/>
        </w:rPr>
        <w:t xml:space="preserve">Folio 243 </w:t>
      </w:r>
      <w:r>
        <w:rPr>
          <w:rFonts w:ascii="Bookman Old Style" w:hAnsi="Bookman Old Style"/>
          <w:lang w:val="es-CO"/>
        </w:rPr>
        <w:t xml:space="preserve">del </w:t>
      </w:r>
      <w:r w:rsidRPr="00823A2B">
        <w:rPr>
          <w:rFonts w:ascii="Bookman Old Style" w:hAnsi="Bookman Old Style"/>
          <w:lang w:val="es-CO"/>
        </w:rPr>
        <w:t>cuaderno 49</w:t>
      </w:r>
      <w:r>
        <w:rPr>
          <w:rFonts w:ascii="Bookman Old Style" w:hAnsi="Bookman Old Style"/>
          <w:lang w:val="es-CO"/>
        </w:rPr>
        <w:t>.</w:t>
      </w:r>
    </w:p>
  </w:footnote>
  <w:footnote w:id="49">
    <w:p w:rsidR="008450C6" w:rsidRPr="00823A2B" w:rsidRDefault="008450C6" w:rsidP="00D46E4D">
      <w:pPr>
        <w:pStyle w:val="Textonotapie"/>
        <w:rPr>
          <w:rFonts w:ascii="Bookman Old Style" w:hAnsi="Bookman Old Style"/>
          <w:lang w:val="es-CO"/>
        </w:rPr>
      </w:pPr>
      <w:r w:rsidRPr="00823A2B">
        <w:rPr>
          <w:rStyle w:val="Refdenotaalpie"/>
          <w:rFonts w:ascii="Bookman Old Style" w:hAnsi="Bookman Old Style"/>
        </w:rPr>
        <w:footnoteRef/>
      </w:r>
      <w:r w:rsidRPr="00823A2B">
        <w:rPr>
          <w:rFonts w:ascii="Bookman Old Style" w:hAnsi="Bookman Old Style"/>
        </w:rPr>
        <w:t xml:space="preserve"> </w:t>
      </w:r>
      <w:r w:rsidRPr="00823A2B">
        <w:rPr>
          <w:rFonts w:ascii="Bookman Old Style" w:hAnsi="Bookman Old Style"/>
          <w:lang w:val="es-CO"/>
        </w:rPr>
        <w:t>Folio 26</w:t>
      </w:r>
      <w:r>
        <w:rPr>
          <w:rFonts w:ascii="Bookman Old Style" w:hAnsi="Bookman Old Style"/>
          <w:lang w:val="es-CO"/>
        </w:rPr>
        <w:t xml:space="preserve"> del</w:t>
      </w:r>
      <w:r w:rsidRPr="00823A2B">
        <w:rPr>
          <w:rFonts w:ascii="Bookman Old Style" w:hAnsi="Bookman Old Style"/>
          <w:lang w:val="es-CO"/>
        </w:rPr>
        <w:t xml:space="preserve"> cuaderno 21 y</w:t>
      </w:r>
      <w:r w:rsidRPr="00823A2B">
        <w:rPr>
          <w:rFonts w:ascii="Bookman Old Style" w:hAnsi="Bookman Old Style" w:cs="Arial"/>
        </w:rPr>
        <w:t xml:space="preserve"> folio 273 </w:t>
      </w:r>
      <w:r>
        <w:rPr>
          <w:rFonts w:ascii="Bookman Old Style" w:hAnsi="Bookman Old Style" w:cs="Arial"/>
        </w:rPr>
        <w:t xml:space="preserve">del </w:t>
      </w:r>
      <w:r w:rsidRPr="00823A2B">
        <w:rPr>
          <w:rFonts w:ascii="Bookman Old Style" w:hAnsi="Bookman Old Style" w:cs="Arial"/>
        </w:rPr>
        <w:t>cuaderno 77</w:t>
      </w:r>
      <w:r>
        <w:rPr>
          <w:rFonts w:ascii="Bookman Old Style" w:hAnsi="Bookman Old Style" w:cs="Arial"/>
        </w:rPr>
        <w:t>.</w:t>
      </w:r>
    </w:p>
  </w:footnote>
  <w:footnote w:id="50">
    <w:p w:rsidR="008450C6" w:rsidRPr="00756733" w:rsidRDefault="008450C6" w:rsidP="00756733">
      <w:pPr>
        <w:pStyle w:val="Textonotapie"/>
        <w:jc w:val="both"/>
        <w:rPr>
          <w:rFonts w:ascii="Bookman Old Style" w:hAnsi="Bookman Old Style"/>
        </w:rPr>
      </w:pPr>
      <w:r w:rsidRPr="00756733">
        <w:rPr>
          <w:rStyle w:val="Refdenotaalpie"/>
          <w:rFonts w:ascii="Bookman Old Style" w:hAnsi="Bookman Old Style"/>
        </w:rPr>
        <w:footnoteRef/>
      </w:r>
      <w:r>
        <w:rPr>
          <w:rFonts w:ascii="Bookman Old Style" w:hAnsi="Bookman Old Style"/>
        </w:rPr>
        <w:t xml:space="preserve"> </w:t>
      </w:r>
      <w:r w:rsidRPr="00406CFC">
        <w:rPr>
          <w:rFonts w:ascii="Bookman Old Style" w:hAnsi="Bookman Old Style"/>
          <w:i/>
        </w:rPr>
        <w:t>“Cfr. Sentencia de 18 de octubre de 1995, radicación 9226, criterio reiterado en sentencias de 2 de octubre de 2001, radicación 15286, y 5 de octubre de 2006, radicación 23960.”</w:t>
      </w:r>
    </w:p>
  </w:footnote>
  <w:footnote w:id="51">
    <w:p w:rsidR="008450C6" w:rsidRPr="000F65CE" w:rsidRDefault="008450C6" w:rsidP="00756733">
      <w:pPr>
        <w:pStyle w:val="Textonotapie"/>
        <w:jc w:val="both"/>
        <w:rPr>
          <w:rFonts w:ascii="Bookman Old Style" w:hAnsi="Bookman Old Style"/>
          <w:i/>
        </w:rPr>
      </w:pPr>
      <w:r w:rsidRPr="00756733">
        <w:rPr>
          <w:rStyle w:val="Refdenotaalpie"/>
          <w:rFonts w:ascii="Bookman Old Style" w:hAnsi="Bookman Old Style"/>
        </w:rPr>
        <w:footnoteRef/>
      </w:r>
      <w:r w:rsidRPr="00756733">
        <w:rPr>
          <w:rFonts w:ascii="Bookman Old Style" w:hAnsi="Bookman Old Style"/>
        </w:rPr>
        <w:t xml:space="preserve"> </w:t>
      </w:r>
      <w:r w:rsidRPr="000F65CE">
        <w:rPr>
          <w:rFonts w:ascii="Bookman Old Style" w:hAnsi="Bookman Old Style"/>
          <w:i/>
        </w:rPr>
        <w:t>“Idem, obras citadas.”</w:t>
      </w:r>
    </w:p>
  </w:footnote>
  <w:footnote w:id="52">
    <w:p w:rsidR="008450C6" w:rsidRPr="004F34BA" w:rsidRDefault="008450C6" w:rsidP="004F34BA">
      <w:pPr>
        <w:pStyle w:val="Textonotapie"/>
        <w:jc w:val="both"/>
        <w:rPr>
          <w:rFonts w:ascii="Bookman Old Style" w:hAnsi="Bookman Old Style"/>
        </w:rPr>
      </w:pPr>
      <w:r w:rsidRPr="004F34BA">
        <w:rPr>
          <w:rStyle w:val="Refdenotaalpie"/>
          <w:rFonts w:ascii="Bookman Old Style" w:hAnsi="Bookman Old Style"/>
        </w:rPr>
        <w:footnoteRef/>
      </w:r>
      <w:r w:rsidRPr="004F34BA">
        <w:rPr>
          <w:rFonts w:ascii="Bookman Old Style" w:hAnsi="Bookman Old Style"/>
        </w:rPr>
        <w:t xml:space="preserve"> </w:t>
      </w:r>
      <w:r>
        <w:rPr>
          <w:rFonts w:ascii="Bookman Old Style" w:hAnsi="Bookman Old Style"/>
        </w:rPr>
        <w:t>“</w:t>
      </w:r>
      <w:r w:rsidRPr="004F34BA">
        <w:rPr>
          <w:rFonts w:ascii="Bookman Old Style" w:hAnsi="Bookman Old Style"/>
          <w:i/>
        </w:rPr>
        <w:t xml:space="preserve">Cfr. NUEVA TEORÍA DE </w:t>
      </w:r>
      <w:smartTag w:uri="urn:schemas-microsoft-com:office:smarttags" w:element="PersonName">
        <w:smartTagPr>
          <w:attr w:name="ProductID" w:val="LA PRUEBA. Dellepiane"/>
        </w:smartTagPr>
        <w:r w:rsidRPr="004F34BA">
          <w:rPr>
            <w:rFonts w:ascii="Bookman Old Style" w:hAnsi="Bookman Old Style"/>
            <w:i/>
          </w:rPr>
          <w:t>LA PRUEBA. Dellepiane</w:t>
        </w:r>
      </w:smartTag>
      <w:r w:rsidRPr="004F34BA">
        <w:rPr>
          <w:rFonts w:ascii="Bookman Old Style" w:hAnsi="Bookman Old Style"/>
          <w:i/>
        </w:rPr>
        <w:t xml:space="preserve"> Antonio. Editorial TEMIS S.A. 1991. Pág. 87-92</w:t>
      </w:r>
      <w:r w:rsidRPr="004F34BA">
        <w:rPr>
          <w:rFonts w:ascii="Bookman Old Style" w:hAnsi="Bookman Old Style"/>
        </w:rPr>
        <w:t>.</w:t>
      </w:r>
      <w:r>
        <w:rPr>
          <w:rFonts w:ascii="Bookman Old Style" w:hAnsi="Bookman Old Style"/>
        </w:rPr>
        <w:t>”</w:t>
      </w:r>
    </w:p>
  </w:footnote>
  <w:footnote w:id="53">
    <w:p w:rsidR="008450C6" w:rsidRPr="00B531A0" w:rsidRDefault="008450C6" w:rsidP="004F34BA">
      <w:pPr>
        <w:pStyle w:val="Textonotapie"/>
        <w:rPr>
          <w:rFonts w:ascii="Bookman Old Style" w:hAnsi="Bookman Old Style"/>
          <w:i/>
          <w:sz w:val="22"/>
          <w:szCs w:val="22"/>
          <w:lang w:val="es-CO"/>
        </w:rPr>
      </w:pPr>
      <w:r w:rsidRPr="00B531A0">
        <w:rPr>
          <w:rStyle w:val="Refdenotaalpie"/>
          <w:rFonts w:ascii="Bookman Old Style" w:hAnsi="Bookman Old Style"/>
          <w:i/>
          <w:sz w:val="22"/>
          <w:szCs w:val="22"/>
        </w:rPr>
        <w:footnoteRef/>
      </w:r>
      <w:r w:rsidRPr="00B531A0">
        <w:rPr>
          <w:rFonts w:ascii="Bookman Old Style" w:hAnsi="Bookman Old Style"/>
          <w:i/>
          <w:sz w:val="22"/>
          <w:szCs w:val="22"/>
        </w:rPr>
        <w:t xml:space="preserve"> </w:t>
      </w:r>
      <w:r>
        <w:rPr>
          <w:rFonts w:ascii="Bookman Old Style" w:hAnsi="Bookman Old Style"/>
          <w:i/>
          <w:sz w:val="22"/>
          <w:szCs w:val="22"/>
        </w:rPr>
        <w:t>“</w:t>
      </w:r>
      <w:r w:rsidRPr="00B531A0">
        <w:rPr>
          <w:rFonts w:ascii="Bookman Old Style" w:hAnsi="Bookman Old Style"/>
          <w:i/>
          <w:sz w:val="22"/>
          <w:szCs w:val="22"/>
          <w:lang w:val="es-CO"/>
        </w:rPr>
        <w:t>Sentencia de casación del 3 de diciembre de 2009</w:t>
      </w:r>
      <w:r>
        <w:rPr>
          <w:rFonts w:ascii="Bookman Old Style" w:hAnsi="Bookman Old Style"/>
          <w:i/>
          <w:sz w:val="22"/>
          <w:szCs w:val="22"/>
          <w:lang w:val="es-CO"/>
        </w:rPr>
        <w:t>…”</w:t>
      </w:r>
    </w:p>
  </w:footnote>
  <w:footnote w:id="54">
    <w:p w:rsidR="008450C6" w:rsidRPr="00681D15" w:rsidRDefault="008450C6" w:rsidP="00312893">
      <w:pPr>
        <w:pStyle w:val="Textonotapie"/>
        <w:rPr>
          <w:rFonts w:ascii="Bookman Old Style" w:hAnsi="Bookman Old Style"/>
          <w:lang w:val="es-CO"/>
        </w:rPr>
      </w:pPr>
      <w:r w:rsidRPr="00681D15">
        <w:rPr>
          <w:rStyle w:val="Refdenotaalpie"/>
          <w:rFonts w:ascii="Bookman Old Style" w:hAnsi="Bookman Old Style"/>
        </w:rPr>
        <w:footnoteRef/>
      </w:r>
      <w:r w:rsidRPr="00681D15">
        <w:rPr>
          <w:rFonts w:ascii="Bookman Old Style" w:hAnsi="Bookman Old Style"/>
        </w:rPr>
        <w:t xml:space="preserve"> Folio 9 </w:t>
      </w:r>
      <w:r>
        <w:rPr>
          <w:rFonts w:ascii="Bookman Old Style" w:hAnsi="Bookman Old Style"/>
        </w:rPr>
        <w:t xml:space="preserve">del </w:t>
      </w:r>
      <w:r w:rsidRPr="00681D15">
        <w:rPr>
          <w:rFonts w:ascii="Bookman Old Style" w:hAnsi="Bookman Old Style"/>
        </w:rPr>
        <w:t>cuaderno 54</w:t>
      </w:r>
      <w:r>
        <w:rPr>
          <w:rFonts w:ascii="Bookman Old Style" w:hAnsi="Bookman Old Style"/>
        </w:rPr>
        <w:t>.</w:t>
      </w:r>
    </w:p>
  </w:footnote>
  <w:footnote w:id="55">
    <w:p w:rsidR="008450C6" w:rsidRPr="00585C74" w:rsidRDefault="008450C6" w:rsidP="008C66C6">
      <w:pPr>
        <w:pStyle w:val="Textonotapie"/>
        <w:rPr>
          <w:rFonts w:ascii="Bookman Old Style" w:hAnsi="Bookman Old Style" w:cs="Arial"/>
          <w:lang w:val="es-CO"/>
        </w:rPr>
      </w:pPr>
      <w:r w:rsidRPr="00585C74">
        <w:rPr>
          <w:rStyle w:val="Refdenotaalpie"/>
          <w:rFonts w:ascii="Bookman Old Style" w:hAnsi="Bookman Old Style" w:cs="Arial"/>
        </w:rPr>
        <w:footnoteRef/>
      </w:r>
      <w:r w:rsidRPr="00585C74">
        <w:rPr>
          <w:rFonts w:ascii="Bookman Old Style" w:hAnsi="Bookman Old Style" w:cs="Arial"/>
        </w:rPr>
        <w:t xml:space="preserve"> Folio 159</w:t>
      </w:r>
      <w:r>
        <w:rPr>
          <w:rFonts w:ascii="Bookman Old Style" w:hAnsi="Bookman Old Style" w:cs="Arial"/>
        </w:rPr>
        <w:t xml:space="preserve"> del</w:t>
      </w:r>
      <w:r w:rsidRPr="00585C74">
        <w:rPr>
          <w:rFonts w:ascii="Bookman Old Style" w:hAnsi="Bookman Old Style" w:cs="Arial"/>
        </w:rPr>
        <w:t xml:space="preserve"> c</w:t>
      </w:r>
      <w:r w:rsidRPr="00585C74">
        <w:rPr>
          <w:rFonts w:ascii="Bookman Old Style" w:hAnsi="Bookman Old Style" w:cs="Arial"/>
          <w:lang w:val="es-CO"/>
        </w:rPr>
        <w:t>uaderno 54</w:t>
      </w:r>
      <w:r>
        <w:rPr>
          <w:rFonts w:ascii="Bookman Old Style" w:hAnsi="Bookman Old Style" w:cs="Arial"/>
          <w:lang w:val="es-CO"/>
        </w:rPr>
        <w:t>.</w:t>
      </w:r>
    </w:p>
  </w:footnote>
  <w:footnote w:id="56">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13 </w:t>
      </w:r>
      <w:r>
        <w:rPr>
          <w:rFonts w:ascii="Bookman Old Style" w:hAnsi="Bookman Old Style"/>
        </w:rPr>
        <w:t xml:space="preserve">del </w:t>
      </w:r>
      <w:r w:rsidRPr="00585C74">
        <w:rPr>
          <w:rFonts w:ascii="Bookman Old Style" w:hAnsi="Bookman Old Style"/>
        </w:rPr>
        <w:t>cuaderno 34</w:t>
      </w:r>
      <w:r>
        <w:rPr>
          <w:rFonts w:ascii="Bookman Old Style" w:hAnsi="Bookman Old Style"/>
        </w:rPr>
        <w:t>A;</w:t>
      </w:r>
      <w:r w:rsidRPr="00585C74">
        <w:rPr>
          <w:rFonts w:ascii="Bookman Old Style" w:hAnsi="Bookman Old Style"/>
        </w:rPr>
        <w:t xml:space="preserve"> folio 78 </w:t>
      </w:r>
      <w:r>
        <w:rPr>
          <w:rFonts w:ascii="Bookman Old Style" w:hAnsi="Bookman Old Style"/>
        </w:rPr>
        <w:t xml:space="preserve">del </w:t>
      </w:r>
      <w:r w:rsidRPr="00585C74">
        <w:rPr>
          <w:rFonts w:ascii="Bookman Old Style" w:hAnsi="Bookman Old Style"/>
        </w:rPr>
        <w:t>cuaderno 35</w:t>
      </w:r>
      <w:r>
        <w:rPr>
          <w:rFonts w:ascii="Bookman Old Style" w:hAnsi="Bookman Old Style"/>
        </w:rPr>
        <w:t xml:space="preserve">; </w:t>
      </w:r>
      <w:r w:rsidRPr="00585C74">
        <w:rPr>
          <w:rFonts w:ascii="Bookman Old Style" w:hAnsi="Bookman Old Style"/>
        </w:rPr>
        <w:t>folio 147</w:t>
      </w:r>
      <w:r>
        <w:rPr>
          <w:rFonts w:ascii="Bookman Old Style" w:hAnsi="Bookman Old Style"/>
        </w:rPr>
        <w:t xml:space="preserve"> del </w:t>
      </w:r>
      <w:r w:rsidRPr="00585C74">
        <w:rPr>
          <w:rFonts w:ascii="Bookman Old Style" w:hAnsi="Bookman Old Style"/>
        </w:rPr>
        <w:t xml:space="preserve">cuaderno 54 y folio 1 </w:t>
      </w:r>
      <w:r>
        <w:rPr>
          <w:rFonts w:ascii="Bookman Old Style" w:hAnsi="Bookman Old Style"/>
        </w:rPr>
        <w:t xml:space="preserve">del </w:t>
      </w:r>
      <w:r w:rsidRPr="00585C74">
        <w:rPr>
          <w:rFonts w:ascii="Bookman Old Style" w:hAnsi="Bookman Old Style"/>
        </w:rPr>
        <w:t>cuaderno 60</w:t>
      </w:r>
      <w:r>
        <w:rPr>
          <w:rFonts w:ascii="Bookman Old Style" w:hAnsi="Bookman Old Style"/>
        </w:rPr>
        <w:t>.</w:t>
      </w:r>
    </w:p>
  </w:footnote>
  <w:footnote w:id="57">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Prueba trasladada en la fase de este juzgamiento obrante a folio 267</w:t>
      </w:r>
      <w:r>
        <w:rPr>
          <w:rFonts w:ascii="Bookman Old Style" w:hAnsi="Bookman Old Style"/>
        </w:rPr>
        <w:t xml:space="preserve"> del</w:t>
      </w:r>
      <w:r w:rsidRPr="00585C74">
        <w:rPr>
          <w:rFonts w:ascii="Bookman Old Style" w:hAnsi="Bookman Old Style"/>
        </w:rPr>
        <w:t xml:space="preserve"> cuaderno 4 de la Corte Suprema de Justicia</w:t>
      </w:r>
      <w:r>
        <w:rPr>
          <w:rFonts w:ascii="Bookman Old Style" w:hAnsi="Bookman Old Style"/>
        </w:rPr>
        <w:t>.</w:t>
      </w:r>
    </w:p>
  </w:footnote>
  <w:footnote w:id="58">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Testimonio rendido el 25 de septiembre de 2009. Folio 83</w:t>
      </w:r>
      <w:r>
        <w:rPr>
          <w:rFonts w:ascii="Bookman Old Style" w:hAnsi="Bookman Old Style"/>
          <w:lang w:val="es-CO"/>
        </w:rPr>
        <w:t xml:space="preserve"> del </w:t>
      </w:r>
      <w:r w:rsidRPr="00585C74">
        <w:rPr>
          <w:rFonts w:ascii="Bookman Old Style" w:hAnsi="Bookman Old Style"/>
          <w:lang w:val="es-CO"/>
        </w:rPr>
        <w:t>cuaderno 60.</w:t>
      </w:r>
    </w:p>
  </w:footnote>
  <w:footnote w:id="59">
    <w:p w:rsidR="008450C6" w:rsidRPr="00585C74" w:rsidRDefault="008450C6" w:rsidP="008C66C6">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Ampliación de testimonio rendido en sesión de </w:t>
      </w:r>
      <w:r w:rsidRPr="00585C74">
        <w:rPr>
          <w:rFonts w:ascii="Bookman Old Style" w:hAnsi="Bookman Old Style"/>
          <w:lang w:val="es-CO"/>
        </w:rPr>
        <w:t>audiencia pública del 30 de junio de 2015. Registro de audio 1:23.</w:t>
      </w:r>
    </w:p>
  </w:footnote>
  <w:footnote w:id="60">
    <w:p w:rsidR="008450C6" w:rsidRPr="00585C74" w:rsidRDefault="008450C6" w:rsidP="008C66C6">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Declaración rendida el 9 de septiembre de 1998</w:t>
      </w:r>
      <w:r>
        <w:rPr>
          <w:rFonts w:ascii="Bookman Old Style" w:hAnsi="Bookman Old Style"/>
        </w:rPr>
        <w:t>.</w:t>
      </w:r>
      <w:r w:rsidRPr="003C2714">
        <w:rPr>
          <w:rFonts w:ascii="Bookman Old Style" w:hAnsi="Bookman Old Style"/>
        </w:rPr>
        <w:t xml:space="preserve"> </w:t>
      </w:r>
      <w:r w:rsidRPr="00585C74">
        <w:rPr>
          <w:rFonts w:ascii="Bookman Old Style" w:hAnsi="Bookman Old Style"/>
        </w:rPr>
        <w:t xml:space="preserve">Folio 246 </w:t>
      </w:r>
      <w:r>
        <w:rPr>
          <w:rFonts w:ascii="Bookman Old Style" w:hAnsi="Bookman Old Style"/>
        </w:rPr>
        <w:t xml:space="preserve">del </w:t>
      </w:r>
      <w:r w:rsidRPr="00585C74">
        <w:rPr>
          <w:rFonts w:ascii="Bookman Old Style" w:hAnsi="Bookman Old Style"/>
        </w:rPr>
        <w:t>cuaderno 65 y en audiencia pública sesión del 4 de agosto de 2015.</w:t>
      </w:r>
    </w:p>
  </w:footnote>
  <w:footnote w:id="61">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También miembro del M-19</w:t>
      </w:r>
      <w:r>
        <w:rPr>
          <w:rFonts w:ascii="Bookman Old Style" w:hAnsi="Bookman Old Style"/>
        </w:rPr>
        <w:t>,</w:t>
      </w:r>
      <w:r w:rsidRPr="00585C74">
        <w:rPr>
          <w:rFonts w:ascii="Bookman Old Style" w:hAnsi="Bookman Old Style"/>
        </w:rPr>
        <w:t xml:space="preserve"> en d</w:t>
      </w:r>
      <w:r w:rsidRPr="00585C74">
        <w:rPr>
          <w:rFonts w:ascii="Bookman Old Style" w:hAnsi="Bookman Old Style"/>
          <w:lang w:val="es-CO"/>
        </w:rPr>
        <w:t xml:space="preserve">eclaración rendida en sesión de audiencia pública del 3 de junio del 2015 </w:t>
      </w:r>
    </w:p>
  </w:footnote>
  <w:footnote w:id="62">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Registro de audio 20:07</w:t>
      </w:r>
      <w:r>
        <w:rPr>
          <w:rFonts w:ascii="Bookman Old Style" w:hAnsi="Bookman Old Style"/>
          <w:lang w:val="es-CO"/>
        </w:rPr>
        <w:t>.</w:t>
      </w:r>
    </w:p>
  </w:footnote>
  <w:footnote w:id="63">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23</w:t>
      </w:r>
      <w:r>
        <w:rPr>
          <w:rFonts w:ascii="Bookman Old Style" w:hAnsi="Bookman Old Style"/>
        </w:rPr>
        <w:t xml:space="preserve"> del</w:t>
      </w:r>
      <w:r w:rsidRPr="00585C74">
        <w:rPr>
          <w:rFonts w:ascii="Bookman Old Style" w:hAnsi="Bookman Old Style"/>
        </w:rPr>
        <w:t xml:space="preserve"> cuaderno 61</w:t>
      </w:r>
      <w:r>
        <w:rPr>
          <w:rFonts w:ascii="Bookman Old Style" w:hAnsi="Bookman Old Style"/>
        </w:rPr>
        <w:t>.</w:t>
      </w:r>
    </w:p>
  </w:footnote>
  <w:footnote w:id="64">
    <w:p w:rsidR="008450C6" w:rsidRPr="00585C74" w:rsidRDefault="008450C6" w:rsidP="008C66C6">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Miembro </w:t>
      </w:r>
      <w:r w:rsidRPr="00585C74">
        <w:rPr>
          <w:rFonts w:ascii="Bookman Old Style" w:hAnsi="Bookman Old Style" w:cs="Arial"/>
        </w:rPr>
        <w:t>del estado mayor de las autodefensas. Comandante de los bloques Héroes de Granada, Cacique Nutibara y Héroes de Tolová. Inspector general de las autodefensas.</w:t>
      </w:r>
    </w:p>
  </w:footnote>
  <w:footnote w:id="65">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Registro de audio 1</w:t>
      </w:r>
      <w:r>
        <w:rPr>
          <w:rFonts w:ascii="Bookman Old Style" w:hAnsi="Bookman Old Style"/>
        </w:rPr>
        <w:t>:2</w:t>
      </w:r>
      <w:r w:rsidRPr="00585C74">
        <w:rPr>
          <w:rFonts w:ascii="Bookman Old Style" w:hAnsi="Bookman Old Style"/>
        </w:rPr>
        <w:t>5 minutos</w:t>
      </w:r>
      <w:r>
        <w:rPr>
          <w:rFonts w:ascii="Bookman Old Style" w:hAnsi="Bookman Old Style"/>
        </w:rPr>
        <w:t xml:space="preserve"> y f</w:t>
      </w:r>
      <w:r w:rsidRPr="00585C74">
        <w:rPr>
          <w:rFonts w:ascii="Bookman Old Style" w:hAnsi="Bookman Old Style"/>
        </w:rPr>
        <w:t xml:space="preserve">olio 89 </w:t>
      </w:r>
      <w:r>
        <w:rPr>
          <w:rFonts w:ascii="Bookman Old Style" w:hAnsi="Bookman Old Style"/>
        </w:rPr>
        <w:t xml:space="preserve">del </w:t>
      </w:r>
      <w:r w:rsidRPr="00585C74">
        <w:rPr>
          <w:rFonts w:ascii="Bookman Old Style" w:hAnsi="Bookman Old Style"/>
        </w:rPr>
        <w:t>cuaderno 72.</w:t>
      </w:r>
    </w:p>
  </w:footnote>
  <w:footnote w:id="66">
    <w:p w:rsidR="008450C6" w:rsidRPr="00577385" w:rsidRDefault="008450C6">
      <w:pPr>
        <w:pStyle w:val="Textonotapie"/>
        <w:rPr>
          <w:rFonts w:ascii="Bookman Old Style" w:hAnsi="Bookman Old Style"/>
          <w:lang w:val="es-CO"/>
        </w:rPr>
      </w:pPr>
      <w:r w:rsidRPr="00577385">
        <w:rPr>
          <w:rStyle w:val="Refdenotaalpie"/>
          <w:rFonts w:ascii="Bookman Old Style" w:hAnsi="Bookman Old Style"/>
        </w:rPr>
        <w:footnoteRef/>
      </w:r>
      <w:r w:rsidRPr="00577385">
        <w:rPr>
          <w:rFonts w:ascii="Bookman Old Style" w:hAnsi="Bookman Old Style"/>
        </w:rPr>
        <w:t xml:space="preserve"> </w:t>
      </w:r>
      <w:r w:rsidRPr="00577385">
        <w:rPr>
          <w:rFonts w:ascii="Bookman Old Style" w:hAnsi="Bookman Old Style"/>
          <w:lang w:val="es-CO"/>
        </w:rPr>
        <w:t>Folio 9 del cuaderno 54.</w:t>
      </w:r>
    </w:p>
  </w:footnote>
  <w:footnote w:id="67">
    <w:p w:rsidR="008450C6" w:rsidRPr="00681D15" w:rsidRDefault="008450C6" w:rsidP="000E2C17">
      <w:pPr>
        <w:ind w:right="-736"/>
        <w:jc w:val="both"/>
        <w:rPr>
          <w:lang w:val="es-CO"/>
        </w:rPr>
      </w:pPr>
      <w:r w:rsidRPr="00681D15">
        <w:rPr>
          <w:rStyle w:val="Refdenotaalpie"/>
          <w:rFonts w:ascii="Bookman Old Style" w:hAnsi="Bookman Old Style"/>
        </w:rPr>
        <w:footnoteRef/>
      </w:r>
      <w:r w:rsidRPr="00681D15">
        <w:rPr>
          <w:rFonts w:ascii="Bookman Old Style" w:hAnsi="Bookman Old Style"/>
        </w:rPr>
        <w:t xml:space="preserve"> Declaración del 23 de enero de 2009</w:t>
      </w:r>
      <w:r>
        <w:rPr>
          <w:rFonts w:ascii="Bookman Old Style" w:hAnsi="Bookman Old Style"/>
        </w:rPr>
        <w:t>. F</w:t>
      </w:r>
      <w:r w:rsidRPr="00681D15">
        <w:rPr>
          <w:rFonts w:ascii="Bookman Old Style" w:hAnsi="Bookman Old Style"/>
        </w:rPr>
        <w:t xml:space="preserve">olio 147 </w:t>
      </w:r>
      <w:r>
        <w:rPr>
          <w:rFonts w:ascii="Bookman Old Style" w:hAnsi="Bookman Old Style"/>
        </w:rPr>
        <w:t xml:space="preserve">del </w:t>
      </w:r>
      <w:r w:rsidRPr="00681D15">
        <w:rPr>
          <w:rFonts w:ascii="Bookman Old Style" w:hAnsi="Bookman Old Style"/>
        </w:rPr>
        <w:t>cuaderno 54</w:t>
      </w:r>
      <w:r>
        <w:rPr>
          <w:rFonts w:ascii="Bookman Old Style" w:hAnsi="Bookman Old Style"/>
        </w:rPr>
        <w:t>.</w:t>
      </w:r>
    </w:p>
  </w:footnote>
  <w:footnote w:id="68">
    <w:p w:rsidR="008450C6" w:rsidRPr="00585C74" w:rsidRDefault="008450C6" w:rsidP="00DB0FC7">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13 </w:t>
      </w:r>
      <w:r>
        <w:rPr>
          <w:rFonts w:ascii="Bookman Old Style" w:hAnsi="Bookman Old Style"/>
        </w:rPr>
        <w:t xml:space="preserve">del </w:t>
      </w:r>
      <w:r w:rsidRPr="00585C74">
        <w:rPr>
          <w:rFonts w:ascii="Bookman Old Style" w:hAnsi="Bookman Old Style"/>
        </w:rPr>
        <w:t>cuaderno 34</w:t>
      </w:r>
      <w:r>
        <w:rPr>
          <w:rFonts w:ascii="Bookman Old Style" w:hAnsi="Bookman Old Style"/>
        </w:rPr>
        <w:t>A;</w:t>
      </w:r>
      <w:r w:rsidRPr="00585C74">
        <w:rPr>
          <w:rFonts w:ascii="Bookman Old Style" w:hAnsi="Bookman Old Style"/>
        </w:rPr>
        <w:t xml:space="preserve"> folio 78 </w:t>
      </w:r>
      <w:r>
        <w:rPr>
          <w:rFonts w:ascii="Bookman Old Style" w:hAnsi="Bookman Old Style"/>
        </w:rPr>
        <w:t xml:space="preserve">del </w:t>
      </w:r>
      <w:r w:rsidRPr="00585C74">
        <w:rPr>
          <w:rFonts w:ascii="Bookman Old Style" w:hAnsi="Bookman Old Style"/>
        </w:rPr>
        <w:t>cuaderno 35</w:t>
      </w:r>
      <w:r>
        <w:rPr>
          <w:rFonts w:ascii="Bookman Old Style" w:hAnsi="Bookman Old Style"/>
        </w:rPr>
        <w:t xml:space="preserve">; </w:t>
      </w:r>
      <w:r w:rsidRPr="00585C74">
        <w:rPr>
          <w:rFonts w:ascii="Bookman Old Style" w:hAnsi="Bookman Old Style"/>
        </w:rPr>
        <w:t>folio 147</w:t>
      </w:r>
      <w:r>
        <w:rPr>
          <w:rFonts w:ascii="Bookman Old Style" w:hAnsi="Bookman Old Style"/>
        </w:rPr>
        <w:t xml:space="preserve"> del </w:t>
      </w:r>
      <w:r w:rsidRPr="00585C74">
        <w:rPr>
          <w:rFonts w:ascii="Bookman Old Style" w:hAnsi="Bookman Old Style"/>
        </w:rPr>
        <w:t xml:space="preserve">cuaderno 54 y folio 1 </w:t>
      </w:r>
      <w:r>
        <w:rPr>
          <w:rFonts w:ascii="Bookman Old Style" w:hAnsi="Bookman Old Style"/>
        </w:rPr>
        <w:t xml:space="preserve">del </w:t>
      </w:r>
      <w:r w:rsidRPr="00585C74">
        <w:rPr>
          <w:rFonts w:ascii="Bookman Old Style" w:hAnsi="Bookman Old Style"/>
        </w:rPr>
        <w:t>cuaderno 60</w:t>
      </w:r>
      <w:r>
        <w:rPr>
          <w:rFonts w:ascii="Bookman Old Style" w:hAnsi="Bookman Old Style"/>
        </w:rPr>
        <w:t>.</w:t>
      </w:r>
    </w:p>
  </w:footnote>
  <w:footnote w:id="69">
    <w:p w:rsidR="008450C6" w:rsidRPr="00585C74" w:rsidRDefault="008450C6" w:rsidP="00134C93">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Miembro </w:t>
      </w:r>
      <w:r w:rsidRPr="00585C74">
        <w:rPr>
          <w:rFonts w:ascii="Bookman Old Style" w:hAnsi="Bookman Old Style" w:cs="Arial"/>
        </w:rPr>
        <w:t>del estado mayor de las autodefensas. Comandante de los bloques Héroes de Granada, Cacique Nutibara y Héroes de Tolová. Inspector general de las autodefensas.</w:t>
      </w:r>
    </w:p>
  </w:footnote>
  <w:footnote w:id="70">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Indagatoria rendida el 29 de agosto de 1996. Folio 23 </w:t>
      </w:r>
      <w:r>
        <w:rPr>
          <w:rFonts w:ascii="Bookman Old Style" w:hAnsi="Bookman Old Style" w:cs="Arial"/>
        </w:rPr>
        <w:t xml:space="preserve">del </w:t>
      </w:r>
      <w:r w:rsidRPr="00585C74">
        <w:rPr>
          <w:rFonts w:ascii="Bookman Old Style" w:hAnsi="Bookman Old Style" w:cs="Arial"/>
        </w:rPr>
        <w:t>cuaderno 34 A.</w:t>
      </w:r>
    </w:p>
  </w:footnote>
  <w:footnote w:id="71">
    <w:p w:rsidR="008450C6" w:rsidRPr="00585C74" w:rsidRDefault="008450C6" w:rsidP="008C66C6">
      <w:pPr>
        <w:pStyle w:val="Textonotapie"/>
        <w:rPr>
          <w:rFonts w:ascii="Bookman Old Style" w:hAnsi="Bookman Old Style" w:cs="Arial"/>
          <w:lang w:val="es-CO"/>
        </w:rPr>
      </w:pPr>
      <w:r w:rsidRPr="00585C74">
        <w:rPr>
          <w:rStyle w:val="Refdenotaalpie"/>
          <w:rFonts w:ascii="Bookman Old Style" w:hAnsi="Bookman Old Style" w:cs="Arial"/>
        </w:rPr>
        <w:footnoteRef/>
      </w:r>
      <w:r w:rsidRPr="00585C74">
        <w:rPr>
          <w:rFonts w:ascii="Bookman Old Style" w:hAnsi="Bookman Old Style" w:cs="Arial"/>
        </w:rPr>
        <w:t xml:space="preserve"> Folio 159</w:t>
      </w:r>
      <w:r>
        <w:rPr>
          <w:rFonts w:ascii="Bookman Old Style" w:hAnsi="Bookman Old Style" w:cs="Arial"/>
        </w:rPr>
        <w:t xml:space="preserve"> del</w:t>
      </w:r>
      <w:r w:rsidRPr="00585C74">
        <w:rPr>
          <w:rFonts w:ascii="Bookman Old Style" w:hAnsi="Bookman Old Style" w:cs="Arial"/>
        </w:rPr>
        <w:t xml:space="preserve"> c</w:t>
      </w:r>
      <w:r w:rsidRPr="00585C74">
        <w:rPr>
          <w:rFonts w:ascii="Bookman Old Style" w:hAnsi="Bookman Old Style" w:cs="Arial"/>
          <w:lang w:val="es-CO"/>
        </w:rPr>
        <w:t>uaderno 54.</w:t>
      </w:r>
    </w:p>
  </w:footnote>
  <w:footnote w:id="72">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Sentencia del 22 de junio de 2001. Folio 150 </w:t>
      </w:r>
      <w:r>
        <w:rPr>
          <w:rFonts w:ascii="Bookman Old Style" w:hAnsi="Bookman Old Style"/>
          <w:lang w:val="es-CO"/>
        </w:rPr>
        <w:t xml:space="preserve">del </w:t>
      </w:r>
      <w:r w:rsidRPr="00585C74">
        <w:rPr>
          <w:rFonts w:ascii="Bookman Old Style" w:hAnsi="Bookman Old Style"/>
          <w:lang w:val="es-CO"/>
        </w:rPr>
        <w:t>cuaderno 4 de juzgamiento.</w:t>
      </w:r>
    </w:p>
  </w:footnote>
  <w:footnote w:id="73">
    <w:p w:rsidR="008450C6" w:rsidRPr="00585C74" w:rsidRDefault="008450C6" w:rsidP="0055000E">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Ampliación de testimonio rendido en sesión de </w:t>
      </w:r>
      <w:r w:rsidRPr="00585C74">
        <w:rPr>
          <w:rFonts w:ascii="Bookman Old Style" w:hAnsi="Bookman Old Style"/>
          <w:lang w:val="es-CO"/>
        </w:rPr>
        <w:t>audiencia pública del 30 de junio de 2015. Registro de audio 1:23.</w:t>
      </w:r>
    </w:p>
  </w:footnote>
  <w:footnote w:id="74">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Pr>
          <w:rFonts w:ascii="Bookman Old Style" w:hAnsi="Bookman Old Style"/>
        </w:rPr>
        <w:t xml:space="preserve"> D</w:t>
      </w:r>
      <w:r w:rsidRPr="00585C74">
        <w:rPr>
          <w:rFonts w:ascii="Bookman Old Style" w:hAnsi="Bookman Old Style"/>
        </w:rPr>
        <w:t>eclaración rendida el 27 de marzo de 2014.</w:t>
      </w:r>
      <w:r w:rsidRPr="00B86B63">
        <w:rPr>
          <w:rFonts w:ascii="Bookman Old Style" w:hAnsi="Bookman Old Style"/>
        </w:rPr>
        <w:t xml:space="preserve"> </w:t>
      </w:r>
      <w:r w:rsidRPr="00585C74">
        <w:rPr>
          <w:rFonts w:ascii="Bookman Old Style" w:hAnsi="Bookman Old Style"/>
        </w:rPr>
        <w:t xml:space="preserve">Folio 243 y s.s. </w:t>
      </w:r>
      <w:r>
        <w:rPr>
          <w:rFonts w:ascii="Bookman Old Style" w:hAnsi="Bookman Old Style"/>
        </w:rPr>
        <w:t xml:space="preserve">del </w:t>
      </w:r>
      <w:r w:rsidRPr="00585C74">
        <w:rPr>
          <w:rFonts w:ascii="Bookman Old Style" w:hAnsi="Bookman Old Style"/>
        </w:rPr>
        <w:t>cuaderno 81</w:t>
      </w:r>
      <w:r>
        <w:rPr>
          <w:rFonts w:ascii="Bookman Old Style" w:hAnsi="Bookman Old Style"/>
        </w:rPr>
        <w:t>.</w:t>
      </w:r>
    </w:p>
  </w:footnote>
  <w:footnote w:id="75">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sidRPr="00585C74">
        <w:rPr>
          <w:rFonts w:ascii="Bookman Old Style" w:hAnsi="Bookman Old Style" w:cs="Arial"/>
          <w:lang w:val="es-CO"/>
        </w:rPr>
        <w:t>Igualmente rindió testimonio en sesión de audiencia pública el 3 de agosto de 2015.</w:t>
      </w:r>
      <w:r w:rsidRPr="00B86B63">
        <w:rPr>
          <w:rFonts w:ascii="Bookman Old Style" w:hAnsi="Bookman Old Style" w:cs="Arial"/>
        </w:rPr>
        <w:t xml:space="preserve"> </w:t>
      </w:r>
      <w:r w:rsidRPr="00585C74">
        <w:rPr>
          <w:rFonts w:ascii="Bookman Old Style" w:hAnsi="Bookman Old Style" w:cs="Arial"/>
        </w:rPr>
        <w:t xml:space="preserve">Folio 46 </w:t>
      </w:r>
      <w:r>
        <w:rPr>
          <w:rFonts w:ascii="Bookman Old Style" w:hAnsi="Bookman Old Style" w:cs="Arial"/>
        </w:rPr>
        <w:t xml:space="preserve">del </w:t>
      </w:r>
      <w:r w:rsidRPr="00585C74">
        <w:rPr>
          <w:rFonts w:ascii="Bookman Old Style" w:hAnsi="Bookman Old Style" w:cs="Arial"/>
        </w:rPr>
        <w:t>c</w:t>
      </w:r>
      <w:r w:rsidRPr="00585C74">
        <w:rPr>
          <w:rFonts w:ascii="Bookman Old Style" w:hAnsi="Bookman Old Style" w:cs="Arial"/>
          <w:lang w:val="es-CO"/>
        </w:rPr>
        <w:t>uaderno 62.</w:t>
      </w:r>
    </w:p>
  </w:footnote>
  <w:footnote w:id="76">
    <w:p w:rsidR="008450C6" w:rsidRPr="00585C74" w:rsidRDefault="008450C6" w:rsidP="008C66C6">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cs="Arial"/>
          <w:lang w:val="es-CO"/>
        </w:rPr>
        <w:t>Igualmente rindió testimonio en sesión de audiencia pública el 3 de agosto de 2015</w:t>
      </w:r>
      <w:r>
        <w:rPr>
          <w:rFonts w:ascii="Bookman Old Style" w:hAnsi="Bookman Old Style" w:cs="Arial"/>
          <w:lang w:val="es-CO"/>
        </w:rPr>
        <w:t xml:space="preserve"> y f</w:t>
      </w:r>
      <w:r w:rsidRPr="00585C74">
        <w:rPr>
          <w:rFonts w:ascii="Bookman Old Style" w:hAnsi="Bookman Old Style" w:cs="Arial"/>
        </w:rPr>
        <w:t xml:space="preserve">olio 40 </w:t>
      </w:r>
      <w:r>
        <w:rPr>
          <w:rFonts w:ascii="Bookman Old Style" w:hAnsi="Bookman Old Style" w:cs="Arial"/>
        </w:rPr>
        <w:t xml:space="preserve">del </w:t>
      </w:r>
      <w:r w:rsidRPr="00585C74">
        <w:rPr>
          <w:rFonts w:ascii="Bookman Old Style" w:hAnsi="Bookman Old Style" w:cs="Arial"/>
        </w:rPr>
        <w:t>c</w:t>
      </w:r>
      <w:r w:rsidRPr="00585C74">
        <w:rPr>
          <w:rFonts w:ascii="Bookman Old Style" w:hAnsi="Bookman Old Style" w:cs="Arial"/>
          <w:lang w:val="es-CO"/>
        </w:rPr>
        <w:t>uaderno 62.</w:t>
      </w:r>
    </w:p>
  </w:footnote>
  <w:footnote w:id="77">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Diligencia llevada a cabo el 21 de enero de 2010</w:t>
      </w:r>
      <w:r>
        <w:rPr>
          <w:rFonts w:ascii="Bookman Old Style" w:hAnsi="Bookman Old Style" w:cs="Arial"/>
        </w:rPr>
        <w:t xml:space="preserve"> y </w:t>
      </w:r>
      <w:r w:rsidRPr="00585C74">
        <w:rPr>
          <w:rFonts w:ascii="Bookman Old Style" w:hAnsi="Bookman Old Style" w:cs="Arial"/>
        </w:rPr>
        <w:t xml:space="preserve">Folios 1 y s.s. </w:t>
      </w:r>
      <w:r>
        <w:rPr>
          <w:rFonts w:ascii="Bookman Old Style" w:hAnsi="Bookman Old Style" w:cs="Arial"/>
        </w:rPr>
        <w:t>del c</w:t>
      </w:r>
      <w:r w:rsidRPr="00585C74">
        <w:rPr>
          <w:rFonts w:ascii="Bookman Old Style" w:hAnsi="Bookman Old Style" w:cs="Arial"/>
        </w:rPr>
        <w:t>uaderno 73</w:t>
      </w:r>
      <w:r>
        <w:rPr>
          <w:rFonts w:ascii="Bookman Old Style" w:hAnsi="Bookman Old Style" w:cs="Arial"/>
        </w:rPr>
        <w:t>.</w:t>
      </w:r>
    </w:p>
  </w:footnote>
  <w:footnote w:id="78">
    <w:p w:rsidR="008450C6" w:rsidRPr="00585C74" w:rsidRDefault="008450C6" w:rsidP="008C66C6">
      <w:pPr>
        <w:pStyle w:val="Textonotapie"/>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Folio 171</w:t>
      </w:r>
      <w:r>
        <w:rPr>
          <w:rFonts w:ascii="Bookman Old Style" w:hAnsi="Bookman Old Style" w:cs="Arial"/>
        </w:rPr>
        <w:t xml:space="preserve"> del a</w:t>
      </w:r>
      <w:r w:rsidRPr="00585C74">
        <w:rPr>
          <w:rFonts w:ascii="Bookman Old Style" w:hAnsi="Bookman Old Style" w:cs="Arial"/>
        </w:rPr>
        <w:t>nexo 13.</w:t>
      </w:r>
    </w:p>
  </w:footnote>
  <w:footnote w:id="79">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A</w:t>
      </w:r>
      <w:r w:rsidRPr="00585C74">
        <w:rPr>
          <w:rFonts w:ascii="Bookman Old Style" w:hAnsi="Bookman Old Style"/>
          <w:lang w:val="es-CO"/>
        </w:rPr>
        <w:t>nexo 13.</w:t>
      </w:r>
    </w:p>
  </w:footnote>
  <w:footnote w:id="80">
    <w:p w:rsidR="008450C6" w:rsidRPr="00E863B7" w:rsidRDefault="008450C6" w:rsidP="008C66C6">
      <w:pPr>
        <w:pStyle w:val="Textonotapie"/>
        <w:rPr>
          <w:rFonts w:ascii="Bookman Old Style" w:hAnsi="Bookman Old Style" w:cs="Arial"/>
        </w:rPr>
      </w:pPr>
      <w:r w:rsidRPr="00E863B7">
        <w:rPr>
          <w:rStyle w:val="Refdenotaalpie"/>
          <w:rFonts w:ascii="Bookman Old Style" w:hAnsi="Bookman Old Style" w:cs="Arial"/>
        </w:rPr>
        <w:footnoteRef/>
      </w:r>
      <w:r w:rsidRPr="00E863B7">
        <w:rPr>
          <w:rFonts w:ascii="Bookman Old Style" w:hAnsi="Bookman Old Style" w:cs="Arial"/>
        </w:rPr>
        <w:t xml:space="preserve"> </w:t>
      </w:r>
      <w:r>
        <w:rPr>
          <w:rFonts w:ascii="Bookman Old Style" w:hAnsi="Bookman Old Style" w:cs="Arial"/>
        </w:rPr>
        <w:t>Folio 52 del c</w:t>
      </w:r>
      <w:r w:rsidRPr="00E863B7">
        <w:rPr>
          <w:rFonts w:ascii="Bookman Old Style" w:hAnsi="Bookman Old Style" w:cs="Arial"/>
        </w:rPr>
        <w:t>uaderno 81.</w:t>
      </w:r>
    </w:p>
  </w:footnote>
  <w:footnote w:id="81">
    <w:p w:rsidR="008450C6" w:rsidRPr="00585C74" w:rsidRDefault="008450C6" w:rsidP="00FD47C9">
      <w:pPr>
        <w:pStyle w:val="Textonotapie"/>
        <w:rPr>
          <w:rFonts w:ascii="Bookman Old Style" w:hAnsi="Bookman Old Style" w:cs="Arial"/>
          <w:lang w:val="es-CO"/>
        </w:rPr>
      </w:pPr>
      <w:r w:rsidRPr="00585C74">
        <w:rPr>
          <w:rStyle w:val="Refdenotaalpie"/>
          <w:rFonts w:ascii="Bookman Old Style" w:hAnsi="Bookman Old Style" w:cs="Arial"/>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lang w:val="es-CO"/>
        </w:rPr>
        <w:t>olio 65 y ss.</w:t>
      </w:r>
      <w:r w:rsidRPr="00E2332F">
        <w:rPr>
          <w:rFonts w:ascii="Bookman Old Style" w:hAnsi="Bookman Old Style" w:cs="Arial"/>
          <w:lang w:val="es-CO"/>
        </w:rPr>
        <w:t xml:space="preserve"> </w:t>
      </w:r>
      <w:r>
        <w:rPr>
          <w:rFonts w:ascii="Bookman Old Style" w:hAnsi="Bookman Old Style" w:cs="Arial"/>
          <w:lang w:val="es-CO"/>
        </w:rPr>
        <w:t>del c</w:t>
      </w:r>
      <w:r w:rsidRPr="00585C74">
        <w:rPr>
          <w:rFonts w:ascii="Bookman Old Style" w:hAnsi="Bookman Old Style" w:cs="Arial"/>
          <w:lang w:val="es-CO"/>
        </w:rPr>
        <w:t>uaderno 73</w:t>
      </w:r>
      <w:r>
        <w:rPr>
          <w:rFonts w:ascii="Bookman Old Style" w:hAnsi="Bookman Old Style" w:cs="Arial"/>
          <w:lang w:val="es-CO"/>
        </w:rPr>
        <w:t>.</w:t>
      </w:r>
    </w:p>
  </w:footnote>
  <w:footnote w:id="82">
    <w:p w:rsidR="008450C6" w:rsidRPr="00585C74" w:rsidRDefault="008450C6" w:rsidP="00FD47C9">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 xml:space="preserve">En audiencia del </w:t>
      </w:r>
      <w:r w:rsidRPr="00585C74">
        <w:rPr>
          <w:rFonts w:ascii="Bookman Old Style" w:hAnsi="Bookman Old Style"/>
          <w:lang w:val="es-CO"/>
        </w:rPr>
        <w:t>24 de agosto de 2015</w:t>
      </w:r>
      <w:r>
        <w:rPr>
          <w:rFonts w:ascii="Bookman Old Style" w:hAnsi="Bookman Old Style"/>
          <w:lang w:val="es-CO"/>
        </w:rPr>
        <w:t>.</w:t>
      </w:r>
    </w:p>
  </w:footnote>
  <w:footnote w:id="83">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Sesión del 1º de septiembre de 2015</w:t>
      </w:r>
      <w:r>
        <w:rPr>
          <w:rFonts w:ascii="Bookman Old Style" w:hAnsi="Bookman Old Style"/>
          <w:lang w:val="es-CO"/>
        </w:rPr>
        <w:t>.</w:t>
      </w:r>
    </w:p>
  </w:footnote>
  <w:footnote w:id="84">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 xml:space="preserve">folio 236 </w:t>
      </w:r>
      <w:r>
        <w:rPr>
          <w:rFonts w:ascii="Bookman Old Style" w:hAnsi="Bookman Old Style"/>
          <w:lang w:val="es-CO"/>
        </w:rPr>
        <w:t xml:space="preserve">del </w:t>
      </w:r>
      <w:r w:rsidRPr="00F73F1E">
        <w:rPr>
          <w:rFonts w:ascii="Bookman Old Style" w:hAnsi="Bookman Old Style"/>
          <w:lang w:val="es-CO"/>
        </w:rPr>
        <w:t>cuaderno 42A</w:t>
      </w:r>
      <w:r>
        <w:rPr>
          <w:rFonts w:ascii="Bookman Old Style" w:hAnsi="Bookman Old Style"/>
          <w:lang w:val="es-CO"/>
        </w:rPr>
        <w:t>.</w:t>
      </w:r>
    </w:p>
  </w:footnote>
  <w:footnote w:id="85">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 xml:space="preserve">folio 268 </w:t>
      </w:r>
      <w:r>
        <w:rPr>
          <w:rFonts w:ascii="Bookman Old Style" w:hAnsi="Bookman Old Style"/>
          <w:lang w:val="es-CO"/>
        </w:rPr>
        <w:t xml:space="preserve">del </w:t>
      </w:r>
      <w:r w:rsidRPr="00F73F1E">
        <w:rPr>
          <w:rFonts w:ascii="Bookman Old Style" w:hAnsi="Bookman Old Style"/>
          <w:lang w:val="es-CO"/>
        </w:rPr>
        <w:t>cuaderno 20</w:t>
      </w:r>
      <w:r>
        <w:rPr>
          <w:rFonts w:ascii="Bookman Old Style" w:hAnsi="Bookman Old Style"/>
          <w:lang w:val="es-CO"/>
        </w:rPr>
        <w:t>.</w:t>
      </w:r>
    </w:p>
  </w:footnote>
  <w:footnote w:id="86">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Folio 127</w:t>
      </w:r>
      <w:r>
        <w:rPr>
          <w:rFonts w:ascii="Bookman Old Style" w:hAnsi="Bookman Old Style"/>
          <w:lang w:val="es-CO"/>
        </w:rPr>
        <w:t xml:space="preserve">del </w:t>
      </w:r>
      <w:r w:rsidRPr="00F73F1E">
        <w:rPr>
          <w:rFonts w:ascii="Bookman Old Style" w:hAnsi="Bookman Old Style"/>
          <w:lang w:val="es-CO"/>
        </w:rPr>
        <w:t>cuaderno 26</w:t>
      </w:r>
      <w:r>
        <w:rPr>
          <w:rFonts w:ascii="Bookman Old Style" w:hAnsi="Bookman Old Style"/>
          <w:lang w:val="es-CO"/>
        </w:rPr>
        <w:t>.</w:t>
      </w:r>
    </w:p>
  </w:footnote>
  <w:footnote w:id="87">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Folio 125</w:t>
      </w:r>
      <w:r>
        <w:rPr>
          <w:rFonts w:ascii="Bookman Old Style" w:hAnsi="Bookman Old Style"/>
          <w:lang w:val="es-CO"/>
        </w:rPr>
        <w:t xml:space="preserve"> del</w:t>
      </w:r>
      <w:r w:rsidRPr="00F73F1E">
        <w:rPr>
          <w:rFonts w:ascii="Bookman Old Style" w:hAnsi="Bookman Old Style"/>
          <w:lang w:val="es-CO"/>
        </w:rPr>
        <w:t xml:space="preserve"> cuaderno 44</w:t>
      </w:r>
      <w:r>
        <w:rPr>
          <w:rFonts w:ascii="Bookman Old Style" w:hAnsi="Bookman Old Style"/>
          <w:lang w:val="es-CO"/>
        </w:rPr>
        <w:t>.</w:t>
      </w:r>
    </w:p>
  </w:footnote>
  <w:footnote w:id="88">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C</w:t>
      </w:r>
      <w:r>
        <w:rPr>
          <w:rFonts w:ascii="Bookman Old Style" w:hAnsi="Bookman Old Style"/>
          <w:lang w:val="es-CO"/>
        </w:rPr>
        <w:t xml:space="preserve">SJ SP, </w:t>
      </w:r>
      <w:r w:rsidRPr="00F73F1E">
        <w:rPr>
          <w:rFonts w:ascii="Bookman Old Style" w:hAnsi="Bookman Old Style"/>
          <w:lang w:val="es-CO"/>
        </w:rPr>
        <w:t>31 ago</w:t>
      </w:r>
      <w:r>
        <w:rPr>
          <w:rFonts w:ascii="Bookman Old Style" w:hAnsi="Bookman Old Style"/>
          <w:lang w:val="es-CO"/>
        </w:rPr>
        <w:t>.</w:t>
      </w:r>
      <w:r w:rsidRPr="00F73F1E">
        <w:rPr>
          <w:rFonts w:ascii="Bookman Old Style" w:hAnsi="Bookman Old Style"/>
          <w:lang w:val="es-CO"/>
        </w:rPr>
        <w:t xml:space="preserve"> 2011</w:t>
      </w:r>
      <w:r>
        <w:rPr>
          <w:rFonts w:ascii="Bookman Old Style" w:hAnsi="Bookman Old Style"/>
          <w:lang w:val="es-CO"/>
        </w:rPr>
        <w:t xml:space="preserve">, rad. </w:t>
      </w:r>
      <w:r w:rsidRPr="00F73F1E">
        <w:rPr>
          <w:rFonts w:ascii="Bookman Old Style" w:hAnsi="Bookman Old Style"/>
          <w:lang w:val="es-CO"/>
        </w:rPr>
        <w:t>31761</w:t>
      </w:r>
      <w:r>
        <w:rPr>
          <w:rFonts w:ascii="Bookman Old Style" w:hAnsi="Bookman Old Style"/>
          <w:lang w:val="es-CO"/>
        </w:rPr>
        <w:t>.</w:t>
      </w:r>
    </w:p>
  </w:footnote>
  <w:footnote w:id="89">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Indagatoria rendida el 13 de febrero de 1996. Folio 127</w:t>
      </w:r>
      <w:r>
        <w:rPr>
          <w:rFonts w:ascii="Bookman Old Style" w:hAnsi="Bookman Old Style"/>
          <w:lang w:val="es-CO"/>
        </w:rPr>
        <w:t xml:space="preserve"> del</w:t>
      </w:r>
      <w:r w:rsidRPr="00F73F1E">
        <w:rPr>
          <w:rFonts w:ascii="Bookman Old Style" w:hAnsi="Bookman Old Style"/>
          <w:lang w:val="es-CO"/>
        </w:rPr>
        <w:t xml:space="preserve"> cuaderno 26</w:t>
      </w:r>
      <w:r>
        <w:rPr>
          <w:rFonts w:ascii="Bookman Old Style" w:hAnsi="Bookman Old Style"/>
          <w:lang w:val="es-CO"/>
        </w:rPr>
        <w:t>.</w:t>
      </w:r>
    </w:p>
  </w:footnote>
  <w:footnote w:id="90">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 xml:space="preserve">folio 236 </w:t>
      </w:r>
      <w:r>
        <w:rPr>
          <w:rFonts w:ascii="Bookman Old Style" w:hAnsi="Bookman Old Style"/>
          <w:lang w:val="es-CO"/>
        </w:rPr>
        <w:t xml:space="preserve">del </w:t>
      </w:r>
      <w:r w:rsidRPr="00F73F1E">
        <w:rPr>
          <w:rFonts w:ascii="Bookman Old Style" w:hAnsi="Bookman Old Style"/>
          <w:lang w:val="es-CO"/>
        </w:rPr>
        <w:t>cuaderno 42A</w:t>
      </w:r>
      <w:r>
        <w:rPr>
          <w:rFonts w:ascii="Bookman Old Style" w:hAnsi="Bookman Old Style"/>
          <w:lang w:val="es-CO"/>
        </w:rPr>
        <w:t>.</w:t>
      </w:r>
    </w:p>
  </w:footnote>
  <w:footnote w:id="91">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folio 268</w:t>
      </w:r>
      <w:r>
        <w:rPr>
          <w:rFonts w:ascii="Bookman Old Style" w:hAnsi="Bookman Old Style"/>
          <w:lang w:val="es-CO"/>
        </w:rPr>
        <w:t xml:space="preserve"> del</w:t>
      </w:r>
      <w:r w:rsidRPr="00F73F1E">
        <w:rPr>
          <w:rFonts w:ascii="Bookman Old Style" w:hAnsi="Bookman Old Style"/>
          <w:lang w:val="es-CO"/>
        </w:rPr>
        <w:t xml:space="preserve"> cuaderno 20</w:t>
      </w:r>
      <w:r>
        <w:rPr>
          <w:rFonts w:ascii="Bookman Old Style" w:hAnsi="Bookman Old Style"/>
          <w:lang w:val="es-CO"/>
        </w:rPr>
        <w:t>.</w:t>
      </w:r>
    </w:p>
  </w:footnote>
  <w:footnote w:id="92">
    <w:p w:rsidR="008450C6" w:rsidRPr="00F73F1E" w:rsidRDefault="008450C6" w:rsidP="000E0385">
      <w:pPr>
        <w:ind w:right="-736"/>
        <w:jc w:val="both"/>
        <w:rPr>
          <w:lang w:val="es-CO"/>
        </w:rPr>
      </w:pPr>
      <w:r w:rsidRPr="00F73F1E">
        <w:rPr>
          <w:rStyle w:val="Refdenotaalpie"/>
          <w:rFonts w:ascii="Bookman Old Style" w:hAnsi="Bookman Old Style"/>
        </w:rPr>
        <w:footnoteRef/>
      </w:r>
      <w:r w:rsidRPr="00F73F1E">
        <w:rPr>
          <w:rFonts w:ascii="Bookman Old Style" w:hAnsi="Bookman Old Style"/>
        </w:rPr>
        <w:t xml:space="preserve"> Declaración del 23 de enero de 2009</w:t>
      </w:r>
      <w:r>
        <w:rPr>
          <w:rFonts w:ascii="Bookman Old Style" w:hAnsi="Bookman Old Style"/>
        </w:rPr>
        <w:t>. F</w:t>
      </w:r>
      <w:r w:rsidRPr="00F73F1E">
        <w:rPr>
          <w:rFonts w:ascii="Bookman Old Style" w:hAnsi="Bookman Old Style"/>
        </w:rPr>
        <w:t xml:space="preserve">olio 147 </w:t>
      </w:r>
      <w:r>
        <w:rPr>
          <w:rFonts w:ascii="Bookman Old Style" w:hAnsi="Bookman Old Style"/>
        </w:rPr>
        <w:t xml:space="preserve">del </w:t>
      </w:r>
      <w:r w:rsidRPr="00F73F1E">
        <w:rPr>
          <w:rFonts w:ascii="Bookman Old Style" w:hAnsi="Bookman Old Style"/>
        </w:rPr>
        <w:t>cuaderno 54</w:t>
      </w:r>
      <w:r>
        <w:rPr>
          <w:rFonts w:ascii="Bookman Old Style" w:hAnsi="Bookman Old Style"/>
        </w:rPr>
        <w:t>.</w:t>
      </w:r>
    </w:p>
  </w:footnote>
  <w:footnote w:id="93">
    <w:p w:rsidR="008450C6" w:rsidRPr="00F73F1E" w:rsidRDefault="008450C6" w:rsidP="000E0385">
      <w:pPr>
        <w:pStyle w:val="Textonotapie"/>
        <w:jc w:val="both"/>
        <w:rPr>
          <w:lang w:val="es-CO"/>
        </w:rPr>
      </w:pPr>
      <w:r w:rsidRPr="00F73F1E">
        <w:rPr>
          <w:rStyle w:val="Refdenotaalpie"/>
        </w:rPr>
        <w:footnoteRef/>
      </w:r>
      <w:r w:rsidRPr="00F73F1E">
        <w:t xml:space="preserve"> </w:t>
      </w:r>
      <w:r w:rsidRPr="00F73F1E">
        <w:rPr>
          <w:rFonts w:ascii="Bookman Old Style" w:hAnsi="Bookman Old Style"/>
          <w:lang w:val="es-CO"/>
        </w:rPr>
        <w:t>Político adscrito al</w:t>
      </w:r>
      <w:r>
        <w:rPr>
          <w:rFonts w:ascii="Bookman Old Style" w:hAnsi="Bookman Old Style"/>
          <w:lang w:val="es-CO"/>
        </w:rPr>
        <w:t xml:space="preserve"> P</w:t>
      </w:r>
      <w:r w:rsidRPr="00F73F1E">
        <w:rPr>
          <w:rFonts w:ascii="Bookman Old Style" w:hAnsi="Bookman Old Style"/>
          <w:lang w:val="es-CO"/>
        </w:rPr>
        <w:t xml:space="preserve">artido </w:t>
      </w:r>
      <w:r>
        <w:rPr>
          <w:rFonts w:ascii="Bookman Old Style" w:hAnsi="Bookman Old Style"/>
          <w:lang w:val="es-CO"/>
        </w:rPr>
        <w:t>L</w:t>
      </w:r>
      <w:r w:rsidRPr="00F73F1E">
        <w:rPr>
          <w:rFonts w:ascii="Bookman Old Style" w:hAnsi="Bookman Old Style"/>
          <w:lang w:val="es-CO"/>
        </w:rPr>
        <w:t xml:space="preserve">iberal </w:t>
      </w:r>
      <w:r>
        <w:rPr>
          <w:rFonts w:ascii="Bookman Old Style" w:hAnsi="Bookman Old Style"/>
          <w:lang w:val="es-CO"/>
        </w:rPr>
        <w:t>C</w:t>
      </w:r>
      <w:r w:rsidRPr="00F73F1E">
        <w:rPr>
          <w:rFonts w:ascii="Bookman Old Style" w:hAnsi="Bookman Old Style"/>
          <w:lang w:val="es-CO"/>
        </w:rPr>
        <w:t xml:space="preserve">olombiano, condenado </w:t>
      </w:r>
      <w:r>
        <w:rPr>
          <w:rFonts w:ascii="Bookman Old Style" w:hAnsi="Bookman Old Style"/>
          <w:lang w:val="es-CO"/>
        </w:rPr>
        <w:t xml:space="preserve">por </w:t>
      </w:r>
      <w:r w:rsidRPr="00F73F1E">
        <w:rPr>
          <w:rFonts w:ascii="Bookman Old Style" w:hAnsi="Bookman Old Style"/>
          <w:lang w:val="es-CO"/>
        </w:rPr>
        <w:t xml:space="preserve">el homicidio de Luis Carlos Galán Sarmiento por el Juzgado 1º Penal del Circuito de Cundinamarca el 11 de octubre de 2007, fallo que fue confirmado por </w:t>
      </w:r>
      <w:r>
        <w:rPr>
          <w:rFonts w:ascii="Bookman Old Style" w:hAnsi="Bookman Old Style"/>
          <w:lang w:val="es-CO"/>
        </w:rPr>
        <w:t xml:space="preserve">esta </w:t>
      </w:r>
      <w:r w:rsidRPr="00F73F1E">
        <w:rPr>
          <w:rFonts w:ascii="Bookman Old Style" w:hAnsi="Bookman Old Style"/>
          <w:lang w:val="es-CO"/>
        </w:rPr>
        <w:t>Sala Penal</w:t>
      </w:r>
      <w:r>
        <w:rPr>
          <w:rFonts w:ascii="Bookman Old Style" w:hAnsi="Bookman Old Style"/>
          <w:lang w:val="es-CO"/>
        </w:rPr>
        <w:t xml:space="preserve">. CSJ SP, </w:t>
      </w:r>
      <w:r w:rsidRPr="00F73F1E">
        <w:rPr>
          <w:rFonts w:ascii="Bookman Old Style" w:hAnsi="Bookman Old Style"/>
          <w:lang w:val="es-CO"/>
        </w:rPr>
        <w:t>31 ago</w:t>
      </w:r>
      <w:r>
        <w:rPr>
          <w:rFonts w:ascii="Bookman Old Style" w:hAnsi="Bookman Old Style"/>
          <w:lang w:val="es-CO"/>
        </w:rPr>
        <w:t xml:space="preserve">. </w:t>
      </w:r>
      <w:r w:rsidRPr="00F73F1E">
        <w:rPr>
          <w:rFonts w:ascii="Bookman Old Style" w:hAnsi="Bookman Old Style"/>
          <w:lang w:val="es-CO"/>
        </w:rPr>
        <w:t>2011</w:t>
      </w:r>
      <w:r>
        <w:rPr>
          <w:rFonts w:ascii="Bookman Old Style" w:hAnsi="Bookman Old Style"/>
          <w:lang w:val="es-CO"/>
        </w:rPr>
        <w:t>, rad.</w:t>
      </w:r>
      <w:r w:rsidRPr="00F73F1E">
        <w:rPr>
          <w:rFonts w:ascii="Bookman Old Style" w:hAnsi="Bookman Old Style"/>
          <w:lang w:val="es-CO"/>
        </w:rPr>
        <w:t xml:space="preserve"> 31761.</w:t>
      </w:r>
    </w:p>
  </w:footnote>
  <w:footnote w:id="94">
    <w:p w:rsidR="008450C6" w:rsidRPr="00F73F1E" w:rsidRDefault="008450C6" w:rsidP="000E0385">
      <w:pPr>
        <w:pStyle w:val="Textonotapie"/>
        <w:rPr>
          <w:rFonts w:ascii="Bookman Old Style" w:hAnsi="Bookman Old Style"/>
          <w:lang w:val="es-CO"/>
        </w:rPr>
      </w:pPr>
      <w:r w:rsidRPr="00F73F1E">
        <w:rPr>
          <w:rStyle w:val="Refdenotaalpie"/>
          <w:rFonts w:ascii="Bookman Old Style" w:hAnsi="Bookman Old Style"/>
        </w:rPr>
        <w:footnoteRef/>
      </w:r>
      <w:r w:rsidRPr="00F73F1E">
        <w:rPr>
          <w:rFonts w:ascii="Bookman Old Style" w:hAnsi="Bookman Old Style"/>
        </w:rPr>
        <w:t xml:space="preserve"> </w:t>
      </w:r>
      <w:r>
        <w:rPr>
          <w:rFonts w:ascii="Bookman Old Style" w:hAnsi="Bookman Old Style"/>
        </w:rPr>
        <w:t>F</w:t>
      </w:r>
      <w:r w:rsidRPr="00F73F1E">
        <w:rPr>
          <w:rFonts w:ascii="Bookman Old Style" w:hAnsi="Bookman Old Style"/>
          <w:lang w:val="es-CO"/>
        </w:rPr>
        <w:t xml:space="preserve">olio 268 </w:t>
      </w:r>
      <w:r>
        <w:rPr>
          <w:rFonts w:ascii="Bookman Old Style" w:hAnsi="Bookman Old Style"/>
          <w:lang w:val="es-CO"/>
        </w:rPr>
        <w:t xml:space="preserve">del </w:t>
      </w:r>
      <w:r w:rsidRPr="00F73F1E">
        <w:rPr>
          <w:rFonts w:ascii="Bookman Old Style" w:hAnsi="Bookman Old Style"/>
          <w:lang w:val="es-CO"/>
        </w:rPr>
        <w:t>cuaderno 20</w:t>
      </w:r>
      <w:r>
        <w:rPr>
          <w:rFonts w:ascii="Bookman Old Style" w:hAnsi="Bookman Old Style"/>
          <w:lang w:val="es-CO"/>
        </w:rPr>
        <w:t>.</w:t>
      </w:r>
    </w:p>
  </w:footnote>
  <w:footnote w:id="95">
    <w:p w:rsidR="008450C6" w:rsidRPr="00F73F1E" w:rsidRDefault="008450C6" w:rsidP="000E0385">
      <w:pPr>
        <w:pStyle w:val="Textonotapie"/>
        <w:rPr>
          <w:lang w:val="es-CO"/>
        </w:rPr>
      </w:pPr>
      <w:r w:rsidRPr="00F73F1E">
        <w:rPr>
          <w:rStyle w:val="Refdenotaalpie"/>
        </w:rPr>
        <w:footnoteRef/>
      </w:r>
      <w:r w:rsidRPr="00F73F1E">
        <w:t xml:space="preserve"> </w:t>
      </w:r>
      <w:r w:rsidRPr="00F73F1E">
        <w:rPr>
          <w:rFonts w:ascii="Bookman Old Style" w:hAnsi="Bookman Old Style"/>
          <w:lang w:val="es-CO"/>
        </w:rPr>
        <w:t>Folio 134</w:t>
      </w:r>
      <w:r>
        <w:rPr>
          <w:rFonts w:ascii="Bookman Old Style" w:hAnsi="Bookman Old Style"/>
          <w:lang w:val="es-CO"/>
        </w:rPr>
        <w:t xml:space="preserve"> del </w:t>
      </w:r>
      <w:r w:rsidRPr="00F73F1E">
        <w:rPr>
          <w:rFonts w:ascii="Bookman Old Style" w:hAnsi="Bookman Old Style"/>
          <w:lang w:val="es-CO"/>
        </w:rPr>
        <w:t>cuaderno 44</w:t>
      </w:r>
      <w:r>
        <w:rPr>
          <w:rFonts w:ascii="Bookman Old Style" w:hAnsi="Bookman Old Style"/>
          <w:lang w:val="es-CO"/>
        </w:rPr>
        <w:t>.</w:t>
      </w:r>
    </w:p>
  </w:footnote>
  <w:footnote w:id="96">
    <w:p w:rsidR="008450C6" w:rsidRPr="0043334B" w:rsidRDefault="008450C6" w:rsidP="000E0385">
      <w:pPr>
        <w:pStyle w:val="Textonotapie"/>
        <w:rPr>
          <w:rFonts w:ascii="Bookman Old Style" w:hAnsi="Bookman Old Style"/>
          <w:sz w:val="16"/>
          <w:szCs w:val="16"/>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 xml:space="preserve">Testimonio rendido el 29 de abril de 2005. Folio 134 </w:t>
      </w:r>
      <w:r>
        <w:rPr>
          <w:rFonts w:ascii="Bookman Old Style" w:hAnsi="Bookman Old Style"/>
          <w:lang w:val="es-CO"/>
        </w:rPr>
        <w:t xml:space="preserve">del </w:t>
      </w:r>
      <w:r w:rsidRPr="00F73F1E">
        <w:rPr>
          <w:rFonts w:ascii="Bookman Old Style" w:hAnsi="Bookman Old Style"/>
          <w:lang w:val="es-CO"/>
        </w:rPr>
        <w:t>cuaderno 44</w:t>
      </w:r>
      <w:r>
        <w:rPr>
          <w:rFonts w:ascii="Bookman Old Style" w:hAnsi="Bookman Old Style"/>
          <w:lang w:val="es-CO"/>
        </w:rPr>
        <w:t>.</w:t>
      </w:r>
    </w:p>
  </w:footnote>
  <w:footnote w:id="97">
    <w:p w:rsidR="008450C6" w:rsidRPr="00681D15" w:rsidRDefault="008450C6" w:rsidP="000E0385">
      <w:pPr>
        <w:pStyle w:val="Textonotapie"/>
        <w:rPr>
          <w:rFonts w:ascii="Bookman Old Style" w:hAnsi="Bookman Old Style"/>
          <w:lang w:val="es-CO"/>
        </w:rPr>
      </w:pPr>
      <w:r w:rsidRPr="00681D15">
        <w:rPr>
          <w:rStyle w:val="Refdenotaalpie"/>
          <w:rFonts w:ascii="Bookman Old Style" w:hAnsi="Bookman Old Style"/>
        </w:rPr>
        <w:footnoteRef/>
      </w:r>
      <w:r w:rsidRPr="00681D15">
        <w:rPr>
          <w:rFonts w:ascii="Bookman Old Style" w:hAnsi="Bookman Old Style"/>
        </w:rPr>
        <w:t xml:space="preserve"> Folio 9 </w:t>
      </w:r>
      <w:r>
        <w:rPr>
          <w:rFonts w:ascii="Bookman Old Style" w:hAnsi="Bookman Old Style"/>
        </w:rPr>
        <w:t xml:space="preserve">del </w:t>
      </w:r>
      <w:r w:rsidRPr="00681D15">
        <w:rPr>
          <w:rFonts w:ascii="Bookman Old Style" w:hAnsi="Bookman Old Style"/>
        </w:rPr>
        <w:t>cuaderno 54</w:t>
      </w:r>
      <w:r>
        <w:rPr>
          <w:rFonts w:ascii="Bookman Old Style" w:hAnsi="Bookman Old Style"/>
        </w:rPr>
        <w:t>.</w:t>
      </w:r>
    </w:p>
  </w:footnote>
  <w:footnote w:id="98">
    <w:p w:rsidR="008450C6" w:rsidRPr="00681D15" w:rsidRDefault="008450C6" w:rsidP="000E0385">
      <w:pPr>
        <w:rPr>
          <w:rFonts w:ascii="Bookman Old Style" w:hAnsi="Bookman Old Style"/>
          <w:lang w:val="es-CO"/>
        </w:rPr>
      </w:pPr>
      <w:r w:rsidRPr="00681D15">
        <w:rPr>
          <w:rStyle w:val="Refdenotaalpie"/>
          <w:rFonts w:ascii="Bookman Old Style" w:hAnsi="Bookman Old Style"/>
        </w:rPr>
        <w:footnoteRef/>
      </w:r>
      <w:r w:rsidRPr="00681D15">
        <w:rPr>
          <w:rFonts w:ascii="Bookman Old Style" w:hAnsi="Bookman Old Style"/>
        </w:rPr>
        <w:t xml:space="preserve"> </w:t>
      </w:r>
      <w:r>
        <w:rPr>
          <w:rFonts w:ascii="Bookman Old Style" w:hAnsi="Bookman Old Style"/>
        </w:rPr>
        <w:t>D</w:t>
      </w:r>
      <w:r w:rsidRPr="00681D15">
        <w:rPr>
          <w:rFonts w:ascii="Bookman Old Style" w:hAnsi="Bookman Old Style"/>
          <w:lang w:val="es-CO"/>
        </w:rPr>
        <w:t>eclaración rendida el 28 de septiembre de 1994. Folio 2</w:t>
      </w:r>
      <w:r>
        <w:rPr>
          <w:rFonts w:ascii="Bookman Old Style" w:hAnsi="Bookman Old Style"/>
          <w:lang w:val="es-CO"/>
        </w:rPr>
        <w:t xml:space="preserve"> del</w:t>
      </w:r>
      <w:r w:rsidRPr="00681D15">
        <w:rPr>
          <w:rFonts w:ascii="Bookman Old Style" w:hAnsi="Bookman Old Style"/>
          <w:lang w:val="es-CO"/>
        </w:rPr>
        <w:t xml:space="preserve"> cuaderno 21</w:t>
      </w:r>
      <w:r>
        <w:rPr>
          <w:rFonts w:ascii="Bookman Old Style" w:hAnsi="Bookman Old Style"/>
          <w:lang w:val="es-CO"/>
        </w:rPr>
        <w:t>.</w:t>
      </w:r>
    </w:p>
  </w:footnote>
  <w:footnote w:id="99">
    <w:p w:rsidR="008450C6" w:rsidRPr="00681D15" w:rsidRDefault="008450C6" w:rsidP="000E0385">
      <w:pPr>
        <w:ind w:right="-736"/>
        <w:jc w:val="both"/>
        <w:rPr>
          <w:rFonts w:ascii="Bookman Old Style" w:hAnsi="Bookman Old Style"/>
        </w:rPr>
      </w:pPr>
      <w:r w:rsidRPr="00681D15">
        <w:rPr>
          <w:rStyle w:val="Refdenotaalpie"/>
          <w:rFonts w:ascii="Bookman Old Style" w:hAnsi="Bookman Old Style"/>
        </w:rPr>
        <w:footnoteRef/>
      </w:r>
      <w:r w:rsidRPr="00681D15">
        <w:rPr>
          <w:rFonts w:ascii="Bookman Old Style" w:hAnsi="Bookman Old Style"/>
        </w:rPr>
        <w:t xml:space="preserve"> Declaración del 23 de enero de 2009</w:t>
      </w:r>
      <w:r>
        <w:rPr>
          <w:rFonts w:ascii="Bookman Old Style" w:hAnsi="Bookman Old Style"/>
        </w:rPr>
        <w:t>. F</w:t>
      </w:r>
      <w:r w:rsidRPr="00681D15">
        <w:rPr>
          <w:rFonts w:ascii="Bookman Old Style" w:hAnsi="Bookman Old Style"/>
        </w:rPr>
        <w:t xml:space="preserve">olio 147 </w:t>
      </w:r>
      <w:r>
        <w:rPr>
          <w:rFonts w:ascii="Bookman Old Style" w:hAnsi="Bookman Old Style"/>
        </w:rPr>
        <w:t xml:space="preserve">del </w:t>
      </w:r>
      <w:r w:rsidRPr="00681D15">
        <w:rPr>
          <w:rFonts w:ascii="Bookman Old Style" w:hAnsi="Bookman Old Style"/>
        </w:rPr>
        <w:t>cuaderno 54</w:t>
      </w:r>
      <w:r>
        <w:rPr>
          <w:rFonts w:ascii="Bookman Old Style" w:hAnsi="Bookman Old Style"/>
        </w:rPr>
        <w:t>.</w:t>
      </w:r>
    </w:p>
    <w:p w:rsidR="008450C6" w:rsidRPr="00681D15" w:rsidRDefault="008450C6" w:rsidP="000E0385">
      <w:pPr>
        <w:pStyle w:val="Textonotapie"/>
        <w:rPr>
          <w:lang w:val="es-CO"/>
        </w:rPr>
      </w:pPr>
    </w:p>
  </w:footnote>
  <w:footnote w:id="100">
    <w:p w:rsidR="008450C6" w:rsidRPr="00585C74" w:rsidRDefault="008450C6" w:rsidP="000E0385">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32 del </w:t>
      </w:r>
      <w:r w:rsidRPr="00585C74">
        <w:rPr>
          <w:rFonts w:ascii="Bookman Old Style" w:hAnsi="Bookman Old Style" w:cs="Arial"/>
          <w:lang w:val="es-CO"/>
        </w:rPr>
        <w:t>cuaderno 73.</w:t>
      </w:r>
    </w:p>
  </w:footnote>
  <w:footnote w:id="101">
    <w:p w:rsidR="008450C6" w:rsidRPr="00585C74" w:rsidRDefault="008450C6" w:rsidP="000E0385">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105 del </w:t>
      </w:r>
      <w:r w:rsidRPr="00585C74">
        <w:rPr>
          <w:rFonts w:ascii="Bookman Old Style" w:hAnsi="Bookman Old Style" w:cs="Arial"/>
          <w:lang w:val="es-CO"/>
        </w:rPr>
        <w:t>cuaderno 49.</w:t>
      </w:r>
    </w:p>
  </w:footnote>
  <w:footnote w:id="102">
    <w:p w:rsidR="008450C6" w:rsidRPr="00585C74" w:rsidRDefault="008450C6" w:rsidP="000E0385">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Galán condena infiltración de narcos en política, </w:t>
      </w:r>
      <w:r w:rsidRPr="00585C74">
        <w:rPr>
          <w:rFonts w:ascii="Bookman Old Style" w:hAnsi="Bookman Old Style" w:cs="Arial"/>
          <w:lang w:val="es-CO"/>
        </w:rPr>
        <w:t>El Espectador</w:t>
      </w:r>
      <w:r>
        <w:rPr>
          <w:rFonts w:ascii="Bookman Old Style" w:hAnsi="Bookman Old Style" w:cs="Arial"/>
          <w:lang w:val="es-CO"/>
        </w:rPr>
        <w:t xml:space="preserve">. Folio 95 del </w:t>
      </w:r>
      <w:r w:rsidRPr="00585C74">
        <w:rPr>
          <w:rFonts w:ascii="Bookman Old Style" w:hAnsi="Bookman Old Style" w:cs="Arial"/>
          <w:lang w:val="es-CO"/>
        </w:rPr>
        <w:t>cuaderno 30.</w:t>
      </w:r>
    </w:p>
  </w:footnote>
  <w:footnote w:id="103">
    <w:p w:rsidR="008450C6" w:rsidRPr="00585C74" w:rsidRDefault="008450C6" w:rsidP="000E0385">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w:t>
      </w:r>
      <w:r w:rsidRPr="00585C74">
        <w:rPr>
          <w:rFonts w:ascii="Bookman Old Style" w:hAnsi="Bookman Old Style" w:cs="Arial"/>
          <w:lang w:val="es-CO"/>
        </w:rPr>
        <w:t xml:space="preserve"> </w:t>
      </w:r>
      <w:r>
        <w:rPr>
          <w:rFonts w:ascii="Bookman Old Style" w:hAnsi="Bookman Old Style" w:cs="Arial"/>
          <w:lang w:val="es-CO"/>
        </w:rPr>
        <w:t xml:space="preserve">del </w:t>
      </w:r>
      <w:r w:rsidRPr="00585C74">
        <w:rPr>
          <w:rFonts w:ascii="Bookman Old Style" w:hAnsi="Bookman Old Style" w:cs="Arial"/>
          <w:lang w:val="es-CO"/>
        </w:rPr>
        <w:t>cuaderno 54.</w:t>
      </w:r>
    </w:p>
  </w:footnote>
  <w:footnote w:id="104">
    <w:p w:rsidR="008450C6" w:rsidRPr="00585C74" w:rsidRDefault="008450C6" w:rsidP="00F21705">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lang w:val="es-CO"/>
        </w:rPr>
        <w:t xml:space="preserve"> Folio 147 cuaderno 54.</w:t>
      </w:r>
    </w:p>
  </w:footnote>
  <w:footnote w:id="105">
    <w:p w:rsidR="008450C6" w:rsidRPr="00585C74" w:rsidRDefault="008450C6" w:rsidP="00F21705">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Oficio suscrito por el Director del DAS, Miguel Alfredo Maza Márquez, de fecha 16 de febrero de 1990, dirigido al Juez de Orden Público. Folios 212 y s.s. del cuaderno 6.</w:t>
      </w:r>
    </w:p>
  </w:footnote>
  <w:footnote w:id="106">
    <w:p w:rsidR="008450C6" w:rsidRPr="00585C74" w:rsidRDefault="008450C6" w:rsidP="0068232B">
      <w:pPr>
        <w:pStyle w:val="Textonotapie"/>
        <w:jc w:val="both"/>
        <w:rPr>
          <w:rFonts w:cs="Arial"/>
        </w:rPr>
      </w:pPr>
      <w:r w:rsidRPr="00585C74">
        <w:rPr>
          <w:rFonts w:ascii="Bookman Old Style" w:hAnsi="Bookman Old Style" w:cs="Arial"/>
          <w:vertAlign w:val="superscript"/>
        </w:rPr>
        <w:footnoteRef/>
      </w:r>
      <w:r w:rsidRPr="00585C74">
        <w:rPr>
          <w:rFonts w:ascii="Bookman Old Style" w:hAnsi="Bookman Old Style" w:cs="Arial"/>
        </w:rPr>
        <w:t xml:space="preserve"> Folio 226</w:t>
      </w:r>
      <w:r>
        <w:rPr>
          <w:rFonts w:ascii="Bookman Old Style" w:hAnsi="Bookman Old Style" w:cs="Arial"/>
        </w:rPr>
        <w:t xml:space="preserve"> del</w:t>
      </w:r>
      <w:r w:rsidRPr="00585C74">
        <w:rPr>
          <w:rFonts w:ascii="Bookman Old Style" w:hAnsi="Bookman Old Style" w:cs="Arial"/>
        </w:rPr>
        <w:t xml:space="preserve"> c</w:t>
      </w:r>
      <w:r w:rsidRPr="00585C74">
        <w:rPr>
          <w:rFonts w:ascii="Bookman Old Style" w:hAnsi="Bookman Old Style" w:cs="Arial"/>
          <w:lang w:val="es-CO"/>
        </w:rPr>
        <w:t>uaderno 54</w:t>
      </w:r>
      <w:r w:rsidRPr="00585C74">
        <w:rPr>
          <w:rFonts w:cs="Arial"/>
          <w:lang w:val="es-CO"/>
        </w:rPr>
        <w:t>.</w:t>
      </w:r>
    </w:p>
  </w:footnote>
  <w:footnote w:id="107">
    <w:p w:rsidR="008450C6" w:rsidRPr="00585C74" w:rsidRDefault="008450C6" w:rsidP="0068232B">
      <w:pPr>
        <w:pStyle w:val="Textonotapie"/>
        <w:jc w:val="both"/>
        <w:rPr>
          <w:rFonts w:ascii="Bookman Old Style" w:hAnsi="Bookman Old Style" w:cs="Arial"/>
          <w:color w:val="000000"/>
        </w:rPr>
      </w:pPr>
      <w:r w:rsidRPr="00585C74">
        <w:rPr>
          <w:rFonts w:ascii="Bookman Old Style" w:hAnsi="Bookman Old Style" w:cs="Arial"/>
          <w:color w:val="000000"/>
          <w:vertAlign w:val="superscript"/>
        </w:rPr>
        <w:footnoteRef/>
      </w:r>
      <w:r w:rsidRPr="00585C74">
        <w:rPr>
          <w:rFonts w:ascii="Bookman Old Style" w:hAnsi="Bookman Old Style" w:cs="Arial"/>
          <w:color w:val="000000"/>
        </w:rPr>
        <w:t xml:space="preserve"> </w:t>
      </w:r>
      <w:r w:rsidRPr="00585C74">
        <w:rPr>
          <w:rFonts w:ascii="Bookman Old Style" w:hAnsi="Bookman Old Style" w:cs="Arial"/>
          <w:color w:val="000000"/>
          <w:lang w:val="es-CO"/>
        </w:rPr>
        <w:t>En su indagatoria, relató cómo se llevó a cabo el homicidio de Galán Sarmiento y cuál fue su participación en los hechos, fue asesinado el 5 de agosto de 1990.</w:t>
      </w:r>
      <w:r>
        <w:rPr>
          <w:rFonts w:ascii="Bookman Old Style" w:hAnsi="Bookman Old Style" w:cs="Arial"/>
          <w:color w:val="000000"/>
          <w:lang w:val="es-CO"/>
        </w:rPr>
        <w:t xml:space="preserve"> Se conoció en los medios de comunicación como </w:t>
      </w:r>
      <w:r w:rsidRPr="00B328D6">
        <w:rPr>
          <w:rFonts w:ascii="Bookman Old Style" w:hAnsi="Bookman Old Style" w:cs="Arial"/>
          <w:i/>
          <w:color w:val="000000"/>
          <w:lang w:val="es-CO"/>
        </w:rPr>
        <w:t>“el hombre de la pancarta”</w:t>
      </w:r>
      <w:r>
        <w:rPr>
          <w:rFonts w:ascii="Bookman Old Style" w:hAnsi="Bookman Old Style" w:cs="Arial"/>
          <w:color w:val="000000"/>
          <w:lang w:val="es-CO"/>
        </w:rPr>
        <w:t>. Folios 6-13 y 30-47 del cuaderno 4; folios 178-189 del cuaderno 28.</w:t>
      </w:r>
    </w:p>
  </w:footnote>
  <w:footnote w:id="108">
    <w:p w:rsidR="008450C6" w:rsidRPr="00585C74" w:rsidRDefault="008450C6" w:rsidP="00F21705">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Declaración rendida el 28 de abril de 2009. Folio 226 del cuaderno 54</w:t>
      </w:r>
    </w:p>
  </w:footnote>
  <w:footnote w:id="109">
    <w:p w:rsidR="008450C6" w:rsidRPr="00585C74" w:rsidRDefault="008450C6" w:rsidP="00F21705">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Testimonio rendido el 29 de abril de 2005. Folio 134 </w:t>
      </w:r>
      <w:r>
        <w:rPr>
          <w:rFonts w:ascii="Bookman Old Style" w:hAnsi="Bookman Old Style"/>
          <w:lang w:val="es-CO"/>
        </w:rPr>
        <w:t xml:space="preserve">del </w:t>
      </w:r>
      <w:r w:rsidRPr="00585C74">
        <w:rPr>
          <w:rFonts w:ascii="Bookman Old Style" w:hAnsi="Bookman Old Style"/>
          <w:lang w:val="es-CO"/>
        </w:rPr>
        <w:t>cuaderno 44</w:t>
      </w:r>
      <w:r>
        <w:rPr>
          <w:rFonts w:ascii="Bookman Old Style" w:hAnsi="Bookman Old Style"/>
          <w:lang w:val="es-CO"/>
        </w:rPr>
        <w:t>.</w:t>
      </w:r>
    </w:p>
  </w:footnote>
  <w:footnote w:id="110">
    <w:p w:rsidR="008450C6" w:rsidRPr="00585C74" w:rsidRDefault="008450C6" w:rsidP="00F21705">
      <w:pPr>
        <w:rPr>
          <w:rFonts w:ascii="Bookman Old Style" w:hAnsi="Bookman Old Style"/>
          <w:lang w:val="es-CO"/>
        </w:rPr>
      </w:pPr>
      <w:r w:rsidRPr="00585C74">
        <w:rPr>
          <w:rStyle w:val="Refdenotaalpie"/>
          <w:rFonts w:ascii="Bookman Old Style" w:hAnsi="Bookman Old Style"/>
        </w:rPr>
        <w:footnoteRef/>
      </w:r>
      <w:r>
        <w:rPr>
          <w:rFonts w:ascii="Bookman Old Style" w:hAnsi="Bookman Old Style"/>
          <w:lang w:val="es-CO"/>
        </w:rPr>
        <w:t xml:space="preserve"> Versión </w:t>
      </w:r>
      <w:r w:rsidRPr="00585C74">
        <w:rPr>
          <w:rFonts w:ascii="Bookman Old Style" w:hAnsi="Bookman Old Style"/>
          <w:lang w:val="es-CO"/>
        </w:rPr>
        <w:t>rendida el 28 de septiembre de 1994.</w:t>
      </w:r>
      <w:r w:rsidRPr="00C85639">
        <w:rPr>
          <w:rFonts w:ascii="Bookman Old Style" w:hAnsi="Bookman Old Style"/>
          <w:lang w:val="es-CO"/>
        </w:rPr>
        <w:t xml:space="preserve"> </w:t>
      </w:r>
      <w:r w:rsidRPr="00585C74">
        <w:rPr>
          <w:rFonts w:ascii="Bookman Old Style" w:hAnsi="Bookman Old Style"/>
          <w:lang w:val="es-CO"/>
        </w:rPr>
        <w:t xml:space="preserve">Folio 2 </w:t>
      </w:r>
      <w:r>
        <w:rPr>
          <w:rFonts w:ascii="Bookman Old Style" w:hAnsi="Bookman Old Style"/>
          <w:lang w:val="es-CO"/>
        </w:rPr>
        <w:t xml:space="preserve">del </w:t>
      </w:r>
      <w:r w:rsidRPr="00585C74">
        <w:rPr>
          <w:rFonts w:ascii="Bookman Old Style" w:hAnsi="Bookman Old Style"/>
          <w:lang w:val="es-CO"/>
        </w:rPr>
        <w:t>cuaderno 21</w:t>
      </w:r>
      <w:r>
        <w:rPr>
          <w:rFonts w:ascii="Bookman Old Style" w:hAnsi="Bookman Old Style"/>
          <w:lang w:val="es-CO"/>
        </w:rPr>
        <w:t>.</w:t>
      </w:r>
    </w:p>
  </w:footnote>
  <w:footnote w:id="111">
    <w:p w:rsidR="008450C6" w:rsidRPr="00E2332F" w:rsidRDefault="008450C6" w:rsidP="0047138D">
      <w:pPr>
        <w:pStyle w:val="Textonotapie"/>
        <w:rPr>
          <w:rFonts w:ascii="Bookman Old Style" w:hAnsi="Bookman Old Style"/>
          <w:lang w:val="es-CO"/>
        </w:rPr>
      </w:pPr>
      <w:r w:rsidRPr="00E2332F">
        <w:rPr>
          <w:rStyle w:val="Refdenotaalpie"/>
          <w:rFonts w:ascii="Bookman Old Style" w:hAnsi="Bookman Old Style"/>
        </w:rPr>
        <w:footnoteRef/>
      </w:r>
      <w:r w:rsidRPr="00E2332F">
        <w:rPr>
          <w:rFonts w:ascii="Bookman Old Style" w:hAnsi="Bookman Old Style"/>
        </w:rPr>
        <w:t xml:space="preserve"> </w:t>
      </w:r>
      <w:r w:rsidRPr="00E2332F">
        <w:rPr>
          <w:rFonts w:ascii="Bookman Old Style" w:hAnsi="Bookman Old Style"/>
          <w:lang w:val="es-CO"/>
        </w:rPr>
        <w:t>Conforme se dejó</w:t>
      </w:r>
      <w:r>
        <w:rPr>
          <w:rFonts w:ascii="Bookman Old Style" w:hAnsi="Bookman Old Style"/>
          <w:lang w:val="es-CO"/>
        </w:rPr>
        <w:t xml:space="preserve"> expuesto, en particular en el </w:t>
      </w:r>
      <w:r w:rsidRPr="00E2332F">
        <w:rPr>
          <w:rFonts w:ascii="Bookman Old Style" w:hAnsi="Bookman Old Style"/>
          <w:lang w:val="es-CO"/>
        </w:rPr>
        <w:t xml:space="preserve">capítulo </w:t>
      </w:r>
      <w:r w:rsidRPr="00E2332F">
        <w:rPr>
          <w:rFonts w:ascii="Bookman Old Style" w:hAnsi="Bookman Old Style"/>
          <w:i/>
          <w:lang w:val="es-CO"/>
        </w:rPr>
        <w:t>“5.</w:t>
      </w:r>
      <w:r>
        <w:rPr>
          <w:rFonts w:ascii="Bookman Old Style" w:hAnsi="Bookman Old Style"/>
          <w:i/>
          <w:lang w:val="es-CO"/>
        </w:rPr>
        <w:t>1</w:t>
      </w:r>
      <w:r w:rsidRPr="00E2332F">
        <w:rPr>
          <w:rFonts w:ascii="Bookman Old Style" w:hAnsi="Bookman Old Style"/>
          <w:i/>
          <w:lang w:val="es-CO"/>
        </w:rPr>
        <w:t xml:space="preserve"> Contexto de </w:t>
      </w:r>
      <w:r>
        <w:rPr>
          <w:rFonts w:ascii="Bookman Old Style" w:hAnsi="Bookman Old Style"/>
          <w:i/>
          <w:lang w:val="es-CO"/>
        </w:rPr>
        <w:t>l</w:t>
      </w:r>
      <w:r w:rsidRPr="00E2332F">
        <w:rPr>
          <w:rFonts w:ascii="Bookman Old Style" w:hAnsi="Bookman Old Style"/>
          <w:i/>
          <w:lang w:val="es-CO"/>
        </w:rPr>
        <w:t>os hechos”</w:t>
      </w:r>
      <w:r>
        <w:rPr>
          <w:rFonts w:ascii="Bookman Old Style" w:hAnsi="Bookman Old Style"/>
          <w:lang w:val="es-CO"/>
        </w:rPr>
        <w:t xml:space="preserve"> de esta determinación.</w:t>
      </w:r>
    </w:p>
  </w:footnote>
  <w:footnote w:id="112">
    <w:p w:rsidR="008450C6" w:rsidRPr="00585C74" w:rsidRDefault="008450C6" w:rsidP="0047138D">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Testimonio rendido el 4 de junio de 2009. Folio 182 </w:t>
      </w:r>
      <w:r>
        <w:rPr>
          <w:rFonts w:ascii="Bookman Old Style" w:hAnsi="Bookman Old Style"/>
          <w:lang w:val="es-CO"/>
        </w:rPr>
        <w:t xml:space="preserve">del </w:t>
      </w:r>
      <w:r w:rsidRPr="00585C74">
        <w:rPr>
          <w:rFonts w:ascii="Bookman Old Style" w:hAnsi="Bookman Old Style"/>
          <w:lang w:val="es-CO"/>
        </w:rPr>
        <w:t>cuaderno 55.</w:t>
      </w:r>
    </w:p>
  </w:footnote>
  <w:footnote w:id="113">
    <w:p w:rsidR="008450C6" w:rsidRPr="00585C74" w:rsidRDefault="008450C6" w:rsidP="0047138D">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123</w:t>
      </w:r>
      <w:r>
        <w:rPr>
          <w:rFonts w:ascii="Bookman Old Style" w:hAnsi="Bookman Old Style" w:cs="Arial"/>
        </w:rPr>
        <w:t xml:space="preserve"> del c</w:t>
      </w:r>
      <w:r w:rsidRPr="00585C74">
        <w:rPr>
          <w:rFonts w:ascii="Bookman Old Style" w:hAnsi="Bookman Old Style" w:cs="Arial"/>
        </w:rPr>
        <w:t>uaderno 55.</w:t>
      </w:r>
    </w:p>
  </w:footnote>
  <w:footnote w:id="114">
    <w:p w:rsidR="008450C6" w:rsidRPr="00585C74" w:rsidRDefault="008450C6" w:rsidP="0047138D">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120 </w:t>
      </w:r>
      <w:r>
        <w:rPr>
          <w:rFonts w:ascii="Bookman Old Style" w:hAnsi="Bookman Old Style" w:cs="Arial"/>
        </w:rPr>
        <w:t>del c</w:t>
      </w:r>
      <w:r w:rsidRPr="00585C74">
        <w:rPr>
          <w:rFonts w:ascii="Bookman Old Style" w:hAnsi="Bookman Old Style" w:cs="Arial"/>
          <w:lang w:val="es-CO"/>
        </w:rPr>
        <w:t>uaderno 55.</w:t>
      </w:r>
    </w:p>
  </w:footnote>
  <w:footnote w:id="115">
    <w:p w:rsidR="008450C6" w:rsidRPr="00585C74" w:rsidRDefault="008450C6" w:rsidP="00091674">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rPr>
        <w:t>olio 96</w:t>
      </w:r>
      <w:r w:rsidRPr="00E2332F">
        <w:rPr>
          <w:rFonts w:ascii="Bookman Old Style" w:hAnsi="Bookman Old Style"/>
        </w:rPr>
        <w:t xml:space="preserve"> </w:t>
      </w:r>
      <w:r>
        <w:rPr>
          <w:rFonts w:ascii="Bookman Old Style" w:hAnsi="Bookman Old Style"/>
        </w:rPr>
        <w:t>del c</w:t>
      </w:r>
      <w:r w:rsidRPr="00585C74">
        <w:rPr>
          <w:rFonts w:ascii="Bookman Old Style" w:hAnsi="Bookman Old Style"/>
        </w:rPr>
        <w:t>uaderno 3</w:t>
      </w:r>
      <w:r>
        <w:rPr>
          <w:rFonts w:ascii="Bookman Old Style" w:hAnsi="Bookman Old Style"/>
        </w:rPr>
        <w:t>.</w:t>
      </w:r>
    </w:p>
  </w:footnote>
  <w:footnote w:id="116">
    <w:p w:rsidR="008450C6" w:rsidRPr="00585C74" w:rsidRDefault="008450C6" w:rsidP="0047138D">
      <w:pPr>
        <w:jc w:val="both"/>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w:t>
      </w:r>
      <w:r w:rsidRPr="00E2332F">
        <w:rPr>
          <w:rFonts w:ascii="Bookman Old Style" w:hAnsi="Bookman Old Style"/>
          <w:i/>
        </w:rPr>
        <w:t>“</w:t>
      </w:r>
      <w:r w:rsidRPr="00E2332F">
        <w:rPr>
          <w:rStyle w:val="textonavy"/>
          <w:rFonts w:ascii="Bookman Old Style" w:hAnsi="Bookman Old Style" w:cs="Arial"/>
          <w:i/>
        </w:rPr>
        <w:t>Artículo 1o.</w:t>
      </w:r>
      <w:r w:rsidRPr="00E2332F">
        <w:rPr>
          <w:rFonts w:ascii="Bookman Old Style" w:hAnsi="Bookman Old Style" w:cs="Arial"/>
          <w:i/>
        </w:rPr>
        <w:t xml:space="preserve"> (Derogado por el artículo 76 del Decreto 512 de 1989) Corresponde al Departamento Administrativo de Seguridad velar por la seguridad interior y exterior del Estado y la integridad del régimen constitucional del mismo. En desarrollo de este objetivo el Departamento cumplirá las siguientes funciones: b) Cooperar con la Casa Militar de la Presidencia, en la debida protección del Presidente de la República y de su familia y tomar igualmente las medidas que se consideren necesarias para la seguridad de las personas, que por razón de su posición o cargo puedan ser objeto de atentados contra su persona o bienes, cuando ello pueda traer consigo perturbaciones de orden público.”</w:t>
      </w:r>
    </w:p>
  </w:footnote>
  <w:footnote w:id="117">
    <w:p w:rsidR="008450C6" w:rsidRPr="00585C74" w:rsidRDefault="008450C6" w:rsidP="0047138D">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151</w:t>
      </w:r>
      <w:r>
        <w:rPr>
          <w:rFonts w:ascii="Bookman Old Style" w:hAnsi="Bookman Old Style" w:cs="Arial"/>
        </w:rPr>
        <w:t xml:space="preserve"> del</w:t>
      </w:r>
      <w:r w:rsidRPr="00585C74">
        <w:rPr>
          <w:rFonts w:ascii="Bookman Old Style" w:hAnsi="Bookman Old Style" w:cs="Arial"/>
        </w:rPr>
        <w:t xml:space="preserve"> </w:t>
      </w:r>
      <w:r>
        <w:rPr>
          <w:rFonts w:ascii="Bookman Old Style" w:hAnsi="Bookman Old Style" w:cs="Arial"/>
        </w:rPr>
        <w:t>c</w:t>
      </w:r>
      <w:r w:rsidRPr="00585C74">
        <w:rPr>
          <w:rFonts w:ascii="Bookman Old Style" w:hAnsi="Bookman Old Style" w:cs="Arial"/>
          <w:lang w:val="es-CO"/>
        </w:rPr>
        <w:t>uaderno 55.</w:t>
      </w:r>
    </w:p>
  </w:footnote>
  <w:footnote w:id="118">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sidRPr="00585C74">
        <w:rPr>
          <w:rFonts w:ascii="Bookman Old Style" w:hAnsi="Bookman Old Style" w:cs="Arial"/>
          <w:lang w:val="es-CO"/>
        </w:rPr>
        <w:t>Folio 3</w:t>
      </w:r>
      <w:r>
        <w:rPr>
          <w:rFonts w:ascii="Bookman Old Style" w:hAnsi="Bookman Old Style" w:cs="Arial"/>
          <w:lang w:val="es-CO"/>
        </w:rPr>
        <w:t xml:space="preserve"> del a</w:t>
      </w:r>
      <w:r w:rsidRPr="00585C74">
        <w:rPr>
          <w:rFonts w:ascii="Bookman Old Style" w:hAnsi="Bookman Old Style" w:cs="Arial"/>
          <w:lang w:val="es-CO"/>
        </w:rPr>
        <w:t>nexo 12.</w:t>
      </w:r>
    </w:p>
  </w:footnote>
  <w:footnote w:id="119">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Folio 23 </w:t>
      </w:r>
      <w:r>
        <w:rPr>
          <w:rFonts w:ascii="Bookman Old Style" w:hAnsi="Bookman Old Style"/>
          <w:lang w:val="es-CO"/>
        </w:rPr>
        <w:t xml:space="preserve">del </w:t>
      </w:r>
      <w:r w:rsidRPr="00585C74">
        <w:rPr>
          <w:rFonts w:ascii="Bookman Old Style" w:hAnsi="Bookman Old Style"/>
          <w:lang w:val="es-CO"/>
        </w:rPr>
        <w:t>anexo 12</w:t>
      </w:r>
      <w:r>
        <w:rPr>
          <w:rFonts w:ascii="Bookman Old Style" w:hAnsi="Bookman Old Style"/>
          <w:lang w:val="es-CO"/>
        </w:rPr>
        <w:t>.</w:t>
      </w:r>
    </w:p>
  </w:footnote>
  <w:footnote w:id="120">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Anotación en la hoja de vida. Folio 50A </w:t>
      </w:r>
      <w:r>
        <w:rPr>
          <w:rFonts w:ascii="Bookman Old Style" w:hAnsi="Bookman Old Style"/>
          <w:lang w:val="es-CO"/>
        </w:rPr>
        <w:t xml:space="preserve">del </w:t>
      </w:r>
      <w:r w:rsidRPr="00585C74">
        <w:rPr>
          <w:rFonts w:ascii="Bookman Old Style" w:hAnsi="Bookman Old Style"/>
          <w:lang w:val="es-CO"/>
        </w:rPr>
        <w:t>anexo 12</w:t>
      </w:r>
      <w:r>
        <w:rPr>
          <w:rFonts w:ascii="Bookman Old Style" w:hAnsi="Bookman Old Style"/>
          <w:lang w:val="es-CO"/>
        </w:rPr>
        <w:t>.</w:t>
      </w:r>
    </w:p>
  </w:footnote>
  <w:footnote w:id="121">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Hoja de Vida de Miguel Alfredo Maza Márquez</w:t>
      </w:r>
      <w:r>
        <w:rPr>
          <w:rFonts w:ascii="Bookman Old Style" w:hAnsi="Bookman Old Style"/>
          <w:lang w:val="es-CO"/>
        </w:rPr>
        <w:t>.</w:t>
      </w:r>
      <w:r w:rsidRPr="00FD71ED">
        <w:rPr>
          <w:rFonts w:ascii="Bookman Old Style" w:hAnsi="Bookman Old Style"/>
          <w:lang w:val="es-CO"/>
        </w:rPr>
        <w:t xml:space="preserve"> </w:t>
      </w:r>
      <w:r w:rsidRPr="00585C74">
        <w:rPr>
          <w:rFonts w:ascii="Bookman Old Style" w:hAnsi="Bookman Old Style"/>
          <w:lang w:val="es-CO"/>
        </w:rPr>
        <w:t xml:space="preserve">Folio 54 </w:t>
      </w:r>
      <w:r>
        <w:rPr>
          <w:rFonts w:ascii="Bookman Old Style" w:hAnsi="Bookman Old Style"/>
          <w:lang w:val="es-CO"/>
        </w:rPr>
        <w:t xml:space="preserve">del </w:t>
      </w:r>
      <w:r w:rsidRPr="00585C74">
        <w:rPr>
          <w:rFonts w:ascii="Bookman Old Style" w:hAnsi="Bookman Old Style"/>
          <w:lang w:val="es-CO"/>
        </w:rPr>
        <w:t>tomo I.</w:t>
      </w:r>
    </w:p>
  </w:footnote>
  <w:footnote w:id="122">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Hoja de vida de González Henríquez</w:t>
      </w:r>
      <w:r>
        <w:rPr>
          <w:rFonts w:ascii="Bookman Old Style" w:hAnsi="Bookman Old Style"/>
          <w:lang w:val="es-CO"/>
        </w:rPr>
        <w:t>.</w:t>
      </w:r>
      <w:r w:rsidRPr="00585C74">
        <w:rPr>
          <w:rFonts w:ascii="Bookman Old Style" w:hAnsi="Bookman Old Style"/>
          <w:lang w:val="es-CO"/>
        </w:rPr>
        <w:t xml:space="preserve"> Folio 266.</w:t>
      </w:r>
    </w:p>
  </w:footnote>
  <w:footnote w:id="123">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Hoja de vida de González Henríquez</w:t>
      </w:r>
      <w:r>
        <w:rPr>
          <w:rFonts w:ascii="Bookman Old Style" w:hAnsi="Bookman Old Style"/>
          <w:lang w:val="es-CO"/>
        </w:rPr>
        <w:t>.</w:t>
      </w:r>
      <w:r w:rsidRPr="00FD71ED">
        <w:rPr>
          <w:rFonts w:ascii="Bookman Old Style" w:hAnsi="Bookman Old Style"/>
          <w:lang w:val="es-CO"/>
        </w:rPr>
        <w:t xml:space="preserve"> </w:t>
      </w:r>
      <w:r w:rsidRPr="00585C74">
        <w:rPr>
          <w:rFonts w:ascii="Bookman Old Style" w:hAnsi="Bookman Old Style"/>
          <w:lang w:val="es-CO"/>
        </w:rPr>
        <w:t>Folio 175</w:t>
      </w:r>
      <w:r>
        <w:rPr>
          <w:rFonts w:ascii="Bookman Old Style" w:hAnsi="Bookman Old Style"/>
          <w:lang w:val="es-CO"/>
        </w:rPr>
        <w:t>.</w:t>
      </w:r>
    </w:p>
  </w:footnote>
  <w:footnote w:id="124">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134</w:t>
      </w:r>
      <w:r>
        <w:rPr>
          <w:rFonts w:ascii="Bookman Old Style" w:hAnsi="Bookman Old Style" w:cs="Arial"/>
        </w:rPr>
        <w:t xml:space="preserve"> del</w:t>
      </w:r>
      <w:r w:rsidRPr="00585C74">
        <w:rPr>
          <w:rFonts w:ascii="Bookman Old Style" w:hAnsi="Bookman Old Style" w:cs="Arial"/>
        </w:rPr>
        <w:t xml:space="preserve"> cuaderno 55.</w:t>
      </w:r>
    </w:p>
  </w:footnote>
  <w:footnote w:id="125">
    <w:p w:rsidR="008450C6" w:rsidRPr="00585C74" w:rsidRDefault="008450C6" w:rsidP="008C66C6">
      <w:pPr>
        <w:pStyle w:val="Textonotapie"/>
        <w:rPr>
          <w:rFonts w:cs="Arial"/>
        </w:rPr>
      </w:pPr>
      <w:r w:rsidRPr="00585C74">
        <w:rPr>
          <w:rFonts w:ascii="Bookman Old Style" w:hAnsi="Bookman Old Style" w:cs="Arial"/>
          <w:vertAlign w:val="superscript"/>
        </w:rPr>
        <w:footnoteRef/>
      </w:r>
      <w:r w:rsidRPr="00585C74">
        <w:rPr>
          <w:rFonts w:ascii="Bookman Old Style" w:hAnsi="Bookman Old Style" w:cs="Arial"/>
        </w:rPr>
        <w:t xml:space="preserve"> F</w:t>
      </w:r>
      <w:r w:rsidRPr="00585C74">
        <w:rPr>
          <w:rFonts w:ascii="Bookman Old Style" w:hAnsi="Bookman Old Style" w:cs="Arial"/>
          <w:lang w:val="es-CO"/>
        </w:rPr>
        <w:t>olio 180</w:t>
      </w:r>
      <w:r>
        <w:rPr>
          <w:rFonts w:ascii="Bookman Old Style" w:hAnsi="Bookman Old Style" w:cs="Arial"/>
          <w:lang w:val="es-CO"/>
        </w:rPr>
        <w:t xml:space="preserve"> del </w:t>
      </w:r>
      <w:r w:rsidRPr="00585C74">
        <w:rPr>
          <w:rFonts w:ascii="Bookman Old Style" w:hAnsi="Bookman Old Style" w:cs="Arial"/>
          <w:lang w:val="es-CO"/>
        </w:rPr>
        <w:t>cuaderno 73.</w:t>
      </w:r>
    </w:p>
  </w:footnote>
  <w:footnote w:id="126">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Décima sesión de indagatoria </w:t>
      </w:r>
      <w:r>
        <w:rPr>
          <w:rFonts w:ascii="Bookman Old Style" w:hAnsi="Bookman Old Style" w:cs="Arial"/>
        </w:rPr>
        <w:t xml:space="preserve">del procesado </w:t>
      </w:r>
      <w:r w:rsidRPr="00585C74">
        <w:rPr>
          <w:rFonts w:ascii="Bookman Old Style" w:hAnsi="Bookman Old Style" w:cs="Arial"/>
        </w:rPr>
        <w:t>Maza Márquez.</w:t>
      </w:r>
    </w:p>
  </w:footnote>
  <w:footnote w:id="127">
    <w:p w:rsidR="008450C6" w:rsidRPr="00585C74" w:rsidRDefault="008450C6" w:rsidP="008C66C6">
      <w:pPr>
        <w:pStyle w:val="Textonotapie"/>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rPr>
        <w:t>olio 135</w:t>
      </w:r>
      <w:r>
        <w:rPr>
          <w:rFonts w:ascii="Bookman Old Style" w:hAnsi="Bookman Old Style" w:cs="Arial"/>
        </w:rPr>
        <w:t xml:space="preserve"> del </w:t>
      </w:r>
      <w:r w:rsidRPr="00585C74">
        <w:rPr>
          <w:rFonts w:ascii="Bookman Old Style" w:hAnsi="Bookman Old Style" w:cs="Arial"/>
        </w:rPr>
        <w:t>Cuaderno 55</w:t>
      </w:r>
      <w:r>
        <w:rPr>
          <w:rFonts w:ascii="Bookman Old Style" w:hAnsi="Bookman Old Style" w:cs="Arial"/>
        </w:rPr>
        <w:t>.</w:t>
      </w:r>
    </w:p>
  </w:footnote>
  <w:footnote w:id="128">
    <w:p w:rsidR="008450C6" w:rsidRPr="001242C0" w:rsidRDefault="008450C6" w:rsidP="006211FD">
      <w:pPr>
        <w:pStyle w:val="Textonotapie"/>
        <w:rPr>
          <w:rFonts w:ascii="Bookman Old Style" w:hAnsi="Bookman Old Style"/>
          <w:lang w:val="es-CO"/>
        </w:rPr>
      </w:pPr>
      <w:r w:rsidRPr="001242C0">
        <w:rPr>
          <w:rStyle w:val="Refdenotaalpie"/>
          <w:rFonts w:ascii="Bookman Old Style" w:hAnsi="Bookman Old Style"/>
        </w:rPr>
        <w:footnoteRef/>
      </w:r>
      <w:r w:rsidRPr="001242C0">
        <w:rPr>
          <w:rFonts w:ascii="Bookman Old Style" w:hAnsi="Bookman Old Style"/>
        </w:rPr>
        <w:t xml:space="preserve"> </w:t>
      </w:r>
      <w:r w:rsidRPr="001242C0">
        <w:rPr>
          <w:rFonts w:ascii="Bookman Old Style" w:hAnsi="Bookman Old Style"/>
          <w:lang w:val="es-CO"/>
        </w:rPr>
        <w:t>Folio 50 A del anexo 12.</w:t>
      </w:r>
    </w:p>
  </w:footnote>
  <w:footnote w:id="129">
    <w:p w:rsidR="008450C6" w:rsidRPr="001242C0" w:rsidRDefault="008450C6" w:rsidP="008C66C6">
      <w:pPr>
        <w:pStyle w:val="Textonotapie"/>
        <w:rPr>
          <w:lang w:val="es-CO"/>
        </w:rPr>
      </w:pPr>
      <w:r w:rsidRPr="001242C0">
        <w:rPr>
          <w:rStyle w:val="Refdenotaalpie"/>
          <w:rFonts w:ascii="Bookman Old Style" w:hAnsi="Bookman Old Style"/>
        </w:rPr>
        <w:footnoteRef/>
      </w:r>
      <w:r w:rsidRPr="001242C0">
        <w:rPr>
          <w:rFonts w:ascii="Bookman Old Style" w:hAnsi="Bookman Old Style"/>
        </w:rPr>
        <w:t xml:space="preserve"> Folio 243 del cuaderno 45.</w:t>
      </w:r>
    </w:p>
  </w:footnote>
  <w:footnote w:id="130">
    <w:p w:rsidR="008450C6" w:rsidRPr="00585C74" w:rsidRDefault="008450C6" w:rsidP="008C66C6">
      <w:pPr>
        <w:pStyle w:val="Textonotapie"/>
        <w:rPr>
          <w:rFonts w:ascii="Bookman Old Style" w:hAnsi="Bookman Old Style"/>
          <w:lang w:val="es-CO"/>
        </w:rPr>
      </w:pPr>
      <w:r w:rsidRPr="001242C0">
        <w:rPr>
          <w:rStyle w:val="Refdenotaalpie"/>
          <w:rFonts w:ascii="Bookman Old Style" w:hAnsi="Bookman Old Style"/>
        </w:rPr>
        <w:footnoteRef/>
      </w:r>
      <w:r w:rsidRPr="001242C0">
        <w:rPr>
          <w:rFonts w:ascii="Bookman Old Style" w:hAnsi="Bookman Old Style"/>
        </w:rPr>
        <w:t xml:space="preserve"> </w:t>
      </w:r>
      <w:r w:rsidRPr="001242C0">
        <w:rPr>
          <w:rFonts w:ascii="Bookman Old Style" w:hAnsi="Bookman Old Style"/>
          <w:lang w:val="es-CO"/>
        </w:rPr>
        <w:t>Sesión del 23 de junio de 2015.</w:t>
      </w:r>
    </w:p>
  </w:footnote>
  <w:footnote w:id="131">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Folios 193 del cuaderno 55 y folio 257 del cuaderno 64.</w:t>
      </w:r>
    </w:p>
  </w:footnote>
  <w:footnote w:id="132">
    <w:p w:rsidR="008450C6" w:rsidRPr="00585C74" w:rsidRDefault="008450C6" w:rsidP="008C66C6">
      <w:pPr>
        <w:pStyle w:val="Textonotapie"/>
        <w:jc w:val="both"/>
        <w:rPr>
          <w:rFonts w:cs="Arial"/>
          <w:color w:val="000000"/>
        </w:rPr>
      </w:pPr>
      <w:r w:rsidRPr="00585C74">
        <w:rPr>
          <w:rStyle w:val="Refdenotaalpie"/>
          <w:rFonts w:ascii="Bookman Old Style" w:hAnsi="Bookman Old Style" w:cs="Arial"/>
          <w:color w:val="000000"/>
        </w:rPr>
        <w:footnoteRef/>
      </w:r>
      <w:r w:rsidRPr="00585C74">
        <w:rPr>
          <w:rFonts w:ascii="Bookman Old Style" w:hAnsi="Bookman Old Style" w:cs="Arial"/>
          <w:color w:val="000000"/>
        </w:rPr>
        <w:t xml:space="preserve"> Folio 8 </w:t>
      </w:r>
      <w:r>
        <w:rPr>
          <w:rFonts w:ascii="Bookman Old Style" w:hAnsi="Bookman Old Style" w:cs="Arial"/>
          <w:color w:val="000000"/>
        </w:rPr>
        <w:t xml:space="preserve">del </w:t>
      </w:r>
      <w:r w:rsidRPr="00585C74">
        <w:rPr>
          <w:rFonts w:ascii="Bookman Old Style" w:hAnsi="Bookman Old Style" w:cs="Arial"/>
          <w:color w:val="000000"/>
        </w:rPr>
        <w:t>anexo 20</w:t>
      </w:r>
      <w:r w:rsidRPr="00585C74">
        <w:rPr>
          <w:rFonts w:cs="Arial"/>
          <w:color w:val="000000"/>
        </w:rPr>
        <w:t>.</w:t>
      </w:r>
    </w:p>
  </w:footnote>
  <w:footnote w:id="133">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w:t>
      </w:r>
      <w:r>
        <w:rPr>
          <w:rFonts w:ascii="Bookman Old Style" w:hAnsi="Bookman Old Style" w:cs="Arial"/>
        </w:rPr>
        <w:t>El</w:t>
      </w:r>
      <w:r w:rsidRPr="00585C74">
        <w:rPr>
          <w:rFonts w:ascii="Bookman Old Style" w:hAnsi="Bookman Old Style" w:cs="Arial"/>
        </w:rPr>
        <w:t xml:space="preserve"> 25 de febrero de 2014. Folio 10 y ss.</w:t>
      </w:r>
      <w:r>
        <w:rPr>
          <w:rFonts w:ascii="Bookman Old Style" w:hAnsi="Bookman Old Style" w:cs="Arial"/>
        </w:rPr>
        <w:t xml:space="preserve"> del c</w:t>
      </w:r>
      <w:r w:rsidRPr="00585C74">
        <w:rPr>
          <w:rFonts w:ascii="Bookman Old Style" w:hAnsi="Bookman Old Style" w:cs="Arial"/>
        </w:rPr>
        <w:t>uaderno 81.</w:t>
      </w:r>
    </w:p>
  </w:footnote>
  <w:footnote w:id="134">
    <w:p w:rsidR="008450C6" w:rsidRPr="00585C74" w:rsidRDefault="008450C6" w:rsidP="00F4219A">
      <w:pPr>
        <w:pStyle w:val="Textonotapie"/>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147 cuaderno 54 </w:t>
      </w:r>
    </w:p>
  </w:footnote>
  <w:footnote w:id="135">
    <w:p w:rsidR="008450C6" w:rsidRPr="00585C74" w:rsidRDefault="008450C6" w:rsidP="00C565BC">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9 cuaderno 54.</w:t>
      </w:r>
    </w:p>
  </w:footnote>
  <w:footnote w:id="136">
    <w:p w:rsidR="008450C6" w:rsidRPr="00585C74" w:rsidRDefault="008450C6" w:rsidP="00DA3260">
      <w:pPr>
        <w:pStyle w:val="Textonotapie"/>
        <w:jc w:val="both"/>
        <w:rPr>
          <w:rFonts w:ascii="Bookman Old Style" w:hAnsi="Bookman Old Style" w:cs="Arial"/>
        </w:rPr>
      </w:pPr>
      <w:r w:rsidRPr="00585C74">
        <w:rPr>
          <w:rFonts w:ascii="Bookman Old Style" w:hAnsi="Bookman Old Style" w:cs="Arial"/>
          <w:color w:val="000000"/>
          <w:vertAlign w:val="superscript"/>
        </w:rPr>
        <w:footnoteRef/>
      </w:r>
      <w:r w:rsidRPr="00585C74">
        <w:rPr>
          <w:rFonts w:ascii="Bookman Old Style" w:hAnsi="Bookman Old Style" w:cs="Arial"/>
          <w:color w:val="000000"/>
        </w:rPr>
        <w:t xml:space="preserve"> Al expediente se allegó </w:t>
      </w:r>
      <w:r>
        <w:rPr>
          <w:rFonts w:ascii="Bookman Old Style" w:hAnsi="Bookman Old Style" w:cs="Arial"/>
          <w:color w:val="000000"/>
        </w:rPr>
        <w:t xml:space="preserve">el </w:t>
      </w:r>
      <w:r w:rsidRPr="00585C74">
        <w:rPr>
          <w:rFonts w:ascii="Bookman Old Style" w:hAnsi="Bookman Old Style" w:cs="Arial"/>
          <w:color w:val="000000"/>
        </w:rPr>
        <w:t>c</w:t>
      </w:r>
      <w:r w:rsidRPr="00585C74">
        <w:rPr>
          <w:rFonts w:ascii="Bookman Old Style" w:hAnsi="Bookman Old Style" w:cs="Arial"/>
          <w:color w:val="000000"/>
          <w:lang w:val="es-CO"/>
        </w:rPr>
        <w:t xml:space="preserve">ertificado de defunción 03617331 expedido por la Registraduría Nacional del Estado Civil donde se constata su deceso el 6 de enero de 2000. Folio 179 </w:t>
      </w:r>
      <w:r>
        <w:rPr>
          <w:rFonts w:ascii="Bookman Old Style" w:hAnsi="Bookman Old Style" w:cs="Arial"/>
          <w:color w:val="000000"/>
          <w:lang w:val="es-CO"/>
        </w:rPr>
        <w:t xml:space="preserve">del </w:t>
      </w:r>
      <w:r w:rsidRPr="00585C74">
        <w:rPr>
          <w:rFonts w:ascii="Bookman Old Style" w:hAnsi="Bookman Old Style" w:cs="Arial"/>
          <w:color w:val="000000"/>
          <w:lang w:val="es-CO"/>
        </w:rPr>
        <w:t>cuaderno 43</w:t>
      </w:r>
      <w:r>
        <w:rPr>
          <w:rFonts w:ascii="Bookman Old Style" w:hAnsi="Bookman Old Style" w:cs="Arial"/>
          <w:color w:val="000000"/>
          <w:lang w:val="es-CO"/>
        </w:rPr>
        <w:t>.</w:t>
      </w:r>
    </w:p>
  </w:footnote>
  <w:footnote w:id="137">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14 </w:t>
      </w:r>
      <w:r>
        <w:rPr>
          <w:rFonts w:ascii="Bookman Old Style" w:hAnsi="Bookman Old Style" w:cs="Arial"/>
        </w:rPr>
        <w:t xml:space="preserve">del </w:t>
      </w:r>
      <w:r w:rsidRPr="00585C74">
        <w:rPr>
          <w:rFonts w:ascii="Bookman Old Style" w:hAnsi="Bookman Old Style" w:cs="Arial"/>
        </w:rPr>
        <w:t>cuaderno 56.</w:t>
      </w:r>
    </w:p>
  </w:footnote>
  <w:footnote w:id="138">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Folio</w:t>
      </w:r>
      <w:r>
        <w:rPr>
          <w:rFonts w:ascii="Bookman Old Style" w:hAnsi="Bookman Old Style"/>
          <w:lang w:val="es-CO"/>
        </w:rPr>
        <w:t>s</w:t>
      </w:r>
      <w:r w:rsidRPr="00585C74">
        <w:rPr>
          <w:rFonts w:ascii="Bookman Old Style" w:hAnsi="Bookman Old Style"/>
          <w:lang w:val="es-CO"/>
        </w:rPr>
        <w:t xml:space="preserve"> 193 del cuaderno 55 y 257 del cuaderno 64.</w:t>
      </w:r>
    </w:p>
  </w:footnote>
  <w:footnote w:id="139">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Constancia de la hoja de vida</w:t>
      </w:r>
      <w:r>
        <w:rPr>
          <w:rFonts w:ascii="Bookman Old Style" w:hAnsi="Bookman Old Style"/>
        </w:rPr>
        <w:t xml:space="preserve">, </w:t>
      </w:r>
      <w:r w:rsidRPr="00585C74">
        <w:rPr>
          <w:rFonts w:ascii="Bookman Old Style" w:hAnsi="Bookman Old Style"/>
        </w:rPr>
        <w:t>folio 50</w:t>
      </w:r>
      <w:r>
        <w:rPr>
          <w:rFonts w:ascii="Bookman Old Style" w:hAnsi="Bookman Old Style"/>
        </w:rPr>
        <w:t xml:space="preserve"> del anexo 12.</w:t>
      </w:r>
    </w:p>
  </w:footnote>
  <w:footnote w:id="140">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56</w:t>
      </w:r>
      <w:r>
        <w:rPr>
          <w:rFonts w:ascii="Bookman Old Style" w:hAnsi="Bookman Old Style" w:cs="Arial"/>
        </w:rPr>
        <w:t xml:space="preserve"> del</w:t>
      </w:r>
      <w:r w:rsidRPr="00585C74">
        <w:rPr>
          <w:rFonts w:ascii="Bookman Old Style" w:hAnsi="Bookman Old Style" w:cs="Arial"/>
        </w:rPr>
        <w:t xml:space="preserve"> cuaderno 56.</w:t>
      </w:r>
    </w:p>
  </w:footnote>
  <w:footnote w:id="141">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lang w:val="es-CO"/>
        </w:rPr>
        <w:t>olio 282</w:t>
      </w:r>
      <w:r>
        <w:rPr>
          <w:rFonts w:ascii="Bookman Old Style" w:hAnsi="Bookman Old Style" w:cs="Arial"/>
          <w:lang w:val="es-CO"/>
        </w:rPr>
        <w:t xml:space="preserve"> del c</w:t>
      </w:r>
      <w:r w:rsidRPr="00585C74">
        <w:rPr>
          <w:rFonts w:ascii="Bookman Old Style" w:hAnsi="Bookman Old Style" w:cs="Arial"/>
          <w:lang w:val="es-CO"/>
        </w:rPr>
        <w:t>uaderno 54.</w:t>
      </w:r>
    </w:p>
  </w:footnote>
  <w:footnote w:id="142">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244 </w:t>
      </w:r>
      <w:r>
        <w:rPr>
          <w:rFonts w:ascii="Bookman Old Style" w:hAnsi="Bookman Old Style" w:cs="Arial"/>
        </w:rPr>
        <w:t xml:space="preserve">del </w:t>
      </w:r>
      <w:r w:rsidRPr="00585C74">
        <w:rPr>
          <w:rFonts w:ascii="Bookman Old Style" w:hAnsi="Bookman Old Style" w:cs="Arial"/>
          <w:lang w:val="es-CO"/>
        </w:rPr>
        <w:t>cuaderno 61.</w:t>
      </w:r>
    </w:p>
  </w:footnote>
  <w:footnote w:id="143">
    <w:p w:rsidR="008450C6" w:rsidRPr="00585C74" w:rsidRDefault="008450C6" w:rsidP="008C66C6">
      <w:pPr>
        <w:pStyle w:val="Textonotapie"/>
        <w:jc w:val="both"/>
        <w:rPr>
          <w:rFonts w:ascii="Bookman Old Style" w:hAnsi="Bookman Old Style" w:cs="Arial"/>
          <w:color w:val="000000"/>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color w:val="000000"/>
          <w:lang w:val="es-CO"/>
        </w:rPr>
        <w:t>O</w:t>
      </w:r>
      <w:r w:rsidRPr="00585C74">
        <w:rPr>
          <w:rFonts w:ascii="Bookman Old Style" w:hAnsi="Bookman Old Style" w:cs="Arial"/>
          <w:color w:val="000000"/>
          <w:lang w:val="es-CO"/>
        </w:rPr>
        <w:t>ficio de julio 24 de 1989 suscrito por Manuel González Henríquez, Jefe División Orden Público, dirigido al doctor Luis Carlos Galán.</w:t>
      </w:r>
      <w:r w:rsidRPr="00F72AA7">
        <w:rPr>
          <w:rFonts w:ascii="Bookman Old Style" w:hAnsi="Bookman Old Style" w:cs="Arial"/>
          <w:color w:val="000000"/>
          <w:lang w:val="es-CO"/>
        </w:rPr>
        <w:t xml:space="preserve"> </w:t>
      </w:r>
      <w:r w:rsidRPr="00585C74">
        <w:rPr>
          <w:rFonts w:ascii="Bookman Old Style" w:hAnsi="Bookman Old Style" w:cs="Arial"/>
          <w:color w:val="000000"/>
          <w:lang w:val="es-CO"/>
        </w:rPr>
        <w:t xml:space="preserve">Folio 136 </w:t>
      </w:r>
      <w:r>
        <w:rPr>
          <w:rFonts w:ascii="Bookman Old Style" w:hAnsi="Bookman Old Style" w:cs="Arial"/>
          <w:color w:val="000000"/>
          <w:lang w:val="es-CO"/>
        </w:rPr>
        <w:t xml:space="preserve">del </w:t>
      </w:r>
      <w:r w:rsidRPr="00585C74">
        <w:rPr>
          <w:rFonts w:ascii="Bookman Old Style" w:hAnsi="Bookman Old Style" w:cs="Arial"/>
          <w:color w:val="000000"/>
          <w:lang w:val="es-CO"/>
        </w:rPr>
        <w:t>cuaderno 55</w:t>
      </w:r>
      <w:r>
        <w:rPr>
          <w:rFonts w:ascii="Bookman Old Style" w:hAnsi="Bookman Old Style" w:cs="Arial"/>
          <w:color w:val="000000"/>
          <w:lang w:val="es-CO"/>
        </w:rPr>
        <w:t>.</w:t>
      </w:r>
    </w:p>
  </w:footnote>
  <w:footnote w:id="144">
    <w:p w:rsidR="008450C6" w:rsidRPr="00585C74" w:rsidRDefault="008450C6" w:rsidP="008C66C6">
      <w:pPr>
        <w:jc w:val="both"/>
        <w:rPr>
          <w:rFonts w:ascii="Bookman Old Style" w:hAnsi="Bookman Old Style"/>
        </w:rPr>
      </w:pPr>
      <w:r w:rsidRPr="00585C74">
        <w:rPr>
          <w:rStyle w:val="Refdenotaalpie"/>
          <w:rFonts w:ascii="Bookman Old Style" w:hAnsi="Bookman Old Style" w:cs="Arial"/>
        </w:rPr>
        <w:footnoteRef/>
      </w:r>
      <w:r w:rsidRPr="00585C74">
        <w:rPr>
          <w:rFonts w:ascii="Bookman Old Style" w:hAnsi="Bookman Old Style" w:cs="Arial"/>
        </w:rPr>
        <w:t xml:space="preserve"> </w:t>
      </w:r>
      <w:r w:rsidRPr="00585C74">
        <w:rPr>
          <w:rFonts w:ascii="Bookman Old Style" w:hAnsi="Bookman Old Style"/>
        </w:rPr>
        <w:t>Declaraciones rendidas el 10 de agosto de 1990</w:t>
      </w:r>
      <w:r>
        <w:rPr>
          <w:rFonts w:ascii="Bookman Old Style" w:hAnsi="Bookman Old Style"/>
        </w:rPr>
        <w:t xml:space="preserve">, </w:t>
      </w:r>
      <w:r w:rsidRPr="00585C74">
        <w:rPr>
          <w:rFonts w:ascii="Bookman Old Style" w:hAnsi="Bookman Old Style"/>
        </w:rPr>
        <w:t>folios 159 a162</w:t>
      </w:r>
      <w:r>
        <w:rPr>
          <w:rFonts w:ascii="Bookman Old Style" w:hAnsi="Bookman Old Style"/>
        </w:rPr>
        <w:t xml:space="preserve"> del</w:t>
      </w:r>
      <w:r w:rsidRPr="00585C74">
        <w:rPr>
          <w:rFonts w:ascii="Bookman Old Style" w:hAnsi="Bookman Old Style"/>
        </w:rPr>
        <w:t xml:space="preserve"> cuaderno 9 y </w:t>
      </w:r>
      <w:r>
        <w:rPr>
          <w:rFonts w:ascii="Bookman Old Style" w:hAnsi="Bookman Old Style"/>
        </w:rPr>
        <w:t xml:space="preserve">el </w:t>
      </w:r>
      <w:r w:rsidRPr="00585C74">
        <w:rPr>
          <w:rFonts w:ascii="Bookman Old Style" w:hAnsi="Bookman Old Style"/>
        </w:rPr>
        <w:t>4 de agosto de 2009</w:t>
      </w:r>
      <w:r>
        <w:rPr>
          <w:rFonts w:ascii="Bookman Old Style" w:hAnsi="Bookman Old Style"/>
        </w:rPr>
        <w:t xml:space="preserve">, </w:t>
      </w:r>
      <w:r w:rsidRPr="00585C74">
        <w:rPr>
          <w:rFonts w:ascii="Bookman Old Style" w:hAnsi="Bookman Old Style"/>
        </w:rPr>
        <w:t xml:space="preserve">folios 182 a 188 </w:t>
      </w:r>
      <w:r>
        <w:rPr>
          <w:rFonts w:ascii="Bookman Old Style" w:hAnsi="Bookman Old Style"/>
        </w:rPr>
        <w:t xml:space="preserve">del </w:t>
      </w:r>
      <w:r w:rsidRPr="00585C74">
        <w:rPr>
          <w:rFonts w:ascii="Bookman Old Style" w:hAnsi="Bookman Old Style"/>
        </w:rPr>
        <w:t>cuaderno 55.</w:t>
      </w:r>
    </w:p>
    <w:p w:rsidR="008450C6" w:rsidRPr="00585C74" w:rsidRDefault="008450C6" w:rsidP="008C66C6">
      <w:pPr>
        <w:pStyle w:val="Textonotapie"/>
        <w:rPr>
          <w:rFonts w:cs="Arial"/>
        </w:rPr>
      </w:pPr>
    </w:p>
  </w:footnote>
  <w:footnote w:id="145">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243</w:t>
      </w:r>
      <w:r>
        <w:rPr>
          <w:rFonts w:ascii="Bookman Old Style" w:hAnsi="Bookman Old Style"/>
        </w:rPr>
        <w:t xml:space="preserve"> del</w:t>
      </w:r>
      <w:r w:rsidRPr="00585C74">
        <w:rPr>
          <w:rFonts w:ascii="Bookman Old Style" w:hAnsi="Bookman Old Style"/>
        </w:rPr>
        <w:t xml:space="preserve"> cuaderno 55</w:t>
      </w:r>
      <w:r>
        <w:rPr>
          <w:rFonts w:ascii="Bookman Old Style" w:hAnsi="Bookman Old Style"/>
        </w:rPr>
        <w:t>.</w:t>
      </w:r>
    </w:p>
  </w:footnote>
  <w:footnote w:id="146">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43</w:t>
      </w:r>
      <w:r>
        <w:rPr>
          <w:rFonts w:ascii="Bookman Old Style" w:hAnsi="Bookman Old Style"/>
        </w:rPr>
        <w:t xml:space="preserve"> del</w:t>
      </w:r>
      <w:r w:rsidRPr="00585C74">
        <w:rPr>
          <w:rFonts w:ascii="Bookman Old Style" w:hAnsi="Bookman Old Style"/>
        </w:rPr>
        <w:t xml:space="preserve"> cuaderno 61</w:t>
      </w:r>
      <w:r>
        <w:rPr>
          <w:rFonts w:ascii="Bookman Old Style" w:hAnsi="Bookman Old Style"/>
        </w:rPr>
        <w:t>.</w:t>
      </w:r>
    </w:p>
  </w:footnote>
  <w:footnote w:id="147">
    <w:p w:rsidR="008450C6" w:rsidRPr="00585C74" w:rsidRDefault="008450C6" w:rsidP="008C66C6">
      <w:pPr>
        <w:pStyle w:val="Textonotapie"/>
        <w:jc w:val="both"/>
        <w:rPr>
          <w:rFonts w:ascii="Bookman Old Style" w:hAnsi="Bookman Old Style" w:cs="Arial"/>
          <w:color w:val="000000"/>
        </w:rPr>
      </w:pPr>
      <w:r w:rsidRPr="00585C74">
        <w:rPr>
          <w:rFonts w:ascii="Bookman Old Style" w:hAnsi="Bookman Old Style" w:cs="Arial"/>
          <w:color w:val="000000"/>
          <w:vertAlign w:val="superscript"/>
        </w:rPr>
        <w:footnoteRef/>
      </w:r>
      <w:r w:rsidRPr="00585C74">
        <w:rPr>
          <w:rFonts w:ascii="Bookman Old Style" w:hAnsi="Bookman Old Style" w:cs="Arial"/>
          <w:color w:val="000000"/>
        </w:rPr>
        <w:t xml:space="preserve"> Folio 6</w:t>
      </w:r>
      <w:r>
        <w:rPr>
          <w:rFonts w:ascii="Bookman Old Style" w:hAnsi="Bookman Old Style" w:cs="Arial"/>
          <w:color w:val="000000"/>
        </w:rPr>
        <w:t xml:space="preserve"> del</w:t>
      </w:r>
      <w:r w:rsidRPr="00585C74">
        <w:rPr>
          <w:rFonts w:ascii="Bookman Old Style" w:hAnsi="Bookman Old Style" w:cs="Arial"/>
          <w:color w:val="000000"/>
        </w:rPr>
        <w:t xml:space="preserve"> </w:t>
      </w:r>
      <w:r w:rsidRPr="00585C74">
        <w:rPr>
          <w:rFonts w:ascii="Bookman Old Style" w:hAnsi="Bookman Old Style" w:cs="Arial"/>
          <w:color w:val="000000"/>
          <w:lang w:val="es-CO"/>
        </w:rPr>
        <w:t>cuaderno 73.</w:t>
      </w:r>
    </w:p>
  </w:footnote>
  <w:footnote w:id="148">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Declaración del 17 de julio de 2009.</w:t>
      </w:r>
      <w:r w:rsidRPr="00FB0724">
        <w:rPr>
          <w:rFonts w:ascii="Bookman Old Style" w:hAnsi="Bookman Old Style"/>
          <w:lang w:val="es-CO"/>
        </w:rPr>
        <w:t xml:space="preserve"> </w:t>
      </w:r>
      <w:r w:rsidRPr="00585C74">
        <w:rPr>
          <w:rFonts w:ascii="Bookman Old Style" w:hAnsi="Bookman Old Style"/>
          <w:lang w:val="es-CO"/>
        </w:rPr>
        <w:t xml:space="preserve">Folio 28 </w:t>
      </w:r>
      <w:r>
        <w:rPr>
          <w:rFonts w:ascii="Bookman Old Style" w:hAnsi="Bookman Old Style"/>
          <w:lang w:val="es-CO"/>
        </w:rPr>
        <w:t xml:space="preserve">del </w:t>
      </w:r>
      <w:r w:rsidRPr="00585C74">
        <w:rPr>
          <w:rFonts w:ascii="Bookman Old Style" w:hAnsi="Bookman Old Style"/>
          <w:lang w:val="es-CO"/>
        </w:rPr>
        <w:t>cuaderno 57.</w:t>
      </w:r>
    </w:p>
  </w:footnote>
  <w:footnote w:id="149">
    <w:p w:rsidR="008450C6" w:rsidRPr="00585C74" w:rsidRDefault="008450C6" w:rsidP="008C66C6">
      <w:pPr>
        <w:jc w:val="both"/>
        <w:rPr>
          <w:lang w:val="es-CO"/>
        </w:rPr>
      </w:pPr>
      <w:r w:rsidRPr="00585C74">
        <w:rPr>
          <w:rStyle w:val="Refdenotaalpie"/>
          <w:rFonts w:ascii="Bookman Old Style" w:hAnsi="Bookman Old Style"/>
        </w:rPr>
        <w:footnoteRef/>
      </w:r>
      <w:r w:rsidRPr="00585C74">
        <w:rPr>
          <w:rFonts w:ascii="Bookman Old Style" w:hAnsi="Bookman Old Style"/>
        </w:rPr>
        <w:t xml:space="preserve"> Folio 79</w:t>
      </w:r>
      <w:r>
        <w:rPr>
          <w:rFonts w:ascii="Bookman Old Style" w:hAnsi="Bookman Old Style"/>
        </w:rPr>
        <w:t xml:space="preserve"> del</w:t>
      </w:r>
      <w:r w:rsidRPr="00585C74">
        <w:rPr>
          <w:rFonts w:ascii="Bookman Old Style" w:hAnsi="Bookman Old Style"/>
        </w:rPr>
        <w:t xml:space="preserve"> cuaderno 2C</w:t>
      </w:r>
      <w:r>
        <w:rPr>
          <w:rFonts w:ascii="Bookman Old Style" w:hAnsi="Bookman Old Style"/>
        </w:rPr>
        <w:t>.</w:t>
      </w:r>
    </w:p>
  </w:footnote>
  <w:footnote w:id="150">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folio 132</w:t>
      </w:r>
      <w:r>
        <w:rPr>
          <w:rFonts w:ascii="Bookman Old Style" w:hAnsi="Bookman Old Style"/>
          <w:lang w:val="es-CO"/>
        </w:rPr>
        <w:t xml:space="preserve"> del c</w:t>
      </w:r>
      <w:r w:rsidRPr="00585C74">
        <w:rPr>
          <w:rFonts w:ascii="Bookman Old Style" w:hAnsi="Bookman Old Style"/>
          <w:lang w:val="es-CO"/>
        </w:rPr>
        <w:t>uaderno 5A</w:t>
      </w:r>
      <w:r>
        <w:rPr>
          <w:rFonts w:ascii="Bookman Old Style" w:hAnsi="Bookman Old Style"/>
          <w:lang w:val="es-CO"/>
        </w:rPr>
        <w:t>.</w:t>
      </w:r>
    </w:p>
  </w:footnote>
  <w:footnote w:id="151">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136 </w:t>
      </w:r>
      <w:r>
        <w:rPr>
          <w:rFonts w:ascii="Bookman Old Style" w:hAnsi="Bookman Old Style"/>
        </w:rPr>
        <w:t xml:space="preserve">del </w:t>
      </w:r>
      <w:r w:rsidRPr="00585C74">
        <w:rPr>
          <w:rFonts w:ascii="Bookman Old Style" w:hAnsi="Bookman Old Style"/>
        </w:rPr>
        <w:t>cuaderno 59</w:t>
      </w:r>
      <w:r>
        <w:rPr>
          <w:rFonts w:ascii="Bookman Old Style" w:hAnsi="Bookman Old Style"/>
        </w:rPr>
        <w:t>.</w:t>
      </w:r>
    </w:p>
  </w:footnote>
  <w:footnote w:id="152">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olios 8</w:t>
      </w:r>
      <w:r>
        <w:rPr>
          <w:rFonts w:ascii="Bookman Old Style" w:hAnsi="Bookman Old Style"/>
          <w:lang w:val="es-CO"/>
        </w:rPr>
        <w:t xml:space="preserve"> a</w:t>
      </w:r>
      <w:r w:rsidRPr="00585C74">
        <w:rPr>
          <w:rFonts w:ascii="Bookman Old Style" w:hAnsi="Bookman Old Style"/>
          <w:lang w:val="es-CO"/>
        </w:rPr>
        <w:t>14</w:t>
      </w:r>
      <w:r>
        <w:rPr>
          <w:rFonts w:ascii="Bookman Old Style" w:hAnsi="Bookman Old Style"/>
          <w:lang w:val="es-CO"/>
        </w:rPr>
        <w:t xml:space="preserve"> del a</w:t>
      </w:r>
      <w:r w:rsidRPr="00585C74">
        <w:rPr>
          <w:rFonts w:ascii="Bookman Old Style" w:hAnsi="Bookman Old Style"/>
          <w:lang w:val="es-CO"/>
        </w:rPr>
        <w:t>nexo 20</w:t>
      </w:r>
      <w:r>
        <w:rPr>
          <w:rFonts w:ascii="Bookman Old Style" w:hAnsi="Bookman Old Style"/>
          <w:lang w:val="es-CO"/>
        </w:rPr>
        <w:t>.</w:t>
      </w:r>
    </w:p>
  </w:footnote>
  <w:footnote w:id="153">
    <w:p w:rsidR="008450C6" w:rsidRPr="00585C74" w:rsidRDefault="008450C6" w:rsidP="008C66C6">
      <w:pPr>
        <w:pStyle w:val="Textonotapie"/>
        <w:jc w:val="both"/>
        <w:rPr>
          <w:rFonts w:ascii="Bookman Old Style" w:hAnsi="Bookman Old Style" w:cs="Arial"/>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cs="Arial"/>
          <w:lang w:val="es-CO"/>
        </w:rPr>
        <w:t>olio</w:t>
      </w:r>
      <w:r>
        <w:rPr>
          <w:rFonts w:ascii="Bookman Old Style" w:hAnsi="Bookman Old Style" w:cs="Arial"/>
          <w:lang w:val="es-CO"/>
        </w:rPr>
        <w:t>s</w:t>
      </w:r>
      <w:r w:rsidRPr="00585C74">
        <w:rPr>
          <w:rFonts w:ascii="Bookman Old Style" w:hAnsi="Bookman Old Style" w:cs="Arial"/>
          <w:lang w:val="es-CO"/>
        </w:rPr>
        <w:t xml:space="preserve"> 284 y ss.</w:t>
      </w:r>
      <w:r>
        <w:rPr>
          <w:rFonts w:ascii="Bookman Old Style" w:hAnsi="Bookman Old Style" w:cs="Arial"/>
          <w:lang w:val="es-CO"/>
        </w:rPr>
        <w:t xml:space="preserve"> del c</w:t>
      </w:r>
      <w:r w:rsidRPr="00585C74">
        <w:rPr>
          <w:rFonts w:ascii="Bookman Old Style" w:hAnsi="Bookman Old Style" w:cs="Arial"/>
          <w:lang w:val="es-CO"/>
        </w:rPr>
        <w:t>uaderno 77</w:t>
      </w:r>
      <w:r>
        <w:rPr>
          <w:rFonts w:ascii="Bookman Old Style" w:hAnsi="Bookman Old Style" w:cs="Arial"/>
          <w:lang w:val="es-CO"/>
        </w:rPr>
        <w:t>.</w:t>
      </w:r>
    </w:p>
  </w:footnote>
  <w:footnote w:id="154">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 50</w:t>
      </w:r>
      <w:r>
        <w:rPr>
          <w:rFonts w:ascii="Bookman Old Style" w:hAnsi="Bookman Old Style"/>
          <w:lang w:val="es-CO"/>
        </w:rPr>
        <w:t xml:space="preserve"> del c</w:t>
      </w:r>
      <w:r w:rsidRPr="00585C74">
        <w:rPr>
          <w:rFonts w:ascii="Bookman Old Style" w:hAnsi="Bookman Old Style"/>
          <w:lang w:val="es-CO"/>
        </w:rPr>
        <w:t>uaderno 3</w:t>
      </w:r>
      <w:r>
        <w:rPr>
          <w:rFonts w:ascii="Bookman Old Style" w:hAnsi="Bookman Old Style"/>
          <w:lang w:val="es-CO"/>
        </w:rPr>
        <w:t>.</w:t>
      </w:r>
    </w:p>
  </w:footnote>
  <w:footnote w:id="155">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Folio136 </w:t>
      </w:r>
      <w:r>
        <w:rPr>
          <w:rFonts w:ascii="Bookman Old Style" w:hAnsi="Bookman Old Style"/>
          <w:lang w:val="es-CO"/>
        </w:rPr>
        <w:t xml:space="preserve">del </w:t>
      </w:r>
      <w:r w:rsidRPr="00585C74">
        <w:rPr>
          <w:rFonts w:ascii="Bookman Old Style" w:hAnsi="Bookman Old Style"/>
          <w:lang w:val="es-CO"/>
        </w:rPr>
        <w:t>cuaderno 43</w:t>
      </w:r>
      <w:r>
        <w:rPr>
          <w:rFonts w:ascii="Bookman Old Style" w:hAnsi="Bookman Old Style"/>
          <w:lang w:val="es-CO"/>
        </w:rPr>
        <w:t>.</w:t>
      </w:r>
    </w:p>
  </w:footnote>
  <w:footnote w:id="156">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olios 138</w:t>
      </w:r>
      <w:r>
        <w:rPr>
          <w:rFonts w:ascii="Bookman Old Style" w:hAnsi="Bookman Old Style"/>
          <w:lang w:val="es-CO"/>
        </w:rPr>
        <w:t xml:space="preserve"> a 1</w:t>
      </w:r>
      <w:r w:rsidRPr="00585C74">
        <w:rPr>
          <w:rFonts w:ascii="Bookman Old Style" w:hAnsi="Bookman Old Style"/>
          <w:lang w:val="es-CO"/>
        </w:rPr>
        <w:t>40</w:t>
      </w:r>
      <w:r>
        <w:rPr>
          <w:rFonts w:ascii="Bookman Old Style" w:hAnsi="Bookman Old Style"/>
          <w:lang w:val="es-CO"/>
        </w:rPr>
        <w:t xml:space="preserve"> del c</w:t>
      </w:r>
      <w:r w:rsidRPr="00585C74">
        <w:rPr>
          <w:rFonts w:ascii="Bookman Old Style" w:hAnsi="Bookman Old Style"/>
          <w:lang w:val="es-CO"/>
        </w:rPr>
        <w:t>uaderno 2B</w:t>
      </w:r>
      <w:r>
        <w:rPr>
          <w:rFonts w:ascii="Bookman Old Style" w:hAnsi="Bookman Old Style"/>
          <w:lang w:val="es-CO"/>
        </w:rPr>
        <w:t>.</w:t>
      </w:r>
      <w:r w:rsidRPr="00585C74">
        <w:rPr>
          <w:rFonts w:ascii="Bookman Old Style" w:hAnsi="Bookman Old Style"/>
          <w:lang w:val="es-CO"/>
        </w:rPr>
        <w:t xml:space="preserve"> </w:t>
      </w:r>
    </w:p>
  </w:footnote>
  <w:footnote w:id="157">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 71</w:t>
      </w:r>
      <w:r>
        <w:rPr>
          <w:rFonts w:ascii="Bookman Old Style" w:hAnsi="Bookman Old Style"/>
          <w:lang w:val="es-CO"/>
        </w:rPr>
        <w:t xml:space="preserve"> del c</w:t>
      </w:r>
      <w:r w:rsidRPr="00585C74">
        <w:rPr>
          <w:rFonts w:ascii="Bookman Old Style" w:hAnsi="Bookman Old Style"/>
          <w:lang w:val="es-CO"/>
        </w:rPr>
        <w:t>uaderno 1</w:t>
      </w:r>
      <w:r>
        <w:rPr>
          <w:rFonts w:ascii="Bookman Old Style" w:hAnsi="Bookman Old Style"/>
          <w:lang w:val="es-CO"/>
        </w:rPr>
        <w:t>.</w:t>
      </w:r>
    </w:p>
  </w:footnote>
  <w:footnote w:id="158">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Pr>
          <w:rFonts w:ascii="Bookman Old Style" w:hAnsi="Bookman Old Style"/>
        </w:rPr>
        <w:t xml:space="preserve"> F</w:t>
      </w:r>
      <w:r w:rsidRPr="00585C74">
        <w:rPr>
          <w:rFonts w:ascii="Bookman Old Style" w:hAnsi="Bookman Old Style"/>
          <w:lang w:val="es-CO"/>
        </w:rPr>
        <w:t>olio 146</w:t>
      </w:r>
      <w:r>
        <w:rPr>
          <w:rFonts w:ascii="Bookman Old Style" w:hAnsi="Bookman Old Style"/>
          <w:lang w:val="es-CO"/>
        </w:rPr>
        <w:t xml:space="preserve"> del c</w:t>
      </w:r>
      <w:r w:rsidRPr="00585C74">
        <w:rPr>
          <w:rFonts w:ascii="Bookman Old Style" w:hAnsi="Bookman Old Style"/>
          <w:lang w:val="es-CO"/>
        </w:rPr>
        <w:t>uaderno 16</w:t>
      </w:r>
      <w:r>
        <w:rPr>
          <w:rFonts w:ascii="Bookman Old Style" w:hAnsi="Bookman Old Style"/>
          <w:lang w:val="es-CO"/>
        </w:rPr>
        <w:t>.</w:t>
      </w:r>
    </w:p>
  </w:footnote>
  <w:footnote w:id="159">
    <w:p w:rsidR="008450C6" w:rsidRPr="00585C74" w:rsidRDefault="008450C6" w:rsidP="008C66C6">
      <w:pPr>
        <w:pStyle w:val="Textonotapie"/>
        <w:rPr>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olios 282</w:t>
      </w:r>
      <w:r>
        <w:rPr>
          <w:rFonts w:ascii="Bookman Old Style" w:hAnsi="Bookman Old Style"/>
          <w:lang w:val="es-CO"/>
        </w:rPr>
        <w:t xml:space="preserve"> a </w:t>
      </w:r>
      <w:r w:rsidRPr="00585C74">
        <w:rPr>
          <w:rFonts w:ascii="Bookman Old Style" w:hAnsi="Bookman Old Style"/>
          <w:lang w:val="es-CO"/>
        </w:rPr>
        <w:t>298</w:t>
      </w:r>
      <w:r>
        <w:rPr>
          <w:rFonts w:ascii="Bookman Old Style" w:hAnsi="Bookman Old Style"/>
          <w:lang w:val="es-CO"/>
        </w:rPr>
        <w:t xml:space="preserve"> del c</w:t>
      </w:r>
      <w:r w:rsidRPr="00585C74">
        <w:rPr>
          <w:rFonts w:ascii="Bookman Old Style" w:hAnsi="Bookman Old Style"/>
          <w:lang w:val="es-CO"/>
        </w:rPr>
        <w:t>uaderno 54</w:t>
      </w:r>
      <w:r>
        <w:rPr>
          <w:rFonts w:ascii="Bookman Old Style" w:hAnsi="Bookman Old Style"/>
          <w:lang w:val="es-CO"/>
        </w:rPr>
        <w:t>.</w:t>
      </w:r>
    </w:p>
  </w:footnote>
  <w:footnote w:id="160">
    <w:p w:rsidR="008450C6" w:rsidRPr="00DF254A" w:rsidRDefault="008450C6" w:rsidP="008C66C6">
      <w:pPr>
        <w:pStyle w:val="Textonotapie"/>
        <w:rPr>
          <w:rFonts w:ascii="Bookman Old Style" w:hAnsi="Bookman Old Style"/>
          <w:sz w:val="16"/>
          <w:szCs w:val="16"/>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 xml:space="preserve">Folios 15 a 19 del </w:t>
      </w:r>
      <w:r w:rsidRPr="00585C74">
        <w:rPr>
          <w:rFonts w:ascii="Bookman Old Style" w:hAnsi="Bookman Old Style"/>
          <w:lang w:val="es-CO"/>
        </w:rPr>
        <w:t>anexo 20</w:t>
      </w:r>
      <w:r>
        <w:rPr>
          <w:rFonts w:ascii="Bookman Old Style" w:hAnsi="Bookman Old Style"/>
          <w:lang w:val="es-CO"/>
        </w:rPr>
        <w:t>.</w:t>
      </w:r>
    </w:p>
  </w:footnote>
  <w:footnote w:id="161">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Folio 288 del c</w:t>
      </w:r>
      <w:r w:rsidRPr="00585C74">
        <w:rPr>
          <w:rFonts w:ascii="Bookman Old Style" w:hAnsi="Bookman Old Style"/>
          <w:lang w:val="es-CO"/>
        </w:rPr>
        <w:t>uaderno 54</w:t>
      </w:r>
      <w:r>
        <w:rPr>
          <w:rFonts w:ascii="Bookman Old Style" w:hAnsi="Bookman Old Style"/>
          <w:lang w:val="es-CO"/>
        </w:rPr>
        <w:t>.</w:t>
      </w:r>
    </w:p>
  </w:footnote>
  <w:footnote w:id="162">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Registro de audio 56:30</w:t>
      </w:r>
      <w:r>
        <w:rPr>
          <w:rFonts w:ascii="Bookman Old Style" w:hAnsi="Bookman Old Style"/>
          <w:lang w:val="es-CO"/>
        </w:rPr>
        <w:t>.</w:t>
      </w:r>
    </w:p>
  </w:footnote>
  <w:footnote w:id="163">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Registro de audio </w:t>
      </w:r>
      <w:r w:rsidRPr="00585C74">
        <w:rPr>
          <w:rFonts w:ascii="Bookman Old Style" w:hAnsi="Bookman Old Style"/>
          <w:lang w:val="es-CO"/>
        </w:rPr>
        <w:t>1:06:00</w:t>
      </w:r>
      <w:r>
        <w:rPr>
          <w:rFonts w:ascii="Bookman Old Style" w:hAnsi="Bookman Old Style"/>
          <w:lang w:val="es-CO"/>
        </w:rPr>
        <w:t>.</w:t>
      </w:r>
    </w:p>
  </w:footnote>
  <w:footnote w:id="164">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Pr>
          <w:rFonts w:ascii="Bookman Old Style" w:hAnsi="Bookman Old Style"/>
          <w:lang w:val="es-CO"/>
        </w:rPr>
        <w:t xml:space="preserve"> D</w:t>
      </w:r>
      <w:r w:rsidRPr="00585C74">
        <w:rPr>
          <w:rFonts w:ascii="Bookman Old Style" w:hAnsi="Bookman Old Style"/>
          <w:lang w:val="es-CO"/>
        </w:rPr>
        <w:t>eclaración rendida el 27 de septiembre de 1989</w:t>
      </w:r>
      <w:r>
        <w:rPr>
          <w:rFonts w:ascii="Bookman Old Style" w:hAnsi="Bookman Old Style"/>
          <w:lang w:val="es-CO"/>
        </w:rPr>
        <w:t>, folio 103 del c</w:t>
      </w:r>
      <w:r w:rsidRPr="00585C74">
        <w:rPr>
          <w:rFonts w:ascii="Bookman Old Style" w:hAnsi="Bookman Old Style"/>
          <w:lang w:val="es-CO"/>
        </w:rPr>
        <w:t>uaderno 2</w:t>
      </w:r>
      <w:r>
        <w:rPr>
          <w:rFonts w:ascii="Bookman Old Style" w:hAnsi="Bookman Old Style"/>
          <w:lang w:val="es-CO"/>
        </w:rPr>
        <w:t>C.</w:t>
      </w:r>
    </w:p>
  </w:footnote>
  <w:footnote w:id="165">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D</w:t>
      </w:r>
      <w:r w:rsidRPr="00585C74">
        <w:rPr>
          <w:rFonts w:ascii="Bookman Old Style" w:hAnsi="Bookman Old Style"/>
          <w:lang w:val="es-CO"/>
        </w:rPr>
        <w:t>eclaración rendida e</w:t>
      </w:r>
      <w:r>
        <w:rPr>
          <w:rFonts w:ascii="Bookman Old Style" w:hAnsi="Bookman Old Style"/>
          <w:lang w:val="es-CO"/>
        </w:rPr>
        <w:t>l</w:t>
      </w:r>
      <w:r w:rsidRPr="00585C74">
        <w:rPr>
          <w:rFonts w:ascii="Bookman Old Style" w:hAnsi="Bookman Old Style"/>
          <w:lang w:val="es-CO"/>
        </w:rPr>
        <w:t xml:space="preserve"> 4 de septiembre de 1989</w:t>
      </w:r>
      <w:r>
        <w:rPr>
          <w:rFonts w:ascii="Bookman Old Style" w:hAnsi="Bookman Old Style"/>
          <w:lang w:val="es-CO"/>
        </w:rPr>
        <w:t>, folio 21 del a</w:t>
      </w:r>
      <w:r w:rsidRPr="00585C74">
        <w:rPr>
          <w:rFonts w:ascii="Bookman Old Style" w:hAnsi="Bookman Old Style"/>
          <w:lang w:val="es-CO"/>
        </w:rPr>
        <w:t>nexo 20.</w:t>
      </w:r>
    </w:p>
  </w:footnote>
  <w:footnote w:id="166">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 65</w:t>
      </w:r>
      <w:r>
        <w:rPr>
          <w:rFonts w:ascii="Bookman Old Style" w:hAnsi="Bookman Old Style"/>
          <w:lang w:val="es-CO"/>
        </w:rPr>
        <w:t xml:space="preserve"> del c</w:t>
      </w:r>
      <w:r w:rsidRPr="00585C74">
        <w:rPr>
          <w:rFonts w:ascii="Bookman Old Style" w:hAnsi="Bookman Old Style"/>
          <w:lang w:val="es-CO"/>
        </w:rPr>
        <w:t>uaderno 55</w:t>
      </w:r>
      <w:r>
        <w:rPr>
          <w:rFonts w:ascii="Bookman Old Style" w:hAnsi="Bookman Old Style"/>
          <w:lang w:val="es-CO"/>
        </w:rPr>
        <w:t>.</w:t>
      </w:r>
    </w:p>
  </w:footnote>
  <w:footnote w:id="167">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 53</w:t>
      </w:r>
      <w:r>
        <w:rPr>
          <w:rFonts w:ascii="Bookman Old Style" w:hAnsi="Bookman Old Style"/>
          <w:lang w:val="es-CO"/>
        </w:rPr>
        <w:t xml:space="preserve"> del c</w:t>
      </w:r>
      <w:r w:rsidRPr="00585C74">
        <w:rPr>
          <w:rFonts w:ascii="Bookman Old Style" w:hAnsi="Bookman Old Style"/>
          <w:lang w:val="es-CO"/>
        </w:rPr>
        <w:t>uaderno 2C</w:t>
      </w:r>
      <w:r>
        <w:rPr>
          <w:rFonts w:ascii="Bookman Old Style" w:hAnsi="Bookman Old Style"/>
          <w:lang w:val="es-CO"/>
        </w:rPr>
        <w:t>.</w:t>
      </w:r>
    </w:p>
  </w:footnote>
  <w:footnote w:id="168">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w:t>
      </w:r>
      <w:r w:rsidRPr="00585C74">
        <w:rPr>
          <w:rFonts w:ascii="Bookman Old Style" w:hAnsi="Bookman Old Style"/>
          <w:lang w:val="es-CO"/>
        </w:rPr>
        <w:t>olio 32</w:t>
      </w:r>
      <w:r>
        <w:rPr>
          <w:rFonts w:ascii="Bookman Old Style" w:hAnsi="Bookman Old Style"/>
          <w:lang w:val="es-CO"/>
        </w:rPr>
        <w:t xml:space="preserve"> del </w:t>
      </w:r>
      <w:r w:rsidRPr="00585C74">
        <w:rPr>
          <w:rFonts w:ascii="Bookman Old Style" w:hAnsi="Bookman Old Style"/>
          <w:lang w:val="es-CO"/>
        </w:rPr>
        <w:t>anexo 20</w:t>
      </w:r>
      <w:r>
        <w:rPr>
          <w:rFonts w:ascii="Bookman Old Style" w:hAnsi="Bookman Old Style"/>
          <w:lang w:val="es-CO"/>
        </w:rPr>
        <w:t>.</w:t>
      </w:r>
      <w:r w:rsidRPr="00585C74">
        <w:rPr>
          <w:rFonts w:ascii="Bookman Old Style" w:hAnsi="Bookman Old Style"/>
          <w:lang w:val="es-CO"/>
        </w:rPr>
        <w:t xml:space="preserve"> </w:t>
      </w:r>
    </w:p>
  </w:footnote>
  <w:footnote w:id="169">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Folio 1 del c</w:t>
      </w:r>
      <w:r w:rsidRPr="00585C74">
        <w:rPr>
          <w:rFonts w:ascii="Bookman Old Style" w:hAnsi="Bookman Old Style"/>
          <w:lang w:val="es-CO"/>
        </w:rPr>
        <w:t>uaderno 55</w:t>
      </w:r>
      <w:r>
        <w:rPr>
          <w:rFonts w:ascii="Bookman Old Style" w:hAnsi="Bookman Old Style"/>
          <w:lang w:val="es-CO"/>
        </w:rPr>
        <w:t>.</w:t>
      </w:r>
    </w:p>
  </w:footnote>
  <w:footnote w:id="170">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Folio 118 del c</w:t>
      </w:r>
      <w:r w:rsidRPr="00585C74">
        <w:rPr>
          <w:rFonts w:ascii="Bookman Old Style" w:hAnsi="Bookman Old Style"/>
          <w:lang w:val="es-CO"/>
        </w:rPr>
        <w:t xml:space="preserve">uaderno 7A y </w:t>
      </w:r>
      <w:r>
        <w:rPr>
          <w:rFonts w:ascii="Bookman Old Style" w:hAnsi="Bookman Old Style"/>
          <w:lang w:val="es-CO"/>
        </w:rPr>
        <w:t xml:space="preserve">folio 31 del </w:t>
      </w:r>
      <w:r w:rsidRPr="00585C74">
        <w:rPr>
          <w:rFonts w:ascii="Bookman Old Style" w:hAnsi="Bookman Old Style"/>
          <w:lang w:val="es-CO"/>
        </w:rPr>
        <w:t>anexo 20</w:t>
      </w:r>
      <w:r>
        <w:rPr>
          <w:rFonts w:ascii="Bookman Old Style" w:hAnsi="Bookman Old Style"/>
          <w:lang w:val="es-CO"/>
        </w:rPr>
        <w:t>.</w:t>
      </w:r>
    </w:p>
  </w:footnote>
  <w:footnote w:id="171">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Folio 46 del c</w:t>
      </w:r>
      <w:r w:rsidRPr="00585C74">
        <w:rPr>
          <w:rFonts w:ascii="Bookman Old Style" w:hAnsi="Bookman Old Style"/>
          <w:lang w:val="es-CO"/>
        </w:rPr>
        <w:t>uaderno 55</w:t>
      </w:r>
      <w:r>
        <w:rPr>
          <w:rFonts w:ascii="Bookman Old Style" w:hAnsi="Bookman Old Style"/>
          <w:lang w:val="es-CO"/>
        </w:rPr>
        <w:t>.</w:t>
      </w:r>
    </w:p>
  </w:footnote>
  <w:footnote w:id="172">
    <w:p w:rsidR="008450C6" w:rsidRPr="00585C74" w:rsidRDefault="008450C6" w:rsidP="008C66C6">
      <w:pPr>
        <w:spacing w:line="360" w:lineRule="auto"/>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Declaración rendida el 2 el junio de 2009</w:t>
      </w:r>
      <w:r>
        <w:rPr>
          <w:rFonts w:ascii="Bookman Old Style" w:hAnsi="Bookman Old Style"/>
          <w:lang w:val="es-CO"/>
        </w:rPr>
        <w:t>.</w:t>
      </w:r>
      <w:r w:rsidRPr="00585C74">
        <w:rPr>
          <w:rFonts w:ascii="Bookman Old Style" w:hAnsi="Bookman Old Style"/>
          <w:lang w:val="es-CO"/>
        </w:rPr>
        <w:t xml:space="preserve"> </w:t>
      </w:r>
    </w:p>
    <w:p w:rsidR="008450C6" w:rsidRPr="00585C74" w:rsidRDefault="008450C6" w:rsidP="008C66C6">
      <w:pPr>
        <w:pStyle w:val="Textonotapie"/>
        <w:rPr>
          <w:rFonts w:ascii="Bookman Old Style" w:hAnsi="Bookman Old Style"/>
          <w:lang w:val="es-CO"/>
        </w:rPr>
      </w:pPr>
    </w:p>
  </w:footnote>
  <w:footnote w:id="173">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w:t>
      </w:r>
      <w:r>
        <w:rPr>
          <w:rFonts w:ascii="Bookman Old Style" w:hAnsi="Bookman Old Style" w:cs="Arial"/>
        </w:rPr>
        <w:t>Folio 186 del c</w:t>
      </w:r>
      <w:r w:rsidRPr="00585C74">
        <w:rPr>
          <w:rFonts w:ascii="Bookman Old Style" w:hAnsi="Bookman Old Style" w:cs="Arial"/>
        </w:rPr>
        <w:t>uaderno 55</w:t>
      </w:r>
      <w:r>
        <w:rPr>
          <w:rFonts w:ascii="Bookman Old Style" w:hAnsi="Bookman Old Style" w:cs="Arial"/>
        </w:rPr>
        <w:t>.</w:t>
      </w:r>
    </w:p>
  </w:footnote>
  <w:footnote w:id="174">
    <w:p w:rsidR="008450C6" w:rsidRPr="00585C74" w:rsidRDefault="008450C6" w:rsidP="008C66C6">
      <w:pPr>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Ricardo Garzón Barón,</w:t>
      </w:r>
      <w:r>
        <w:rPr>
          <w:rFonts w:ascii="Bookman Old Style" w:hAnsi="Bookman Old Style"/>
        </w:rPr>
        <w:t xml:space="preserve"> </w:t>
      </w:r>
      <w:r w:rsidRPr="00585C74">
        <w:rPr>
          <w:rFonts w:ascii="Bookman Old Style" w:hAnsi="Bookman Old Style"/>
        </w:rPr>
        <w:t>Julio César Garcés Rueda, Edgar García Rodríguez, Julio César González Vásquez,</w:t>
      </w:r>
      <w:r>
        <w:rPr>
          <w:rFonts w:ascii="Bookman Old Style" w:hAnsi="Bookman Old Style"/>
        </w:rPr>
        <w:t xml:space="preserve"> </w:t>
      </w:r>
      <w:r w:rsidRPr="00585C74">
        <w:rPr>
          <w:rFonts w:ascii="Bookman Old Style" w:hAnsi="Bookman Old Style"/>
        </w:rPr>
        <w:t>Luis Adelmo Herrera Firela, Pastor Ladino Vega,</w:t>
      </w:r>
      <w:r>
        <w:rPr>
          <w:rFonts w:ascii="Bookman Old Style" w:hAnsi="Bookman Old Style"/>
        </w:rPr>
        <w:t xml:space="preserve"> </w:t>
      </w:r>
      <w:r w:rsidRPr="00585C74">
        <w:rPr>
          <w:rFonts w:ascii="Bookman Old Style" w:hAnsi="Bookman Old Style"/>
        </w:rPr>
        <w:t>Pedro Enrique Maldonado Peña, Luis Ernesto Marín Prada,</w:t>
      </w:r>
      <w:r>
        <w:rPr>
          <w:rFonts w:ascii="Bookman Old Style" w:hAnsi="Bookman Old Style"/>
        </w:rPr>
        <w:t xml:space="preserve"> </w:t>
      </w:r>
      <w:r w:rsidRPr="00585C74">
        <w:rPr>
          <w:rFonts w:ascii="Bookman Old Style" w:hAnsi="Bookman Old Style"/>
        </w:rPr>
        <w:t>Miguel Martínez, José Alirio Moreno Arias, Miguel Arcángel Moreno Carvajal,</w:t>
      </w:r>
      <w:r>
        <w:rPr>
          <w:rFonts w:ascii="Bookman Old Style" w:hAnsi="Bookman Old Style"/>
        </w:rPr>
        <w:t xml:space="preserve"> </w:t>
      </w:r>
      <w:r w:rsidRPr="00585C74">
        <w:rPr>
          <w:rFonts w:ascii="Bookman Old Style" w:hAnsi="Bookman Old Style"/>
        </w:rPr>
        <w:t>Carlos Eduardo Parra Rodríguez, Edgar Andrés Poveda,</w:t>
      </w:r>
      <w:r>
        <w:rPr>
          <w:rFonts w:ascii="Bookman Old Style" w:hAnsi="Bookman Old Style"/>
        </w:rPr>
        <w:t xml:space="preserve"> </w:t>
      </w:r>
      <w:r w:rsidRPr="00585C74">
        <w:rPr>
          <w:rFonts w:ascii="Bookman Old Style" w:hAnsi="Bookman Old Style"/>
        </w:rPr>
        <w:t>Jeaneth Ruiz Reinoso, Cristóbal Rincón Núñez, Julio Vicente Rodríguez Rozo, Carmen Juli</w:t>
      </w:r>
      <w:r>
        <w:rPr>
          <w:rFonts w:ascii="Bookman Old Style" w:hAnsi="Bookman Old Style"/>
        </w:rPr>
        <w:t>a</w:t>
      </w:r>
      <w:r w:rsidRPr="00585C74">
        <w:rPr>
          <w:rFonts w:ascii="Bookman Old Style" w:hAnsi="Bookman Old Style"/>
        </w:rPr>
        <w:t xml:space="preserve"> Sanabria Herrera,</w:t>
      </w:r>
      <w:r>
        <w:rPr>
          <w:rFonts w:ascii="Bookman Old Style" w:hAnsi="Bookman Old Style"/>
        </w:rPr>
        <w:t xml:space="preserve"> </w:t>
      </w:r>
      <w:r w:rsidRPr="00585C74">
        <w:rPr>
          <w:rFonts w:ascii="Bookman Old Style" w:hAnsi="Bookman Old Style"/>
        </w:rPr>
        <w:t>José Helí Téllez Land</w:t>
      </w:r>
      <w:r>
        <w:rPr>
          <w:rFonts w:ascii="Bookman Old Style" w:hAnsi="Bookman Old Style"/>
        </w:rPr>
        <w:t>í</w:t>
      </w:r>
      <w:r w:rsidRPr="00585C74">
        <w:rPr>
          <w:rFonts w:ascii="Bookman Old Style" w:hAnsi="Bookman Old Style"/>
        </w:rPr>
        <w:t xml:space="preserve">nez, Antonio Valderrama Trujillo, José Miguel Vanegas </w:t>
      </w:r>
      <w:r>
        <w:rPr>
          <w:rFonts w:ascii="Bookman Old Style" w:hAnsi="Bookman Old Style"/>
        </w:rPr>
        <w:t>Á</w:t>
      </w:r>
      <w:r w:rsidRPr="00585C74">
        <w:rPr>
          <w:rFonts w:ascii="Bookman Old Style" w:hAnsi="Bookman Old Style"/>
        </w:rPr>
        <w:t>vila, entre otros.</w:t>
      </w:r>
    </w:p>
  </w:footnote>
  <w:footnote w:id="175">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 xml:space="preserve">Folio 43 del </w:t>
      </w:r>
      <w:r w:rsidRPr="00585C74">
        <w:rPr>
          <w:rFonts w:ascii="Bookman Old Style" w:hAnsi="Bookman Old Style"/>
          <w:lang w:val="es-CO"/>
        </w:rPr>
        <w:t>anexo</w:t>
      </w:r>
      <w:r>
        <w:rPr>
          <w:rFonts w:ascii="Bookman Old Style" w:hAnsi="Bookman Old Style"/>
          <w:lang w:val="es-CO"/>
        </w:rPr>
        <w:t>. 20.</w:t>
      </w:r>
    </w:p>
  </w:footnote>
  <w:footnote w:id="176">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Folio 119 del c</w:t>
      </w:r>
      <w:r w:rsidRPr="00585C74">
        <w:rPr>
          <w:rFonts w:ascii="Bookman Old Style" w:hAnsi="Bookman Old Style"/>
          <w:lang w:val="es-CO"/>
        </w:rPr>
        <w:t>uaderno 42</w:t>
      </w:r>
      <w:r>
        <w:rPr>
          <w:rFonts w:ascii="Bookman Old Style" w:hAnsi="Bookman Old Style"/>
          <w:lang w:val="es-CO"/>
        </w:rPr>
        <w:t>.</w:t>
      </w:r>
    </w:p>
  </w:footnote>
  <w:footnote w:id="177">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Folio 160 del c</w:t>
      </w:r>
      <w:r w:rsidRPr="00585C74">
        <w:rPr>
          <w:rFonts w:ascii="Bookman Old Style" w:hAnsi="Bookman Old Style"/>
          <w:lang w:val="es-CO"/>
        </w:rPr>
        <w:t>uaderno 73</w:t>
      </w:r>
      <w:r>
        <w:rPr>
          <w:rFonts w:ascii="Bookman Old Style" w:hAnsi="Bookman Old Style"/>
          <w:lang w:val="es-CO"/>
        </w:rPr>
        <w:t>.</w:t>
      </w:r>
    </w:p>
  </w:footnote>
  <w:footnote w:id="178">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rPr>
        <w:t xml:space="preserve">Folio 228 y ss. del </w:t>
      </w:r>
      <w:r w:rsidRPr="00585C74">
        <w:rPr>
          <w:rFonts w:ascii="Bookman Old Style" w:hAnsi="Bookman Old Style" w:cs="Arial"/>
          <w:lang w:val="es-CO"/>
        </w:rPr>
        <w:t>cuaderno 55.</w:t>
      </w:r>
    </w:p>
  </w:footnote>
  <w:footnote w:id="179">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1</w:t>
      </w:r>
      <w:r>
        <w:rPr>
          <w:rFonts w:ascii="Bookman Old Style" w:hAnsi="Bookman Old Style"/>
        </w:rPr>
        <w:t xml:space="preserve"> del</w:t>
      </w:r>
      <w:r w:rsidRPr="00585C74">
        <w:rPr>
          <w:rFonts w:ascii="Bookman Old Style" w:hAnsi="Bookman Old Style"/>
        </w:rPr>
        <w:t xml:space="preserve"> cuaderno 53</w:t>
      </w:r>
      <w:r>
        <w:rPr>
          <w:rFonts w:ascii="Bookman Old Style" w:hAnsi="Bookman Old Style"/>
        </w:rPr>
        <w:t>.</w:t>
      </w:r>
    </w:p>
  </w:footnote>
  <w:footnote w:id="180">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Folio 151 </w:t>
      </w:r>
      <w:r>
        <w:rPr>
          <w:rFonts w:ascii="Bookman Old Style" w:hAnsi="Bookman Old Style"/>
          <w:lang w:val="es-CO"/>
        </w:rPr>
        <w:t xml:space="preserve">del </w:t>
      </w:r>
      <w:r w:rsidRPr="00585C74">
        <w:rPr>
          <w:rFonts w:ascii="Bookman Old Style" w:hAnsi="Bookman Old Style"/>
          <w:lang w:val="es-CO"/>
        </w:rPr>
        <w:t>cuaderno 61</w:t>
      </w:r>
      <w:r>
        <w:rPr>
          <w:rFonts w:ascii="Bookman Old Style" w:hAnsi="Bookman Old Style"/>
          <w:lang w:val="es-CO"/>
        </w:rPr>
        <w:t>.</w:t>
      </w:r>
    </w:p>
  </w:footnote>
  <w:footnote w:id="181">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rPr>
        <w:t>olio 272 y ss.</w:t>
      </w:r>
      <w:r>
        <w:rPr>
          <w:rFonts w:ascii="Bookman Old Style" w:hAnsi="Bookman Old Style" w:cs="Arial"/>
        </w:rPr>
        <w:t xml:space="preserve"> del c</w:t>
      </w:r>
      <w:r w:rsidRPr="00585C74">
        <w:rPr>
          <w:rFonts w:ascii="Bookman Old Style" w:hAnsi="Bookman Old Style" w:cs="Arial"/>
        </w:rPr>
        <w:t>uaderno 49</w:t>
      </w:r>
      <w:r>
        <w:rPr>
          <w:rFonts w:ascii="Bookman Old Style" w:hAnsi="Bookman Old Style" w:cs="Arial"/>
        </w:rPr>
        <w:t>.</w:t>
      </w:r>
    </w:p>
  </w:footnote>
  <w:footnote w:id="182">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w:t>
      </w:r>
      <w:r>
        <w:rPr>
          <w:rFonts w:ascii="Bookman Old Style" w:hAnsi="Bookman Old Style" w:cs="Arial"/>
        </w:rPr>
        <w:t>D</w:t>
      </w:r>
      <w:r w:rsidRPr="00585C74">
        <w:rPr>
          <w:rFonts w:ascii="Bookman Old Style" w:hAnsi="Bookman Old Style" w:cs="Arial"/>
        </w:rPr>
        <w:t xml:space="preserve">iligencia de inspección judicial llevada a cabo el </w:t>
      </w:r>
      <w:r w:rsidRPr="00585C74">
        <w:rPr>
          <w:rFonts w:ascii="Bookman Old Style" w:hAnsi="Bookman Old Style" w:cs="Arial"/>
          <w:lang w:eastAsia="es-CO"/>
        </w:rPr>
        <w:t>16 de agosto de 2005, ante la Fiscalía 25 de Derechos Humanos</w:t>
      </w:r>
      <w:r>
        <w:rPr>
          <w:rFonts w:ascii="Bookman Old Style" w:hAnsi="Bookman Old Style" w:cs="Arial"/>
          <w:lang w:eastAsia="es-CO"/>
        </w:rPr>
        <w:t>,</w:t>
      </w:r>
      <w:r w:rsidRPr="00A8292E">
        <w:rPr>
          <w:rFonts w:ascii="Bookman Old Style" w:hAnsi="Bookman Old Style" w:cs="Arial"/>
        </w:rPr>
        <w:t xml:space="preserve"> </w:t>
      </w:r>
      <w:r w:rsidRPr="00585C74">
        <w:rPr>
          <w:rFonts w:ascii="Bookman Old Style" w:hAnsi="Bookman Old Style" w:cs="Arial"/>
        </w:rPr>
        <w:t>folio 122</w:t>
      </w:r>
      <w:r>
        <w:rPr>
          <w:rFonts w:ascii="Bookman Old Style" w:hAnsi="Bookman Old Style" w:cs="Arial"/>
        </w:rPr>
        <w:t xml:space="preserve"> del c</w:t>
      </w:r>
      <w:r w:rsidRPr="00585C74">
        <w:rPr>
          <w:rFonts w:ascii="Bookman Old Style" w:hAnsi="Bookman Old Style" w:cs="Arial"/>
        </w:rPr>
        <w:t>uaderno 61</w:t>
      </w:r>
      <w:r>
        <w:rPr>
          <w:rFonts w:ascii="Bookman Old Style" w:hAnsi="Bookman Old Style" w:cs="Arial"/>
        </w:rPr>
        <w:t>.</w:t>
      </w:r>
      <w:r w:rsidRPr="00585C74">
        <w:rPr>
          <w:rFonts w:ascii="Bookman Old Style" w:hAnsi="Bookman Old Style" w:cs="Arial"/>
        </w:rPr>
        <w:t xml:space="preserve"> </w:t>
      </w:r>
      <w:r w:rsidRPr="00585C74">
        <w:rPr>
          <w:rFonts w:ascii="Bookman Old Style" w:hAnsi="Bookman Old Style" w:cs="Arial"/>
          <w:lang w:eastAsia="es-CO"/>
        </w:rPr>
        <w:t>D</w:t>
      </w:r>
      <w:r w:rsidRPr="00585C74">
        <w:rPr>
          <w:rFonts w:ascii="Bookman Old Style" w:hAnsi="Bookman Old Style" w:cs="Arial"/>
        </w:rPr>
        <w:t>iligencia de indagatoria que rindió Rommel Edelberto Hurtado García, el 9 de marzo de 1999.</w:t>
      </w:r>
    </w:p>
  </w:footnote>
  <w:footnote w:id="183">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lang w:val="es-CO"/>
        </w:rPr>
        <w:t>olio</w:t>
      </w:r>
      <w:r>
        <w:rPr>
          <w:rFonts w:ascii="Bookman Old Style" w:hAnsi="Bookman Old Style" w:cs="Arial"/>
          <w:lang w:val="es-CO"/>
        </w:rPr>
        <w:t>s</w:t>
      </w:r>
      <w:r w:rsidRPr="00585C74">
        <w:rPr>
          <w:rFonts w:ascii="Bookman Old Style" w:hAnsi="Bookman Old Style" w:cs="Arial"/>
          <w:lang w:val="es-CO"/>
        </w:rPr>
        <w:t xml:space="preserve"> 233 y ss.</w:t>
      </w:r>
      <w:r>
        <w:rPr>
          <w:rFonts w:ascii="Bookman Old Style" w:hAnsi="Bookman Old Style" w:cs="Arial"/>
          <w:lang w:val="es-CO"/>
        </w:rPr>
        <w:t xml:space="preserve"> del c</w:t>
      </w:r>
      <w:r w:rsidRPr="00585C74">
        <w:rPr>
          <w:rFonts w:ascii="Bookman Old Style" w:hAnsi="Bookman Old Style" w:cs="Arial"/>
          <w:lang w:val="es-CO"/>
        </w:rPr>
        <w:t>uaderno 61</w:t>
      </w:r>
      <w:r>
        <w:rPr>
          <w:rFonts w:ascii="Bookman Old Style" w:hAnsi="Bookman Old Style" w:cs="Arial"/>
          <w:lang w:val="es-CO"/>
        </w:rPr>
        <w:t>.</w:t>
      </w:r>
    </w:p>
  </w:footnote>
  <w:footnote w:id="184">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lang w:val="es-CO"/>
        </w:rPr>
        <w:t>olio 247 y s</w:t>
      </w:r>
      <w:r>
        <w:rPr>
          <w:rFonts w:ascii="Bookman Old Style" w:hAnsi="Bookman Old Style" w:cs="Arial"/>
          <w:lang w:val="es-CO"/>
        </w:rPr>
        <w:t>s. del</w:t>
      </w:r>
      <w:r w:rsidRPr="00585C74">
        <w:rPr>
          <w:rFonts w:ascii="Bookman Old Style" w:hAnsi="Bookman Old Style" w:cs="Arial"/>
          <w:lang w:val="es-CO"/>
        </w:rPr>
        <w:t xml:space="preserve"> </w:t>
      </w:r>
      <w:r>
        <w:rPr>
          <w:rFonts w:ascii="Bookman Old Style" w:hAnsi="Bookman Old Style" w:cs="Arial"/>
          <w:lang w:val="es-CO"/>
        </w:rPr>
        <w:t>c</w:t>
      </w:r>
      <w:r w:rsidRPr="00585C74">
        <w:rPr>
          <w:rFonts w:ascii="Bookman Old Style" w:hAnsi="Bookman Old Style" w:cs="Arial"/>
          <w:lang w:val="es-CO"/>
        </w:rPr>
        <w:t>uaderno 61.</w:t>
      </w:r>
    </w:p>
  </w:footnote>
  <w:footnote w:id="185">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lang w:val="es-CO"/>
        </w:rPr>
        <w:t>olio 199 y ss</w:t>
      </w:r>
      <w:r>
        <w:rPr>
          <w:rFonts w:ascii="Bookman Old Style" w:hAnsi="Bookman Old Style" w:cs="Arial"/>
          <w:lang w:val="es-CO"/>
        </w:rPr>
        <w:t>. del c</w:t>
      </w:r>
      <w:r w:rsidRPr="00585C74">
        <w:rPr>
          <w:rFonts w:ascii="Bookman Old Style" w:hAnsi="Bookman Old Style" w:cs="Arial"/>
          <w:lang w:val="es-CO"/>
        </w:rPr>
        <w:t>uaderno 61.</w:t>
      </w:r>
    </w:p>
  </w:footnote>
  <w:footnote w:id="186">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lang w:val="es-CO"/>
        </w:rPr>
        <w:t>olio 190 y ss</w:t>
      </w:r>
      <w:r>
        <w:rPr>
          <w:rFonts w:ascii="Bookman Old Style" w:hAnsi="Bookman Old Style" w:cs="Arial"/>
          <w:lang w:val="es-CO"/>
        </w:rPr>
        <w:t xml:space="preserve">. del </w:t>
      </w:r>
      <w:r w:rsidRPr="00585C74">
        <w:rPr>
          <w:rFonts w:ascii="Bookman Old Style" w:hAnsi="Bookman Old Style" w:cs="Arial"/>
          <w:lang w:val="es-CO"/>
        </w:rPr>
        <w:t>Cuaderno</w:t>
      </w:r>
      <w:r>
        <w:rPr>
          <w:rFonts w:ascii="Bookman Old Style" w:hAnsi="Bookman Old Style" w:cs="Arial"/>
          <w:lang w:val="es-CO"/>
        </w:rPr>
        <w:t xml:space="preserve"> </w:t>
      </w:r>
      <w:r w:rsidRPr="00585C74">
        <w:rPr>
          <w:rFonts w:ascii="Bookman Old Style" w:hAnsi="Bookman Old Style" w:cs="Arial"/>
          <w:lang w:val="es-CO"/>
        </w:rPr>
        <w:t>61.</w:t>
      </w:r>
    </w:p>
  </w:footnote>
  <w:footnote w:id="187">
    <w:p w:rsidR="008450C6" w:rsidRPr="00585C74" w:rsidRDefault="008450C6" w:rsidP="00BE13AC">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Declaración rendida el 28 de abril de 2009. Folio 226 del cuaderno 54</w:t>
      </w:r>
    </w:p>
  </w:footnote>
  <w:footnote w:id="188">
    <w:p w:rsidR="008450C6" w:rsidRPr="00585C74" w:rsidRDefault="008450C6" w:rsidP="008C66C6">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R</w:t>
      </w:r>
      <w:r w:rsidRPr="00585C74">
        <w:rPr>
          <w:rFonts w:ascii="Bookman Old Style" w:hAnsi="Bookman Old Style" w:cs="Arial"/>
        </w:rPr>
        <w:t xml:space="preserve">adicado </w:t>
      </w:r>
      <w:r w:rsidRPr="00585C74">
        <w:rPr>
          <w:rFonts w:ascii="Bookman Old Style" w:hAnsi="Bookman Old Style" w:cs="Arial"/>
          <w:spacing w:val="4"/>
          <w:lang w:eastAsia="es-CO"/>
        </w:rPr>
        <w:t xml:space="preserve">250002326000199510714 01, sentencia del </w:t>
      </w:r>
      <w:r w:rsidRPr="00585C74">
        <w:rPr>
          <w:rFonts w:ascii="Bookman Old Style" w:hAnsi="Bookman Old Style" w:cs="Arial"/>
          <w:spacing w:val="4"/>
        </w:rPr>
        <w:t>29 de enero de 2014.</w:t>
      </w:r>
      <w:r w:rsidRPr="00585C74">
        <w:rPr>
          <w:rFonts w:ascii="Bookman Old Style" w:hAnsi="Bookman Old Style"/>
        </w:rPr>
        <w:t xml:space="preserve"> Copia de esa sentencia obra a folio 160 del cuaderno 3 de juzgamiento.</w:t>
      </w:r>
    </w:p>
  </w:footnote>
  <w:footnote w:id="189">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101 del cuaderno 64 y en sesión de audiencia pública del 9 de junio de 2015</w:t>
      </w:r>
    </w:p>
  </w:footnote>
  <w:footnote w:id="190">
    <w:p w:rsidR="008450C6" w:rsidRPr="00585C74" w:rsidRDefault="008450C6" w:rsidP="00AC125D">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 xml:space="preserve">Rindió indagatoria (folio 301 cuaderno 1A, folio 91 cuaderno 17); testimonio (audiencia pública sesión del 23 de junio de 2015) </w:t>
      </w:r>
    </w:p>
  </w:footnote>
  <w:footnote w:id="191">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Folio 212 cuaderno 6. Respuesta solicitada por el Juzgado mediante oficio obrante a folio 116 del cuaderno 5A.</w:t>
      </w:r>
    </w:p>
  </w:footnote>
  <w:footnote w:id="192">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226 del cuaderno 54</w:t>
      </w:r>
      <w:r>
        <w:rPr>
          <w:rFonts w:ascii="Bookman Old Style" w:hAnsi="Bookman Old Style"/>
        </w:rPr>
        <w:t>.</w:t>
      </w:r>
    </w:p>
  </w:footnote>
  <w:footnote w:id="193">
    <w:p w:rsidR="008450C6" w:rsidRPr="00585C74" w:rsidRDefault="008450C6" w:rsidP="00970F7F">
      <w:pPr>
        <w:pStyle w:val="Textonotapie"/>
        <w:jc w:val="both"/>
        <w:rPr>
          <w:rFonts w:ascii="Bookman Old Style" w:hAnsi="Bookman Old Style" w:cs="Arial"/>
          <w:color w:val="000000"/>
        </w:rPr>
      </w:pPr>
      <w:r w:rsidRPr="00585C74">
        <w:rPr>
          <w:rStyle w:val="Refdenotaalpie"/>
          <w:rFonts w:ascii="Bookman Old Style" w:hAnsi="Bookman Old Style" w:cs="Arial"/>
          <w:color w:val="000000"/>
        </w:rPr>
        <w:footnoteRef/>
      </w:r>
      <w:r w:rsidRPr="00585C74">
        <w:rPr>
          <w:rFonts w:ascii="Bookman Old Style" w:hAnsi="Bookman Old Style" w:cs="Arial"/>
          <w:color w:val="000000"/>
          <w:lang w:val="es-CO"/>
        </w:rPr>
        <w:t xml:space="preserve"> Folio</w:t>
      </w:r>
      <w:r>
        <w:rPr>
          <w:rFonts w:ascii="Bookman Old Style" w:hAnsi="Bookman Old Style" w:cs="Arial"/>
          <w:color w:val="000000"/>
          <w:lang w:val="es-CO"/>
        </w:rPr>
        <w:t>s</w:t>
      </w:r>
      <w:r w:rsidRPr="00585C74">
        <w:rPr>
          <w:rFonts w:ascii="Bookman Old Style" w:hAnsi="Bookman Old Style" w:cs="Arial"/>
          <w:color w:val="000000"/>
          <w:lang w:val="es-CO"/>
        </w:rPr>
        <w:t xml:space="preserve"> 97 y ss.</w:t>
      </w:r>
      <w:r>
        <w:rPr>
          <w:rFonts w:ascii="Bookman Old Style" w:hAnsi="Bookman Old Style" w:cs="Arial"/>
          <w:color w:val="000000"/>
          <w:lang w:val="es-CO"/>
        </w:rPr>
        <w:t xml:space="preserve"> del</w:t>
      </w:r>
      <w:r w:rsidRPr="00585C74">
        <w:rPr>
          <w:rFonts w:ascii="Bookman Old Style" w:hAnsi="Bookman Old Style" w:cs="Arial"/>
          <w:color w:val="000000"/>
          <w:lang w:val="es-CO"/>
        </w:rPr>
        <w:t xml:space="preserve"> anexo 20</w:t>
      </w:r>
      <w:r>
        <w:rPr>
          <w:rFonts w:ascii="Bookman Old Style" w:hAnsi="Bookman Old Style" w:cs="Arial"/>
          <w:color w:val="000000"/>
          <w:lang w:val="es-CO"/>
        </w:rPr>
        <w:t>.</w:t>
      </w:r>
    </w:p>
  </w:footnote>
  <w:footnote w:id="194">
    <w:p w:rsidR="008450C6" w:rsidRPr="00585C74" w:rsidRDefault="008450C6" w:rsidP="000A7EDC">
      <w:pPr>
        <w:pStyle w:val="Textonotapie"/>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I</w:t>
      </w:r>
      <w:r w:rsidRPr="00585C74">
        <w:rPr>
          <w:rFonts w:ascii="Bookman Old Style" w:hAnsi="Bookman Old Style"/>
        </w:rPr>
        <w:t>ndagatoria rendida el 7 de mayo de 1992.</w:t>
      </w:r>
      <w:r w:rsidRPr="001F014C">
        <w:rPr>
          <w:rFonts w:ascii="Bookman Old Style" w:hAnsi="Bookman Old Style"/>
        </w:rPr>
        <w:t xml:space="preserve"> </w:t>
      </w:r>
      <w:r w:rsidRPr="00585C74">
        <w:rPr>
          <w:rFonts w:ascii="Bookman Old Style" w:hAnsi="Bookman Old Style"/>
        </w:rPr>
        <w:t>Folio 281</w:t>
      </w:r>
      <w:r>
        <w:rPr>
          <w:rFonts w:ascii="Bookman Old Style" w:hAnsi="Bookman Old Style"/>
        </w:rPr>
        <w:t xml:space="preserve"> del </w:t>
      </w:r>
      <w:r w:rsidRPr="00585C74">
        <w:rPr>
          <w:rFonts w:ascii="Bookman Old Style" w:hAnsi="Bookman Old Style"/>
        </w:rPr>
        <w:t>cuaderno 46</w:t>
      </w:r>
      <w:r>
        <w:rPr>
          <w:rFonts w:ascii="Bookman Old Style" w:hAnsi="Bookman Old Style"/>
        </w:rPr>
        <w:t>.</w:t>
      </w:r>
    </w:p>
  </w:footnote>
  <w:footnote w:id="195">
    <w:p w:rsidR="008450C6" w:rsidRPr="00585C74" w:rsidRDefault="008450C6" w:rsidP="000A7EDC">
      <w:pPr>
        <w:pStyle w:val="Textonotapie"/>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Folio 27</w:t>
      </w:r>
      <w:r>
        <w:rPr>
          <w:rFonts w:ascii="Bookman Old Style" w:hAnsi="Bookman Old Style"/>
        </w:rPr>
        <w:t xml:space="preserve"> del</w:t>
      </w:r>
      <w:r w:rsidRPr="00585C74">
        <w:rPr>
          <w:rFonts w:ascii="Bookman Old Style" w:hAnsi="Bookman Old Style"/>
        </w:rPr>
        <w:t xml:space="preserve"> cuaderno 42</w:t>
      </w:r>
      <w:r>
        <w:rPr>
          <w:rFonts w:ascii="Bookman Old Style" w:hAnsi="Bookman Old Style"/>
        </w:rPr>
        <w:t>.</w:t>
      </w:r>
    </w:p>
  </w:footnote>
  <w:footnote w:id="196">
    <w:p w:rsidR="008450C6" w:rsidRPr="00585C74" w:rsidRDefault="008450C6" w:rsidP="000A7EDC">
      <w:pPr>
        <w:pStyle w:val="Textonotapie"/>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Testimonio rendido el 28 de abril de 2005</w:t>
      </w:r>
      <w:r>
        <w:rPr>
          <w:rFonts w:ascii="Bookman Old Style" w:hAnsi="Bookman Old Style"/>
        </w:rPr>
        <w:t xml:space="preserve">, </w:t>
      </w:r>
      <w:r w:rsidRPr="00585C74">
        <w:rPr>
          <w:rFonts w:ascii="Bookman Old Style" w:hAnsi="Bookman Old Style"/>
        </w:rPr>
        <w:t xml:space="preserve">folio 125 </w:t>
      </w:r>
      <w:r>
        <w:rPr>
          <w:rFonts w:ascii="Bookman Old Style" w:hAnsi="Bookman Old Style"/>
        </w:rPr>
        <w:t xml:space="preserve">del </w:t>
      </w:r>
      <w:r w:rsidRPr="00585C74">
        <w:rPr>
          <w:rFonts w:ascii="Bookman Old Style" w:hAnsi="Bookman Old Style"/>
        </w:rPr>
        <w:t>cuaderno 44</w:t>
      </w:r>
      <w:r>
        <w:rPr>
          <w:rFonts w:ascii="Bookman Old Style" w:hAnsi="Bookman Old Style"/>
        </w:rPr>
        <w:t>.</w:t>
      </w:r>
    </w:p>
  </w:footnote>
  <w:footnote w:id="197">
    <w:p w:rsidR="008450C6" w:rsidRPr="00585C74" w:rsidRDefault="008450C6" w:rsidP="000A7EDC">
      <w:pPr>
        <w:pStyle w:val="Textonotapie"/>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Folio 211</w:t>
      </w:r>
      <w:r>
        <w:rPr>
          <w:rFonts w:ascii="Bookman Old Style" w:hAnsi="Bookman Old Style"/>
        </w:rPr>
        <w:t xml:space="preserve"> del </w:t>
      </w:r>
      <w:r w:rsidRPr="00585C74">
        <w:rPr>
          <w:rFonts w:ascii="Bookman Old Style" w:hAnsi="Bookman Old Style"/>
        </w:rPr>
        <w:t>cuaderno 55</w:t>
      </w:r>
      <w:r>
        <w:rPr>
          <w:rFonts w:ascii="Bookman Old Style" w:hAnsi="Bookman Old Style"/>
        </w:rPr>
        <w:t>.</w:t>
      </w:r>
    </w:p>
  </w:footnote>
  <w:footnote w:id="198">
    <w:p w:rsidR="008450C6" w:rsidRPr="00585C74" w:rsidRDefault="008450C6" w:rsidP="000A7EDC">
      <w:pPr>
        <w:pStyle w:val="Textonotapie"/>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Indagatoria del 13 de febrero de 1996</w:t>
      </w:r>
      <w:r>
        <w:rPr>
          <w:rFonts w:ascii="Bookman Old Style" w:hAnsi="Bookman Old Style"/>
        </w:rPr>
        <w:t xml:space="preserve">, </w:t>
      </w:r>
      <w:r w:rsidRPr="00585C74">
        <w:rPr>
          <w:rFonts w:ascii="Bookman Old Style" w:hAnsi="Bookman Old Style"/>
        </w:rPr>
        <w:t xml:space="preserve">folio 127 </w:t>
      </w:r>
      <w:r>
        <w:rPr>
          <w:rFonts w:ascii="Bookman Old Style" w:hAnsi="Bookman Old Style"/>
        </w:rPr>
        <w:t xml:space="preserve">del </w:t>
      </w:r>
      <w:r w:rsidRPr="00585C74">
        <w:rPr>
          <w:rFonts w:ascii="Bookman Old Style" w:hAnsi="Bookman Old Style"/>
        </w:rPr>
        <w:t>cuaderno 26.</w:t>
      </w:r>
    </w:p>
  </w:footnote>
  <w:footnote w:id="199">
    <w:p w:rsidR="008450C6" w:rsidRPr="00585C74" w:rsidRDefault="008450C6" w:rsidP="000A7EDC">
      <w:pPr>
        <w:pStyle w:val="Textonotapie"/>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Folio 236</w:t>
      </w:r>
      <w:r>
        <w:rPr>
          <w:rFonts w:ascii="Bookman Old Style" w:hAnsi="Bookman Old Style"/>
        </w:rPr>
        <w:t xml:space="preserve"> del</w:t>
      </w:r>
      <w:r w:rsidRPr="00585C74">
        <w:rPr>
          <w:rFonts w:ascii="Bookman Old Style" w:hAnsi="Bookman Old Style"/>
        </w:rPr>
        <w:t xml:space="preserve"> cuaderno 42</w:t>
      </w:r>
      <w:r>
        <w:rPr>
          <w:rFonts w:ascii="Bookman Old Style" w:hAnsi="Bookman Old Style"/>
        </w:rPr>
        <w:t>A.</w:t>
      </w:r>
    </w:p>
  </w:footnote>
  <w:footnote w:id="200">
    <w:p w:rsidR="008450C6" w:rsidRPr="00585C74" w:rsidRDefault="008450C6" w:rsidP="000A7EDC">
      <w:pPr>
        <w:pStyle w:val="Textonotapie"/>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Declaración r</w:t>
      </w:r>
      <w:r w:rsidRPr="00585C74">
        <w:rPr>
          <w:rFonts w:ascii="Bookman Old Style" w:hAnsi="Bookman Old Style"/>
        </w:rPr>
        <w:t xml:space="preserve">endida el 6 de agosto de 2009. Folio 268 </w:t>
      </w:r>
      <w:r>
        <w:rPr>
          <w:rFonts w:ascii="Bookman Old Style" w:hAnsi="Bookman Old Style"/>
        </w:rPr>
        <w:t xml:space="preserve">del </w:t>
      </w:r>
      <w:r w:rsidRPr="00585C74">
        <w:rPr>
          <w:rFonts w:ascii="Bookman Old Style" w:hAnsi="Bookman Old Style"/>
        </w:rPr>
        <w:t>cuaderno 57.</w:t>
      </w:r>
    </w:p>
  </w:footnote>
  <w:footnote w:id="201">
    <w:p w:rsidR="008450C6" w:rsidRPr="00585C74" w:rsidRDefault="008450C6" w:rsidP="000A7EDC">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Declaración del 23 de enero de 2009. Folio 147</w:t>
      </w:r>
      <w:r>
        <w:rPr>
          <w:rFonts w:ascii="Bookman Old Style" w:hAnsi="Bookman Old Style"/>
          <w:lang w:val="es-CO"/>
        </w:rPr>
        <w:t xml:space="preserve"> del</w:t>
      </w:r>
      <w:r w:rsidRPr="00585C74">
        <w:rPr>
          <w:rFonts w:ascii="Bookman Old Style" w:hAnsi="Bookman Old Style"/>
          <w:lang w:val="es-CO"/>
        </w:rPr>
        <w:t xml:space="preserve"> cuaderno 54</w:t>
      </w:r>
      <w:r>
        <w:rPr>
          <w:rFonts w:ascii="Bookman Old Style" w:hAnsi="Bookman Old Style"/>
          <w:lang w:val="es-CO"/>
        </w:rPr>
        <w:t>.</w:t>
      </w:r>
    </w:p>
  </w:footnote>
  <w:footnote w:id="202">
    <w:p w:rsidR="008450C6" w:rsidRPr="0043334B" w:rsidRDefault="008450C6" w:rsidP="00FF7740">
      <w:pPr>
        <w:pStyle w:val="Textonotapie"/>
        <w:rPr>
          <w:rFonts w:ascii="Bookman Old Style" w:hAnsi="Bookman Old Style"/>
          <w:sz w:val="16"/>
          <w:szCs w:val="16"/>
          <w:lang w:val="es-CO"/>
        </w:rPr>
      </w:pPr>
      <w:r w:rsidRPr="00F73F1E">
        <w:rPr>
          <w:rStyle w:val="Refdenotaalpie"/>
          <w:rFonts w:ascii="Bookman Old Style" w:hAnsi="Bookman Old Style"/>
        </w:rPr>
        <w:footnoteRef/>
      </w:r>
      <w:r w:rsidRPr="00F73F1E">
        <w:rPr>
          <w:rFonts w:ascii="Bookman Old Style" w:hAnsi="Bookman Old Style"/>
        </w:rPr>
        <w:t xml:space="preserve"> </w:t>
      </w:r>
      <w:r w:rsidRPr="00F73F1E">
        <w:rPr>
          <w:rFonts w:ascii="Bookman Old Style" w:hAnsi="Bookman Old Style"/>
          <w:lang w:val="es-CO"/>
        </w:rPr>
        <w:t xml:space="preserve">Testimonio rendido el 29 de abril de 2005. Folio 134 </w:t>
      </w:r>
      <w:r>
        <w:rPr>
          <w:rFonts w:ascii="Bookman Old Style" w:hAnsi="Bookman Old Style"/>
          <w:lang w:val="es-CO"/>
        </w:rPr>
        <w:t xml:space="preserve">del </w:t>
      </w:r>
      <w:r w:rsidRPr="00F73F1E">
        <w:rPr>
          <w:rFonts w:ascii="Bookman Old Style" w:hAnsi="Bookman Old Style"/>
          <w:lang w:val="es-CO"/>
        </w:rPr>
        <w:t>cuaderno 44</w:t>
      </w:r>
      <w:r>
        <w:rPr>
          <w:rFonts w:ascii="Bookman Old Style" w:hAnsi="Bookman Old Style"/>
          <w:lang w:val="es-CO"/>
        </w:rPr>
        <w:t>.</w:t>
      </w:r>
    </w:p>
  </w:footnote>
  <w:footnote w:id="203">
    <w:p w:rsidR="008450C6" w:rsidRPr="00585C74" w:rsidRDefault="008450C6" w:rsidP="00A216E2">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lang w:val="es-CO"/>
        </w:rPr>
        <w:t xml:space="preserve"> Folio 147 cuaderno 54.</w:t>
      </w:r>
    </w:p>
  </w:footnote>
  <w:footnote w:id="204">
    <w:p w:rsidR="008450C6" w:rsidRPr="00585C74" w:rsidRDefault="008450C6" w:rsidP="00A0253F">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134</w:t>
      </w:r>
      <w:r>
        <w:rPr>
          <w:rFonts w:ascii="Bookman Old Style" w:hAnsi="Bookman Old Style" w:cs="Arial"/>
        </w:rPr>
        <w:t xml:space="preserve"> del</w:t>
      </w:r>
      <w:r w:rsidRPr="00585C74">
        <w:rPr>
          <w:rFonts w:ascii="Bookman Old Style" w:hAnsi="Bookman Old Style" w:cs="Arial"/>
        </w:rPr>
        <w:t xml:space="preserve"> cuaderno 55.</w:t>
      </w:r>
    </w:p>
  </w:footnote>
  <w:footnote w:id="205">
    <w:p w:rsidR="008450C6" w:rsidRPr="00585C74" w:rsidRDefault="008450C6" w:rsidP="009C320A">
      <w:pPr>
        <w:pStyle w:val="Textonotapie"/>
        <w:rPr>
          <w:rFonts w:cs="Arial"/>
        </w:rPr>
      </w:pPr>
      <w:r w:rsidRPr="00585C74">
        <w:rPr>
          <w:rFonts w:ascii="Bookman Old Style" w:hAnsi="Bookman Old Style" w:cs="Arial"/>
          <w:vertAlign w:val="superscript"/>
        </w:rPr>
        <w:footnoteRef/>
      </w:r>
      <w:r w:rsidRPr="00585C74">
        <w:rPr>
          <w:rFonts w:ascii="Bookman Old Style" w:hAnsi="Bookman Old Style" w:cs="Arial"/>
        </w:rPr>
        <w:t xml:space="preserve"> F</w:t>
      </w:r>
      <w:r w:rsidRPr="00585C74">
        <w:rPr>
          <w:rFonts w:ascii="Bookman Old Style" w:hAnsi="Bookman Old Style" w:cs="Arial"/>
          <w:lang w:val="es-CO"/>
        </w:rPr>
        <w:t>olio 180</w:t>
      </w:r>
      <w:r>
        <w:rPr>
          <w:rFonts w:ascii="Bookman Old Style" w:hAnsi="Bookman Old Style" w:cs="Arial"/>
          <w:lang w:val="es-CO"/>
        </w:rPr>
        <w:t xml:space="preserve"> del </w:t>
      </w:r>
      <w:r w:rsidRPr="00585C74">
        <w:rPr>
          <w:rFonts w:ascii="Bookman Old Style" w:hAnsi="Bookman Old Style" w:cs="Arial"/>
          <w:lang w:val="es-CO"/>
        </w:rPr>
        <w:t>cuaderno 73.</w:t>
      </w:r>
    </w:p>
  </w:footnote>
  <w:footnote w:id="206">
    <w:p w:rsidR="008450C6" w:rsidRPr="00585C74" w:rsidRDefault="008450C6" w:rsidP="00EE17C2">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Folio 14 </w:t>
      </w:r>
      <w:r>
        <w:rPr>
          <w:rFonts w:ascii="Bookman Old Style" w:hAnsi="Bookman Old Style" w:cs="Arial"/>
        </w:rPr>
        <w:t xml:space="preserve">del </w:t>
      </w:r>
      <w:r w:rsidRPr="00585C74">
        <w:rPr>
          <w:rFonts w:ascii="Bookman Old Style" w:hAnsi="Bookman Old Style" w:cs="Arial"/>
        </w:rPr>
        <w:t>cuaderno 56.</w:t>
      </w:r>
    </w:p>
  </w:footnote>
  <w:footnote w:id="207">
    <w:p w:rsidR="008450C6" w:rsidRPr="00585C74" w:rsidRDefault="008450C6" w:rsidP="006A66E5">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Declaración del 25 de febrero de 2014. Folio 10 y ss.</w:t>
      </w:r>
      <w:r>
        <w:rPr>
          <w:rFonts w:ascii="Bookman Old Style" w:hAnsi="Bookman Old Style" w:cs="Arial"/>
        </w:rPr>
        <w:t xml:space="preserve"> del c</w:t>
      </w:r>
      <w:r w:rsidRPr="00585C74">
        <w:rPr>
          <w:rFonts w:ascii="Bookman Old Style" w:hAnsi="Bookman Old Style" w:cs="Arial"/>
        </w:rPr>
        <w:t>uaderno 81.</w:t>
      </w:r>
    </w:p>
  </w:footnote>
  <w:footnote w:id="208">
    <w:p w:rsidR="008450C6" w:rsidRPr="00697C54" w:rsidRDefault="008450C6" w:rsidP="00697C54">
      <w:pPr>
        <w:pStyle w:val="Textonotapie"/>
        <w:jc w:val="both"/>
        <w:rPr>
          <w:rFonts w:ascii="Bookman Old Style" w:hAnsi="Bookman Old Style"/>
          <w:lang w:val="es-CO"/>
        </w:rPr>
      </w:pPr>
      <w:r w:rsidRPr="00697C54">
        <w:rPr>
          <w:rStyle w:val="Refdenotaalpie"/>
          <w:rFonts w:ascii="Bookman Old Style" w:hAnsi="Bookman Old Style"/>
        </w:rPr>
        <w:footnoteRef/>
      </w:r>
      <w:r w:rsidRPr="00697C54">
        <w:rPr>
          <w:rFonts w:ascii="Bookman Old Style" w:hAnsi="Bookman Old Style"/>
        </w:rPr>
        <w:t xml:space="preserve"> </w:t>
      </w:r>
      <w:r w:rsidRPr="00697C54">
        <w:rPr>
          <w:rFonts w:ascii="Bookman Old Style" w:hAnsi="Bookman Old Style"/>
          <w:lang w:val="es-CO"/>
        </w:rPr>
        <w:t>Folio 103 del cuaderno 2C.</w:t>
      </w:r>
    </w:p>
  </w:footnote>
  <w:footnote w:id="209">
    <w:p w:rsidR="008450C6" w:rsidRPr="00697C54" w:rsidRDefault="008450C6" w:rsidP="00697C54">
      <w:pPr>
        <w:pStyle w:val="Textonotapie"/>
        <w:jc w:val="both"/>
        <w:rPr>
          <w:rFonts w:ascii="Bookman Old Style" w:hAnsi="Bookman Old Style"/>
          <w:lang w:val="es-CO"/>
        </w:rPr>
      </w:pPr>
      <w:r w:rsidRPr="00697C54">
        <w:rPr>
          <w:rStyle w:val="Refdenotaalpie"/>
          <w:rFonts w:ascii="Bookman Old Style" w:hAnsi="Bookman Old Style"/>
        </w:rPr>
        <w:footnoteRef/>
      </w:r>
      <w:r w:rsidRPr="00697C54">
        <w:rPr>
          <w:rFonts w:ascii="Bookman Old Style" w:hAnsi="Bookman Old Style"/>
        </w:rPr>
        <w:t xml:space="preserve"> </w:t>
      </w:r>
      <w:r w:rsidRPr="00697C54">
        <w:rPr>
          <w:rFonts w:ascii="Bookman Old Style" w:hAnsi="Bookman Old Style"/>
          <w:lang w:val="es-CO"/>
        </w:rPr>
        <w:t>Folio 53 del cuaderno 2C.</w:t>
      </w:r>
    </w:p>
  </w:footnote>
  <w:footnote w:id="210">
    <w:p w:rsidR="008450C6" w:rsidRPr="00697C54" w:rsidRDefault="008450C6" w:rsidP="00697C54">
      <w:pPr>
        <w:pStyle w:val="Textonotapie"/>
        <w:jc w:val="both"/>
        <w:rPr>
          <w:rFonts w:ascii="Bookman Old Style" w:hAnsi="Bookman Old Style"/>
          <w:lang w:val="es-CO"/>
        </w:rPr>
      </w:pPr>
      <w:r w:rsidRPr="00697C54">
        <w:rPr>
          <w:rStyle w:val="Refdenotaalpie"/>
          <w:rFonts w:ascii="Bookman Old Style" w:hAnsi="Bookman Old Style"/>
        </w:rPr>
        <w:footnoteRef/>
      </w:r>
      <w:r w:rsidRPr="00697C54">
        <w:rPr>
          <w:rFonts w:ascii="Bookman Old Style" w:hAnsi="Bookman Old Style"/>
        </w:rPr>
        <w:t xml:space="preserve"> </w:t>
      </w:r>
      <w:r w:rsidRPr="00697C54">
        <w:rPr>
          <w:rFonts w:ascii="Bookman Old Style" w:hAnsi="Bookman Old Style"/>
          <w:lang w:val="es-CO"/>
        </w:rPr>
        <w:t>Folio 8-14 del anexo 20.</w:t>
      </w:r>
    </w:p>
  </w:footnote>
  <w:footnote w:id="211">
    <w:p w:rsidR="008450C6" w:rsidRPr="00585C74" w:rsidRDefault="008450C6" w:rsidP="006C54E1">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43</w:t>
      </w:r>
      <w:r>
        <w:rPr>
          <w:rFonts w:ascii="Bookman Old Style" w:hAnsi="Bookman Old Style"/>
        </w:rPr>
        <w:t xml:space="preserve"> del</w:t>
      </w:r>
      <w:r w:rsidRPr="00585C74">
        <w:rPr>
          <w:rFonts w:ascii="Bookman Old Style" w:hAnsi="Bookman Old Style"/>
        </w:rPr>
        <w:t xml:space="preserve"> cuaderno 61</w:t>
      </w:r>
      <w:r>
        <w:rPr>
          <w:rFonts w:ascii="Bookman Old Style" w:hAnsi="Bookman Old Style"/>
        </w:rPr>
        <w:t>.</w:t>
      </w:r>
    </w:p>
  </w:footnote>
  <w:footnote w:id="212">
    <w:p w:rsidR="008450C6" w:rsidRPr="00585C74" w:rsidRDefault="008450C6" w:rsidP="006C54E1">
      <w:pPr>
        <w:pStyle w:val="Textonotapie"/>
        <w:jc w:val="both"/>
        <w:rPr>
          <w:rFonts w:ascii="Bookman Old Style" w:hAnsi="Bookman Old Style" w:cs="Arial"/>
          <w:color w:val="000000"/>
        </w:rPr>
      </w:pPr>
      <w:r w:rsidRPr="00585C74">
        <w:rPr>
          <w:rFonts w:ascii="Bookman Old Style" w:hAnsi="Bookman Old Style" w:cs="Arial"/>
          <w:color w:val="000000"/>
          <w:vertAlign w:val="superscript"/>
        </w:rPr>
        <w:footnoteRef/>
      </w:r>
      <w:r w:rsidRPr="00585C74">
        <w:rPr>
          <w:rFonts w:ascii="Bookman Old Style" w:hAnsi="Bookman Old Style" w:cs="Arial"/>
          <w:color w:val="000000"/>
        </w:rPr>
        <w:t xml:space="preserve"> Folio 6</w:t>
      </w:r>
      <w:r>
        <w:rPr>
          <w:rFonts w:ascii="Bookman Old Style" w:hAnsi="Bookman Old Style" w:cs="Arial"/>
          <w:color w:val="000000"/>
        </w:rPr>
        <w:t xml:space="preserve"> del</w:t>
      </w:r>
      <w:r w:rsidRPr="00585C74">
        <w:rPr>
          <w:rFonts w:ascii="Bookman Old Style" w:hAnsi="Bookman Old Style" w:cs="Arial"/>
          <w:color w:val="000000"/>
        </w:rPr>
        <w:t xml:space="preserve"> </w:t>
      </w:r>
      <w:r w:rsidRPr="00585C74">
        <w:rPr>
          <w:rFonts w:ascii="Bookman Old Style" w:hAnsi="Bookman Old Style" w:cs="Arial"/>
          <w:color w:val="000000"/>
          <w:lang w:val="es-CO"/>
        </w:rPr>
        <w:t>cuaderno 73.</w:t>
      </w:r>
    </w:p>
  </w:footnote>
  <w:footnote w:id="213">
    <w:p w:rsidR="008450C6" w:rsidRPr="009A75F3" w:rsidRDefault="008450C6" w:rsidP="004D5EDC">
      <w:pPr>
        <w:pStyle w:val="Textonotapie"/>
        <w:rPr>
          <w:rFonts w:ascii="Bookman Old Style" w:hAnsi="Bookman Old Style"/>
          <w:lang w:val="es-CO"/>
        </w:rPr>
      </w:pPr>
      <w:r w:rsidRPr="009A75F3">
        <w:rPr>
          <w:rStyle w:val="Refdenotaalpie"/>
          <w:rFonts w:ascii="Bookman Old Style" w:hAnsi="Bookman Old Style"/>
        </w:rPr>
        <w:footnoteRef/>
      </w:r>
      <w:r w:rsidRPr="009A75F3">
        <w:rPr>
          <w:rFonts w:ascii="Bookman Old Style" w:hAnsi="Bookman Old Style"/>
        </w:rPr>
        <w:t xml:space="preserve"> </w:t>
      </w:r>
      <w:r w:rsidRPr="009A75F3">
        <w:rPr>
          <w:rFonts w:ascii="Bookman Old Style" w:hAnsi="Bookman Old Style"/>
          <w:lang w:val="es-CO"/>
        </w:rPr>
        <w:t>Folio 71 del cuaderno 1.</w:t>
      </w:r>
    </w:p>
  </w:footnote>
  <w:footnote w:id="214">
    <w:p w:rsidR="008450C6" w:rsidRPr="009A75F3" w:rsidRDefault="008450C6" w:rsidP="004D5EDC">
      <w:pPr>
        <w:pStyle w:val="Textonotapie"/>
        <w:rPr>
          <w:rFonts w:ascii="Bookman Old Style" w:hAnsi="Bookman Old Style"/>
          <w:lang w:val="es-CO"/>
        </w:rPr>
      </w:pPr>
      <w:r>
        <w:rPr>
          <w:rStyle w:val="Refdenotaalpie"/>
        </w:rPr>
        <w:footnoteRef/>
      </w:r>
      <w:r>
        <w:t xml:space="preserve"> </w:t>
      </w:r>
      <w:r w:rsidRPr="009A75F3">
        <w:rPr>
          <w:rFonts w:ascii="Bookman Old Style" w:hAnsi="Bookman Old Style"/>
          <w:lang w:val="es-CO"/>
        </w:rPr>
        <w:t>Folio 136 del cuaderno 59.</w:t>
      </w:r>
    </w:p>
  </w:footnote>
  <w:footnote w:id="215">
    <w:p w:rsidR="008450C6" w:rsidRPr="00E37B9D" w:rsidRDefault="008450C6">
      <w:pPr>
        <w:pStyle w:val="Textonotapie"/>
        <w:rPr>
          <w:rFonts w:ascii="Bookman Old Style" w:hAnsi="Bookman Old Style"/>
          <w:lang w:val="es-CO"/>
        </w:rPr>
      </w:pPr>
      <w:r w:rsidRPr="00E37B9D">
        <w:rPr>
          <w:rStyle w:val="Refdenotaalpie"/>
          <w:rFonts w:ascii="Bookman Old Style" w:hAnsi="Bookman Old Style"/>
        </w:rPr>
        <w:footnoteRef/>
      </w:r>
      <w:r w:rsidRPr="00E37B9D">
        <w:rPr>
          <w:rFonts w:ascii="Bookman Old Style" w:hAnsi="Bookman Old Style"/>
        </w:rPr>
        <w:t xml:space="preserve"> </w:t>
      </w:r>
      <w:r w:rsidRPr="00E37B9D">
        <w:rPr>
          <w:rFonts w:ascii="Bookman Old Style" w:hAnsi="Bookman Old Style"/>
          <w:lang w:val="es-CO"/>
        </w:rPr>
        <w:t>Folio 122 del cuaderno 61.</w:t>
      </w:r>
    </w:p>
  </w:footnote>
  <w:footnote w:id="216">
    <w:p w:rsidR="008450C6" w:rsidRPr="009D04F2" w:rsidRDefault="008450C6">
      <w:pPr>
        <w:pStyle w:val="Textonotapie"/>
        <w:rPr>
          <w:rFonts w:ascii="Bookman Old Style" w:hAnsi="Bookman Old Style"/>
          <w:lang w:val="es-CO"/>
        </w:rPr>
      </w:pPr>
      <w:r w:rsidRPr="009D04F2">
        <w:rPr>
          <w:rStyle w:val="Refdenotaalpie"/>
          <w:rFonts w:ascii="Bookman Old Style" w:hAnsi="Bookman Old Style"/>
        </w:rPr>
        <w:footnoteRef/>
      </w:r>
      <w:r w:rsidRPr="009D04F2">
        <w:rPr>
          <w:rFonts w:ascii="Bookman Old Style" w:hAnsi="Bookman Old Style"/>
        </w:rPr>
        <w:t xml:space="preserve"> </w:t>
      </w:r>
      <w:r w:rsidRPr="009D04F2">
        <w:rPr>
          <w:rFonts w:ascii="Bookman Old Style" w:hAnsi="Bookman Old Style"/>
          <w:lang w:val="es-CO"/>
        </w:rPr>
        <w:t>Folio 151 del cuaderno 61.</w:t>
      </w:r>
    </w:p>
  </w:footnote>
  <w:footnote w:id="217">
    <w:p w:rsidR="008450C6" w:rsidRPr="009D04F2" w:rsidRDefault="008450C6">
      <w:pPr>
        <w:pStyle w:val="Textonotapie"/>
        <w:rPr>
          <w:rFonts w:ascii="Bookman Old Style" w:hAnsi="Bookman Old Style"/>
          <w:lang w:val="es-CO"/>
        </w:rPr>
      </w:pPr>
      <w:r w:rsidRPr="009D04F2">
        <w:rPr>
          <w:rStyle w:val="Refdenotaalpie"/>
          <w:rFonts w:ascii="Bookman Old Style" w:hAnsi="Bookman Old Style"/>
        </w:rPr>
        <w:footnoteRef/>
      </w:r>
      <w:r w:rsidRPr="009D04F2">
        <w:rPr>
          <w:rFonts w:ascii="Bookman Old Style" w:hAnsi="Bookman Old Style"/>
        </w:rPr>
        <w:t xml:space="preserve"> </w:t>
      </w:r>
      <w:r w:rsidRPr="009D04F2">
        <w:rPr>
          <w:rFonts w:ascii="Bookman Old Style" w:hAnsi="Bookman Old Style"/>
          <w:lang w:val="es-CO"/>
        </w:rPr>
        <w:t>Folio 27</w:t>
      </w:r>
      <w:r>
        <w:rPr>
          <w:rFonts w:ascii="Bookman Old Style" w:hAnsi="Bookman Old Style"/>
          <w:lang w:val="es-CO"/>
        </w:rPr>
        <w:t>2</w:t>
      </w:r>
      <w:r w:rsidRPr="009D04F2">
        <w:rPr>
          <w:rFonts w:ascii="Bookman Old Style" w:hAnsi="Bookman Old Style"/>
          <w:lang w:val="es-CO"/>
        </w:rPr>
        <w:t xml:space="preserve"> del cuaderno 49.</w:t>
      </w:r>
    </w:p>
  </w:footnote>
  <w:footnote w:id="218">
    <w:p w:rsidR="008450C6" w:rsidRPr="00585C74" w:rsidRDefault="008450C6" w:rsidP="004605DF">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226 del cuaderno 54</w:t>
      </w:r>
    </w:p>
  </w:footnote>
  <w:footnote w:id="219">
    <w:p w:rsidR="008450C6" w:rsidRPr="00585C74" w:rsidRDefault="008450C6" w:rsidP="00AB48D8">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 9 cuaderno 54.</w:t>
      </w:r>
    </w:p>
  </w:footnote>
  <w:footnote w:id="220">
    <w:p w:rsidR="008450C6" w:rsidRPr="00FF7F70" w:rsidRDefault="008450C6">
      <w:pPr>
        <w:pStyle w:val="Textonotapie"/>
        <w:rPr>
          <w:rFonts w:ascii="Bookman Old Style" w:hAnsi="Bookman Old Style"/>
          <w:lang w:val="es-CO"/>
        </w:rPr>
      </w:pPr>
      <w:r w:rsidRPr="00FF7F70">
        <w:rPr>
          <w:rStyle w:val="Refdenotaalpie"/>
          <w:rFonts w:ascii="Bookman Old Style" w:hAnsi="Bookman Old Style"/>
        </w:rPr>
        <w:footnoteRef/>
      </w:r>
      <w:r w:rsidRPr="00FF7F70">
        <w:rPr>
          <w:rFonts w:ascii="Bookman Old Style" w:hAnsi="Bookman Old Style"/>
        </w:rPr>
        <w:t xml:space="preserve"> </w:t>
      </w:r>
      <w:r w:rsidRPr="00FF7F70">
        <w:rPr>
          <w:rFonts w:ascii="Bookman Old Style" w:hAnsi="Bookman Old Style"/>
          <w:lang w:val="es-CO"/>
        </w:rPr>
        <w:t>Sentencia del 29 de enero de 2014. Folio 160 del cuaderno 3 del juzgamiento.</w:t>
      </w:r>
    </w:p>
  </w:footnote>
  <w:footnote w:id="221">
    <w:p w:rsidR="008450C6" w:rsidRPr="00585C74" w:rsidRDefault="008450C6" w:rsidP="000E21C0">
      <w:pPr>
        <w:pStyle w:val="Textonotapie"/>
        <w:jc w:val="both"/>
        <w:rPr>
          <w:rFonts w:ascii="Bookman Old Style" w:hAnsi="Bookman Old Style" w:cs="Arial"/>
          <w:color w:val="000000"/>
        </w:rPr>
      </w:pPr>
      <w:r w:rsidRPr="00585C74">
        <w:rPr>
          <w:rStyle w:val="Refdenotaalpie"/>
          <w:rFonts w:ascii="Bookman Old Style" w:hAnsi="Bookman Old Style" w:cs="Arial"/>
          <w:color w:val="000000"/>
        </w:rPr>
        <w:footnoteRef/>
      </w:r>
      <w:r w:rsidRPr="00585C74">
        <w:rPr>
          <w:rFonts w:ascii="Bookman Old Style" w:hAnsi="Bookman Old Style" w:cs="Arial"/>
          <w:color w:val="000000"/>
          <w:lang w:val="es-CO"/>
        </w:rPr>
        <w:t xml:space="preserve"> Folio</w:t>
      </w:r>
      <w:r>
        <w:rPr>
          <w:rFonts w:ascii="Bookman Old Style" w:hAnsi="Bookman Old Style" w:cs="Arial"/>
          <w:color w:val="000000"/>
          <w:lang w:val="es-CO"/>
        </w:rPr>
        <w:t>s</w:t>
      </w:r>
      <w:r w:rsidRPr="00585C74">
        <w:rPr>
          <w:rFonts w:ascii="Bookman Old Style" w:hAnsi="Bookman Old Style" w:cs="Arial"/>
          <w:color w:val="000000"/>
          <w:lang w:val="es-CO"/>
        </w:rPr>
        <w:t xml:space="preserve"> 97 y ss.</w:t>
      </w:r>
      <w:r>
        <w:rPr>
          <w:rFonts w:ascii="Bookman Old Style" w:hAnsi="Bookman Old Style" w:cs="Arial"/>
          <w:color w:val="000000"/>
          <w:lang w:val="es-CO"/>
        </w:rPr>
        <w:t xml:space="preserve"> del</w:t>
      </w:r>
      <w:r w:rsidRPr="00585C74">
        <w:rPr>
          <w:rFonts w:ascii="Bookman Old Style" w:hAnsi="Bookman Old Style" w:cs="Arial"/>
          <w:color w:val="000000"/>
          <w:lang w:val="es-CO"/>
        </w:rPr>
        <w:t xml:space="preserve"> anexo 20</w:t>
      </w:r>
      <w:r>
        <w:rPr>
          <w:rFonts w:ascii="Bookman Old Style" w:hAnsi="Bookman Old Style" w:cs="Arial"/>
          <w:color w:val="000000"/>
          <w:lang w:val="es-CO"/>
        </w:rPr>
        <w:t>.</w:t>
      </w:r>
    </w:p>
  </w:footnote>
  <w:footnote w:id="222">
    <w:p w:rsidR="008450C6" w:rsidRPr="00351F21" w:rsidRDefault="008450C6" w:rsidP="000065D3">
      <w:pPr>
        <w:pStyle w:val="Textonotapie"/>
        <w:jc w:val="both"/>
        <w:rPr>
          <w:rFonts w:ascii="Bookman Old Style" w:hAnsi="Bookman Old Style"/>
          <w:lang w:val="es-CO"/>
        </w:rPr>
      </w:pPr>
      <w:r w:rsidRPr="00351F21">
        <w:rPr>
          <w:rStyle w:val="Refdenotaalpie"/>
          <w:rFonts w:ascii="Bookman Old Style" w:hAnsi="Bookman Old Style"/>
        </w:rPr>
        <w:footnoteRef/>
      </w:r>
      <w:r w:rsidRPr="00351F21">
        <w:rPr>
          <w:rFonts w:ascii="Bookman Old Style" w:hAnsi="Bookman Old Style"/>
        </w:rPr>
        <w:t xml:space="preserve"> </w:t>
      </w:r>
      <w:r w:rsidRPr="00351F21">
        <w:rPr>
          <w:rFonts w:ascii="Bookman Old Style" w:hAnsi="Bookman Old Style"/>
          <w:lang w:val="es-CO"/>
        </w:rPr>
        <w:t>Manifestación realizada por Lucy Páez Serrano, secretaria privada de Luis Carlos Galán Sarmiento. Folio 6 del cuaderno 76.</w:t>
      </w:r>
    </w:p>
  </w:footnote>
  <w:footnote w:id="223">
    <w:p w:rsidR="008450C6" w:rsidRPr="00802F3A" w:rsidRDefault="008450C6">
      <w:pPr>
        <w:pStyle w:val="Textonotapie"/>
        <w:rPr>
          <w:rFonts w:ascii="Bookman Old Style" w:hAnsi="Bookman Old Style"/>
          <w:lang w:val="es-CO"/>
        </w:rPr>
      </w:pPr>
      <w:r w:rsidRPr="00802F3A">
        <w:rPr>
          <w:rStyle w:val="Refdenotaalpie"/>
          <w:rFonts w:ascii="Bookman Old Style" w:hAnsi="Bookman Old Style"/>
        </w:rPr>
        <w:footnoteRef/>
      </w:r>
      <w:r w:rsidRPr="00802F3A">
        <w:rPr>
          <w:rFonts w:ascii="Bookman Old Style" w:hAnsi="Bookman Old Style"/>
        </w:rPr>
        <w:t xml:space="preserve"> </w:t>
      </w:r>
      <w:r w:rsidRPr="00802F3A">
        <w:rPr>
          <w:rFonts w:ascii="Bookman Old Style" w:hAnsi="Bookman Old Style"/>
          <w:lang w:val="es-CO"/>
        </w:rPr>
        <w:t>CSJ SP, 9 nov. 2006, rad. 22698.</w:t>
      </w:r>
    </w:p>
  </w:footnote>
  <w:footnote w:id="224">
    <w:p w:rsidR="008450C6" w:rsidRPr="00802F3A" w:rsidRDefault="008450C6">
      <w:pPr>
        <w:pStyle w:val="Textonotapie"/>
        <w:rPr>
          <w:lang w:val="es-CO"/>
        </w:rPr>
      </w:pPr>
      <w:r w:rsidRPr="00802F3A">
        <w:rPr>
          <w:rStyle w:val="Refdenotaalpie"/>
          <w:rFonts w:ascii="Bookman Old Style" w:hAnsi="Bookman Old Style"/>
        </w:rPr>
        <w:footnoteRef/>
      </w:r>
      <w:r w:rsidRPr="00802F3A">
        <w:rPr>
          <w:rFonts w:ascii="Bookman Old Style" w:hAnsi="Bookman Old Style"/>
        </w:rPr>
        <w:t xml:space="preserve"> </w:t>
      </w:r>
      <w:r w:rsidRPr="00802F3A">
        <w:rPr>
          <w:rFonts w:ascii="Bookman Old Style" w:hAnsi="Bookman Old Style"/>
          <w:lang w:val="es-CO"/>
        </w:rPr>
        <w:t>CSJ SP, 21 ago. 2003, rad. 19213.</w:t>
      </w:r>
    </w:p>
  </w:footnote>
  <w:footnote w:id="225">
    <w:p w:rsidR="008450C6" w:rsidRPr="00585C74" w:rsidRDefault="008450C6" w:rsidP="008C66C6">
      <w:pPr>
        <w:pStyle w:val="Textonotapie"/>
        <w:jc w:val="both"/>
        <w:rPr>
          <w:rFonts w:ascii="Bookman Old Style" w:hAnsi="Bookman Old Style" w:cs="Arial"/>
        </w:rPr>
      </w:pPr>
      <w:r w:rsidRPr="00585C74">
        <w:rPr>
          <w:rFonts w:ascii="Bookman Old Style" w:hAnsi="Bookman Old Style" w:cs="Arial"/>
          <w:vertAlign w:val="superscript"/>
        </w:rPr>
        <w:footnoteRef/>
      </w:r>
      <w:r w:rsidRPr="00585C74">
        <w:rPr>
          <w:rFonts w:ascii="Bookman Old Style" w:hAnsi="Bookman Old Style" w:cs="Arial"/>
        </w:rPr>
        <w:t xml:space="preserve"> </w:t>
      </w:r>
      <w:r>
        <w:rPr>
          <w:rFonts w:ascii="Bookman Old Style" w:hAnsi="Bookman Old Style" w:cs="Arial"/>
        </w:rPr>
        <w:t>F</w:t>
      </w:r>
      <w:r w:rsidRPr="00585C74">
        <w:rPr>
          <w:rFonts w:ascii="Bookman Old Style" w:hAnsi="Bookman Old Style" w:cs="Arial"/>
          <w:lang w:val="es-CO"/>
        </w:rPr>
        <w:t xml:space="preserve">olio 209 y ss. </w:t>
      </w:r>
      <w:r>
        <w:rPr>
          <w:rFonts w:ascii="Bookman Old Style" w:hAnsi="Bookman Old Style" w:cs="Arial"/>
          <w:lang w:val="es-CO"/>
        </w:rPr>
        <w:t>del c</w:t>
      </w:r>
      <w:r w:rsidRPr="00585C74">
        <w:rPr>
          <w:rFonts w:ascii="Bookman Old Style" w:hAnsi="Bookman Old Style" w:cs="Arial"/>
          <w:lang w:val="es-CO"/>
        </w:rPr>
        <w:t>uaderno 10</w:t>
      </w:r>
      <w:r>
        <w:rPr>
          <w:rFonts w:ascii="Bookman Old Style" w:hAnsi="Bookman Old Style" w:cs="Arial"/>
          <w:lang w:val="es-CO"/>
        </w:rPr>
        <w:t>.</w:t>
      </w:r>
    </w:p>
  </w:footnote>
  <w:footnote w:id="226">
    <w:p w:rsidR="008450C6" w:rsidRPr="00585C74" w:rsidRDefault="008450C6" w:rsidP="008C66C6">
      <w:pPr>
        <w:pStyle w:val="Textonotapie"/>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Folios 128, 139 y 146 del cuaderno 72</w:t>
      </w:r>
      <w:r>
        <w:rPr>
          <w:rFonts w:ascii="Bookman Old Style" w:hAnsi="Bookman Old Style"/>
          <w:lang w:val="es-CO"/>
        </w:rPr>
        <w:t>.</w:t>
      </w:r>
    </w:p>
  </w:footnote>
  <w:footnote w:id="227">
    <w:p w:rsidR="008450C6" w:rsidRPr="00585C74" w:rsidRDefault="008450C6" w:rsidP="008C66C6">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w:t>
      </w:r>
      <w:r w:rsidRPr="00585C74">
        <w:rPr>
          <w:rFonts w:ascii="Bookman Old Style" w:hAnsi="Bookman Old Style"/>
          <w:lang w:val="es-CO"/>
        </w:rPr>
        <w:t>Sesión de audiencia pública del 1º de septiembre de 2015</w:t>
      </w:r>
      <w:r>
        <w:rPr>
          <w:rFonts w:ascii="Bookman Old Style" w:hAnsi="Bookman Old Style"/>
          <w:lang w:val="es-CO"/>
        </w:rPr>
        <w:t>.</w:t>
      </w:r>
    </w:p>
  </w:footnote>
  <w:footnote w:id="228">
    <w:p w:rsidR="008450C6" w:rsidRPr="00585C74" w:rsidRDefault="008450C6" w:rsidP="008C66C6">
      <w:pPr>
        <w:pStyle w:val="Textonotapie"/>
        <w:jc w:val="both"/>
        <w:rPr>
          <w:rFonts w:ascii="Bookman Old Style" w:hAnsi="Bookman Old Style"/>
          <w:lang w:val="es-CO"/>
        </w:rPr>
      </w:pPr>
      <w:r w:rsidRPr="00585C74">
        <w:rPr>
          <w:rStyle w:val="Refdenotaalpie"/>
          <w:rFonts w:ascii="Bookman Old Style" w:hAnsi="Bookman Old Style"/>
        </w:rPr>
        <w:footnoteRef/>
      </w:r>
      <w:r w:rsidRPr="00585C74">
        <w:rPr>
          <w:rFonts w:ascii="Bookman Old Style" w:hAnsi="Bookman Old Style"/>
        </w:rPr>
        <w:t xml:space="preserve"> Folios 243 y </w:t>
      </w:r>
      <w:r>
        <w:rPr>
          <w:rFonts w:ascii="Bookman Old Style" w:hAnsi="Bookman Old Style"/>
        </w:rPr>
        <w:t>ss.</w:t>
      </w:r>
      <w:r w:rsidRPr="00585C74">
        <w:rPr>
          <w:rFonts w:ascii="Bookman Old Style" w:hAnsi="Bookman Old Style"/>
        </w:rPr>
        <w:t xml:space="preserve"> del cuaderno 55</w:t>
      </w:r>
      <w:r>
        <w:rPr>
          <w:rFonts w:ascii="Bookman Old Style" w:hAnsi="Bookman Old Style"/>
        </w:rPr>
        <w:t>.</w:t>
      </w:r>
    </w:p>
  </w:footnote>
  <w:footnote w:id="229">
    <w:p w:rsidR="008450C6" w:rsidRPr="00585C74" w:rsidRDefault="008450C6" w:rsidP="008C66C6">
      <w:pPr>
        <w:pStyle w:val="Textonotapie"/>
        <w:jc w:val="both"/>
        <w:rPr>
          <w:rFonts w:ascii="Bookman Old Style" w:hAnsi="Bookman Old Style"/>
        </w:rPr>
      </w:pPr>
      <w:r w:rsidRPr="00585C74">
        <w:rPr>
          <w:rStyle w:val="Refdenotaalpie"/>
          <w:rFonts w:ascii="Bookman Old Style" w:hAnsi="Bookman Old Style" w:cs="Arial"/>
        </w:rPr>
        <w:footnoteRef/>
      </w:r>
      <w:r w:rsidRPr="00585C74">
        <w:rPr>
          <w:rFonts w:ascii="Bookman Old Style" w:hAnsi="Bookman Old Style" w:cs="Arial"/>
        </w:rPr>
        <w:t xml:space="preserve"> Folio 3</w:t>
      </w:r>
      <w:r>
        <w:rPr>
          <w:rFonts w:ascii="Bookman Old Style" w:hAnsi="Bookman Old Style" w:cs="Arial"/>
        </w:rPr>
        <w:t xml:space="preserve"> del</w:t>
      </w:r>
      <w:r w:rsidRPr="00585C74">
        <w:rPr>
          <w:rFonts w:ascii="Bookman Old Style" w:hAnsi="Bookman Old Style" w:cs="Arial"/>
        </w:rPr>
        <w:t xml:space="preserve"> cuaderno 82</w:t>
      </w:r>
      <w:r>
        <w:rPr>
          <w:rFonts w:ascii="Bookman Old Style" w:hAnsi="Bookman Old Style" w:cs="Arial"/>
        </w:rPr>
        <w:t>.</w:t>
      </w:r>
      <w:r w:rsidRPr="00585C74">
        <w:rPr>
          <w:rFonts w:ascii="Bookman Old Style" w:hAnsi="Bookman Old Style" w:cs="Arial"/>
        </w:rPr>
        <w:t xml:space="preserve"> </w:t>
      </w:r>
    </w:p>
  </w:footnote>
  <w:footnote w:id="230">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w:t>
      </w:r>
      <w:r w:rsidRPr="001C7CED">
        <w:rPr>
          <w:rFonts w:ascii="Bookman Old Style" w:hAnsi="Bookman Old Style" w:cs="Arial"/>
          <w:i/>
        </w:rPr>
        <w:t>“Son coautores los que, mediando un acuerdo común, actúan con división del trabajo criminal atendiendo la importancia del aporte”</w:t>
      </w:r>
      <w:r w:rsidRPr="00585C74">
        <w:rPr>
          <w:rFonts w:ascii="Bookman Old Style" w:hAnsi="Bookman Old Style" w:cs="Arial"/>
        </w:rPr>
        <w:t>.</w:t>
      </w:r>
    </w:p>
  </w:footnote>
  <w:footnote w:id="231">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Es el producto de restar de la pena máxima la pena mínima.</w:t>
      </w:r>
    </w:p>
  </w:footnote>
  <w:footnote w:id="232">
    <w:p w:rsidR="008450C6" w:rsidRPr="00FC6A86" w:rsidRDefault="008450C6" w:rsidP="008C66C6">
      <w:pPr>
        <w:pStyle w:val="Textonotapie"/>
        <w:jc w:val="both"/>
        <w:rPr>
          <w:rFonts w:ascii="Bookman Old Style" w:hAnsi="Bookman Old Style"/>
          <w:lang w:val="es-CO"/>
        </w:rPr>
      </w:pPr>
      <w:r w:rsidRPr="00FC6A86">
        <w:rPr>
          <w:rStyle w:val="Refdenotaalpie"/>
          <w:rFonts w:ascii="Bookman Old Style" w:hAnsi="Bookman Old Style"/>
        </w:rPr>
        <w:footnoteRef/>
      </w:r>
      <w:r w:rsidRPr="00FC6A86">
        <w:rPr>
          <w:rFonts w:ascii="Bookman Old Style" w:hAnsi="Bookman Old Style"/>
        </w:rPr>
        <w:t xml:space="preserve"> </w:t>
      </w:r>
      <w:r w:rsidRPr="00FC6A86">
        <w:rPr>
          <w:rFonts w:ascii="Bookman Old Style" w:hAnsi="Bookman Old Style"/>
          <w:lang w:val="es-CO"/>
        </w:rPr>
        <w:t>Para el efecto solo se tendrán en cuenta los aspectos que a su vez estaban previstos en el artículo 61 del anterior Código Penal</w:t>
      </w:r>
      <w:r>
        <w:rPr>
          <w:rFonts w:ascii="Bookman Old Style" w:hAnsi="Bookman Old Style"/>
          <w:lang w:val="es-CO"/>
        </w:rPr>
        <w:t xml:space="preserve">, es decir, en el </w:t>
      </w:r>
      <w:r w:rsidRPr="00FC6A86">
        <w:rPr>
          <w:rFonts w:ascii="Bookman Old Style" w:hAnsi="Bookman Old Style"/>
          <w:lang w:val="es-CO"/>
        </w:rPr>
        <w:t>Decreto Ley 100 de 1980</w:t>
      </w:r>
      <w:r>
        <w:rPr>
          <w:rFonts w:ascii="Bookman Old Style" w:hAnsi="Bookman Old Style"/>
          <w:lang w:val="es-CO"/>
        </w:rPr>
        <w:t>, vigente para la época de los hechos.</w:t>
      </w:r>
    </w:p>
  </w:footnote>
  <w:footnote w:id="233">
    <w:p w:rsidR="008450C6" w:rsidRPr="00C77561" w:rsidRDefault="008450C6" w:rsidP="00C77561">
      <w:pPr>
        <w:pStyle w:val="Textonotapie"/>
        <w:jc w:val="both"/>
        <w:rPr>
          <w:rFonts w:ascii="Bookman Old Style" w:hAnsi="Bookman Old Style"/>
          <w:lang w:val="es-CO"/>
        </w:rPr>
      </w:pPr>
      <w:r w:rsidRPr="00C77561">
        <w:rPr>
          <w:rStyle w:val="Refdenotaalpie"/>
          <w:rFonts w:ascii="Bookman Old Style" w:hAnsi="Bookman Old Style"/>
        </w:rPr>
        <w:footnoteRef/>
      </w:r>
      <w:r w:rsidRPr="00C77561">
        <w:rPr>
          <w:rFonts w:ascii="Bookman Old Style" w:hAnsi="Bookman Old Style"/>
        </w:rPr>
        <w:t xml:space="preserve"> </w:t>
      </w:r>
      <w:r w:rsidRPr="00C77561">
        <w:rPr>
          <w:rFonts w:ascii="Bookman Old Style" w:hAnsi="Bookman Old Style"/>
          <w:lang w:val="es-CO"/>
        </w:rPr>
        <w:t>En este sentido</w:t>
      </w:r>
      <w:r>
        <w:rPr>
          <w:rFonts w:ascii="Bookman Old Style" w:hAnsi="Bookman Old Style"/>
          <w:lang w:val="es-CO"/>
        </w:rPr>
        <w:t xml:space="preserve"> la Sala señaló antaño:</w:t>
      </w:r>
      <w:r w:rsidRPr="00C77561">
        <w:rPr>
          <w:rFonts w:ascii="Bookman Old Style" w:hAnsi="Bookman Old Style"/>
          <w:lang w:val="es-CO"/>
        </w:rPr>
        <w:t xml:space="preserve"> </w:t>
      </w:r>
      <w:r w:rsidRPr="00C77561">
        <w:rPr>
          <w:rFonts w:ascii="Bookman Old Style" w:hAnsi="Bookman Old Style"/>
          <w:i/>
          <w:lang w:val="es-CO"/>
        </w:rPr>
        <w:t>“El grado de culpabilidad en la realización de la conducta antijurídica, no se halla solamente en el mayor o menor deseo de vulnerar la prohibición penal, sino también, en el desvalor que merece frente al compromiso de ajustar el comportamiento a los parámetros socialmente establecidos, el cual aumenta a medida que se detenta mayor responsabilidad, poder, cargo o condición; pues si bien los cargos, dignidades y honores otorgan privilegios, éstos mismos, generan mayores deberes frente a los asociados, quienes esperan de aquellos que ostentan posiciones de preeminencia social, un comportamiento acorde con ella”.</w:t>
      </w:r>
      <w:r>
        <w:rPr>
          <w:rFonts w:ascii="Bookman Old Style" w:hAnsi="Bookman Old Style"/>
          <w:lang w:val="es-CO"/>
        </w:rPr>
        <w:t xml:space="preserve"> (CSJ SP, 22 oct. 1996, rad. 9579).</w:t>
      </w:r>
    </w:p>
  </w:footnote>
  <w:footnote w:id="234">
    <w:p w:rsidR="008450C6" w:rsidRPr="00585C74" w:rsidRDefault="008450C6" w:rsidP="00322A38">
      <w:pPr>
        <w:jc w:val="both"/>
        <w:rPr>
          <w:rFonts w:ascii="Bookman Old Style" w:hAnsi="Bookman Old Style"/>
        </w:rPr>
      </w:pPr>
      <w:r w:rsidRPr="00585C74">
        <w:rPr>
          <w:rStyle w:val="Refdenotaalpie"/>
          <w:rFonts w:ascii="Bookman Old Style" w:hAnsi="Bookman Old Style"/>
        </w:rPr>
        <w:footnoteRef/>
      </w:r>
      <w:r w:rsidRPr="00585C74">
        <w:rPr>
          <w:rFonts w:ascii="Bookman Old Style" w:hAnsi="Bookman Old Style"/>
        </w:rPr>
        <w:t xml:space="preserve"> </w:t>
      </w:r>
      <w:r>
        <w:rPr>
          <w:rFonts w:ascii="Bookman Old Style" w:hAnsi="Bookman Old Style"/>
        </w:rPr>
        <w:t>“</w:t>
      </w:r>
      <w:r w:rsidRPr="00E2332F">
        <w:rPr>
          <w:rStyle w:val="textonavy"/>
          <w:rFonts w:ascii="Bookman Old Style" w:hAnsi="Bookman Old Style" w:cs="Arial"/>
          <w:i/>
        </w:rPr>
        <w:t>Artículo 1o.</w:t>
      </w:r>
      <w:r w:rsidRPr="00E2332F">
        <w:rPr>
          <w:rFonts w:ascii="Bookman Old Style" w:hAnsi="Bookman Old Style" w:cs="Arial"/>
          <w:i/>
        </w:rPr>
        <w:t xml:space="preserve"> (Derogado por el artículo 76 del Decreto 512 de 1989) Corresponde al Departamento Administrativo de Seguridad velar por la seguridad</w:t>
      </w:r>
      <w:r>
        <w:rPr>
          <w:rFonts w:ascii="Bookman Old Style" w:hAnsi="Bookman Old Style" w:cs="Arial"/>
          <w:i/>
        </w:rPr>
        <w:t>…</w:t>
      </w:r>
      <w:r w:rsidRPr="00E2332F">
        <w:rPr>
          <w:rFonts w:ascii="Bookman Old Style" w:hAnsi="Bookman Old Style" w:cs="Arial"/>
          <w:i/>
        </w:rPr>
        <w:t xml:space="preserve"> de las personas, que por razón de su posición o cargo puedan ser objeto de atentados contra su persona o bienes, cuando ello pueda traer consigo perturbaciones de orden público.”</w:t>
      </w:r>
    </w:p>
  </w:footnote>
  <w:footnote w:id="235">
    <w:p w:rsidR="008450C6" w:rsidRPr="00585C74" w:rsidRDefault="008450C6" w:rsidP="005952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Es el producto de restar de la pena máxima la pena mínima.</w:t>
      </w:r>
    </w:p>
  </w:footnote>
  <w:footnote w:id="236">
    <w:p w:rsidR="008450C6" w:rsidRPr="00585C74" w:rsidRDefault="008450C6" w:rsidP="008C66C6">
      <w:pPr>
        <w:pStyle w:val="Textonotapie"/>
        <w:jc w:val="both"/>
        <w:rPr>
          <w:rFonts w:ascii="Bookman Old Style" w:hAnsi="Bookman Old Style" w:cs="Arial"/>
        </w:rPr>
      </w:pPr>
      <w:r w:rsidRPr="00585C74">
        <w:rPr>
          <w:rStyle w:val="Refdenotaalpie"/>
          <w:rFonts w:ascii="Bookman Old Style" w:hAnsi="Bookman Old Style" w:cs="Arial"/>
        </w:rPr>
        <w:footnoteRef/>
      </w:r>
      <w:r w:rsidRPr="00585C74">
        <w:rPr>
          <w:rFonts w:ascii="Bookman Old Style" w:hAnsi="Bookman Old Style" w:cs="Arial"/>
        </w:rPr>
        <w:t xml:space="preserve"> Es el producto de restar de la pena máxima la pena mínima. </w:t>
      </w:r>
    </w:p>
  </w:footnote>
  <w:footnote w:id="237">
    <w:p w:rsidR="008450C6" w:rsidRPr="00CA7E76" w:rsidRDefault="008450C6" w:rsidP="008C66C6">
      <w:pPr>
        <w:pStyle w:val="Textonotapie"/>
        <w:rPr>
          <w:rFonts w:ascii="Bookman Old Style" w:hAnsi="Bookman Old Style"/>
          <w:lang w:val="es-CO"/>
        </w:rPr>
      </w:pPr>
      <w:r w:rsidRPr="00CA7E76">
        <w:rPr>
          <w:rStyle w:val="Refdenotaalpie"/>
          <w:rFonts w:ascii="Bookman Old Style" w:hAnsi="Bookman Old Style"/>
        </w:rPr>
        <w:footnoteRef/>
      </w:r>
      <w:r w:rsidRPr="00CA7E76">
        <w:rPr>
          <w:rFonts w:ascii="Bookman Old Style" w:hAnsi="Bookman Old Style"/>
        </w:rPr>
        <w:t xml:space="preserve"> </w:t>
      </w:r>
      <w:r w:rsidRPr="00CA7E76">
        <w:rPr>
          <w:rFonts w:ascii="Bookman Old Style" w:hAnsi="Bookman Old Style"/>
          <w:lang w:val="es-CO"/>
        </w:rPr>
        <w:t>Auto del 3 de junio de 2008. Folio 13 del cuaderno de la parte civil.</w:t>
      </w:r>
    </w:p>
  </w:footnote>
  <w:footnote w:id="238">
    <w:p w:rsidR="008450C6" w:rsidRPr="00CA7E76" w:rsidRDefault="008450C6" w:rsidP="008C66C6">
      <w:pPr>
        <w:pStyle w:val="Textonotapie"/>
        <w:rPr>
          <w:rFonts w:ascii="Bookman Old Style" w:hAnsi="Bookman Old Style"/>
          <w:lang w:val="es-CO"/>
        </w:rPr>
      </w:pPr>
      <w:r w:rsidRPr="00CA7E76">
        <w:rPr>
          <w:rStyle w:val="Refdenotaalpie"/>
          <w:rFonts w:ascii="Bookman Old Style" w:hAnsi="Bookman Old Style"/>
        </w:rPr>
        <w:footnoteRef/>
      </w:r>
      <w:r w:rsidRPr="00CA7E76">
        <w:rPr>
          <w:rFonts w:ascii="Bookman Old Style" w:hAnsi="Bookman Old Style"/>
        </w:rPr>
        <w:t xml:space="preserve"> </w:t>
      </w:r>
      <w:r w:rsidRPr="00CA7E76">
        <w:rPr>
          <w:rFonts w:ascii="Bookman Old Style" w:hAnsi="Bookman Old Style"/>
          <w:lang w:val="es-CO"/>
        </w:rPr>
        <w:t>Auto del 8 de agosto de 2011. Folio 23 del cuaderno de la parte civil.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0C6" w:rsidRPr="00D36C94" w:rsidRDefault="008450C6" w:rsidP="00D36C94">
    <w:pPr>
      <w:pStyle w:val="Encabezado"/>
      <w:jc w:val="right"/>
      <w:rPr>
        <w:rFonts w:ascii="Bookman Old Style" w:hAnsi="Bookman Old Style"/>
        <w:iCs/>
      </w:rPr>
    </w:pPr>
    <w:r>
      <w:rPr>
        <w:rFonts w:ascii="Bookman Old Style" w:hAnsi="Bookman Old Style"/>
        <w:iCs/>
      </w:rPr>
      <w:t>Única instancia 44312</w:t>
    </w:r>
  </w:p>
  <w:p w:rsidR="008450C6" w:rsidRPr="00D36C94" w:rsidRDefault="008450C6" w:rsidP="00D36C94">
    <w:pPr>
      <w:pStyle w:val="Encabezado"/>
      <w:jc w:val="right"/>
      <w:rPr>
        <w:rFonts w:ascii="Bookman Old Style" w:hAnsi="Bookman Old Style"/>
        <w:bCs/>
        <w:iCs/>
      </w:rPr>
    </w:pPr>
    <w:r>
      <w:rPr>
        <w:rFonts w:ascii="Bookman Old Style" w:hAnsi="Bookman Old Style"/>
        <w:bCs/>
        <w:iCs/>
      </w:rPr>
      <w:t>Miguel Alfredo Maza Márquez</w:t>
    </w:r>
  </w:p>
  <w:p w:rsidR="008450C6" w:rsidRPr="00D109C3" w:rsidRDefault="008450C6" w:rsidP="00D36C94">
    <w:pPr>
      <w:pStyle w:val="Encabezad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0C6" w:rsidRPr="00AE63DC" w:rsidRDefault="008450C6" w:rsidP="00AE63DC">
    <w:pPr>
      <w:pStyle w:val="Encabezado"/>
      <w:jc w:val="center"/>
    </w:pPr>
    <w:r>
      <w:rPr>
        <w:rFonts w:ascii="Edwardian Script ITC" w:hAnsi="Edwardian Script ITC"/>
        <w:noProof/>
        <w:szCs w:val="28"/>
        <w:lang w:val="es-CO" w:eastAsia="es-CO"/>
      </w:rPr>
      <w:drawing>
        <wp:inline distT="0" distB="0" distL="0" distR="0">
          <wp:extent cx="1353185" cy="1718945"/>
          <wp:effectExtent l="0" t="0" r="0" b="0"/>
          <wp:docPr id="1" name="Imagen 1" descr="EscudosVerticale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cudosVerticales3"/>
                  <pic:cNvPicPr>
                    <a:picLocks noChangeAspect="1" noChangeArrowheads="1"/>
                  </pic:cNvPicPr>
                </pic:nvPicPr>
                <pic:blipFill>
                  <a:blip r:embed="rId1">
                    <a:extLst>
                      <a:ext uri="{28A0092B-C50C-407E-A947-70E740481C1C}">
                        <a14:useLocalDpi xmlns:a14="http://schemas.microsoft.com/office/drawing/2010/main" val="0"/>
                      </a:ext>
                    </a:extLst>
                  </a:blip>
                  <a:srcRect l="16354" t="3635" r="17262" b="12175"/>
                  <a:stretch>
                    <a:fillRect/>
                  </a:stretch>
                </pic:blipFill>
                <pic:spPr bwMode="auto">
                  <a:xfrm>
                    <a:off x="0" y="0"/>
                    <a:ext cx="1353185" cy="17189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300CB"/>
    <w:multiLevelType w:val="hybridMultilevel"/>
    <w:tmpl w:val="C1F66DE6"/>
    <w:lvl w:ilvl="0" w:tplc="85385B6C">
      <w:start w:val="6"/>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 w15:restartNumberingAfterBreak="0">
    <w:nsid w:val="00DB7A0A"/>
    <w:multiLevelType w:val="hybridMultilevel"/>
    <w:tmpl w:val="205EF982"/>
    <w:lvl w:ilvl="0" w:tplc="B194067C">
      <w:start w:val="1"/>
      <w:numFmt w:val="upp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060E7BF3"/>
    <w:multiLevelType w:val="multilevel"/>
    <w:tmpl w:val="F16C54DA"/>
    <w:lvl w:ilvl="0">
      <w:start w:val="4"/>
      <w:numFmt w:val="decimal"/>
      <w:lvlText w:val="%1."/>
      <w:lvlJc w:val="left"/>
      <w:pPr>
        <w:tabs>
          <w:tab w:val="num" w:pos="1755"/>
        </w:tabs>
        <w:ind w:left="1755" w:hanging="1755"/>
      </w:pPr>
      <w:rPr>
        <w:rFonts w:hint="default"/>
      </w:rPr>
    </w:lvl>
    <w:lvl w:ilvl="1">
      <w:start w:val="2"/>
      <w:numFmt w:val="decimal"/>
      <w:lvlText w:val="%1.%2."/>
      <w:lvlJc w:val="left"/>
      <w:pPr>
        <w:tabs>
          <w:tab w:val="num" w:pos="2463"/>
        </w:tabs>
        <w:ind w:left="2463" w:hanging="1755"/>
      </w:pPr>
      <w:rPr>
        <w:rFonts w:hint="default"/>
      </w:rPr>
    </w:lvl>
    <w:lvl w:ilvl="2">
      <w:start w:val="1"/>
      <w:numFmt w:val="decimal"/>
      <w:lvlText w:val="%1.%2.%3."/>
      <w:lvlJc w:val="left"/>
      <w:pPr>
        <w:tabs>
          <w:tab w:val="num" w:pos="3171"/>
        </w:tabs>
        <w:ind w:left="3171" w:hanging="1755"/>
      </w:pPr>
      <w:rPr>
        <w:rFonts w:hint="default"/>
      </w:rPr>
    </w:lvl>
    <w:lvl w:ilvl="3">
      <w:start w:val="1"/>
      <w:numFmt w:val="decimal"/>
      <w:lvlText w:val="%1.%2.%3.%4."/>
      <w:lvlJc w:val="left"/>
      <w:pPr>
        <w:tabs>
          <w:tab w:val="num" w:pos="3879"/>
        </w:tabs>
        <w:ind w:left="3879" w:hanging="1755"/>
      </w:pPr>
      <w:rPr>
        <w:rFonts w:hint="default"/>
      </w:rPr>
    </w:lvl>
    <w:lvl w:ilvl="4">
      <w:start w:val="1"/>
      <w:numFmt w:val="decimal"/>
      <w:lvlText w:val="%1.%2.%3.%4.%5."/>
      <w:lvlJc w:val="left"/>
      <w:pPr>
        <w:tabs>
          <w:tab w:val="num" w:pos="4632"/>
        </w:tabs>
        <w:ind w:left="4632" w:hanging="1800"/>
      </w:pPr>
      <w:rPr>
        <w:rFonts w:hint="default"/>
      </w:rPr>
    </w:lvl>
    <w:lvl w:ilvl="5">
      <w:start w:val="1"/>
      <w:numFmt w:val="decimal"/>
      <w:lvlText w:val="%1.%2.%3.%4.%5.%6."/>
      <w:lvlJc w:val="left"/>
      <w:pPr>
        <w:tabs>
          <w:tab w:val="num" w:pos="5700"/>
        </w:tabs>
        <w:ind w:left="5700" w:hanging="2160"/>
      </w:pPr>
      <w:rPr>
        <w:rFonts w:hint="default"/>
      </w:rPr>
    </w:lvl>
    <w:lvl w:ilvl="6">
      <w:start w:val="1"/>
      <w:numFmt w:val="decimal"/>
      <w:lvlText w:val="%1.%2.%3.%4.%5.%6.%7."/>
      <w:lvlJc w:val="left"/>
      <w:pPr>
        <w:tabs>
          <w:tab w:val="num" w:pos="6768"/>
        </w:tabs>
        <w:ind w:left="6768" w:hanging="2520"/>
      </w:pPr>
      <w:rPr>
        <w:rFonts w:hint="default"/>
      </w:rPr>
    </w:lvl>
    <w:lvl w:ilvl="7">
      <w:start w:val="1"/>
      <w:numFmt w:val="decimal"/>
      <w:lvlText w:val="%1.%2.%3.%4.%5.%6.%7.%8."/>
      <w:lvlJc w:val="left"/>
      <w:pPr>
        <w:tabs>
          <w:tab w:val="num" w:pos="7836"/>
        </w:tabs>
        <w:ind w:left="7836" w:hanging="2880"/>
      </w:pPr>
      <w:rPr>
        <w:rFonts w:hint="default"/>
      </w:rPr>
    </w:lvl>
    <w:lvl w:ilvl="8">
      <w:start w:val="1"/>
      <w:numFmt w:val="decimal"/>
      <w:lvlText w:val="%1.%2.%3.%4.%5.%6.%7.%8.%9."/>
      <w:lvlJc w:val="left"/>
      <w:pPr>
        <w:tabs>
          <w:tab w:val="num" w:pos="8904"/>
        </w:tabs>
        <w:ind w:left="8904" w:hanging="3240"/>
      </w:pPr>
      <w:rPr>
        <w:rFonts w:hint="default"/>
      </w:rPr>
    </w:lvl>
  </w:abstractNum>
  <w:abstractNum w:abstractNumId="3" w15:restartNumberingAfterBreak="0">
    <w:nsid w:val="192E36CE"/>
    <w:multiLevelType w:val="multilevel"/>
    <w:tmpl w:val="8C6A495A"/>
    <w:lvl w:ilvl="0">
      <w:start w:val="4"/>
      <w:numFmt w:val="decimal"/>
      <w:lvlText w:val="%1."/>
      <w:lvlJc w:val="left"/>
      <w:pPr>
        <w:tabs>
          <w:tab w:val="num" w:pos="1215"/>
        </w:tabs>
        <w:ind w:left="1215" w:hanging="1215"/>
      </w:pPr>
      <w:rPr>
        <w:rFonts w:hint="default"/>
      </w:rPr>
    </w:lvl>
    <w:lvl w:ilvl="1">
      <w:start w:val="2"/>
      <w:numFmt w:val="decimal"/>
      <w:lvlText w:val="%1.%2."/>
      <w:lvlJc w:val="left"/>
      <w:pPr>
        <w:tabs>
          <w:tab w:val="num" w:pos="1923"/>
        </w:tabs>
        <w:ind w:left="1923"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755"/>
        </w:tabs>
        <w:ind w:left="4755" w:hanging="1215"/>
      </w:pPr>
      <w:rPr>
        <w:rFonts w:hint="default"/>
      </w:rPr>
    </w:lvl>
    <w:lvl w:ilvl="6">
      <w:start w:val="1"/>
      <w:numFmt w:val="decimal"/>
      <w:lvlText w:val="%1.%2.%3.%4.%5.%6.%7."/>
      <w:lvlJc w:val="left"/>
      <w:pPr>
        <w:tabs>
          <w:tab w:val="num" w:pos="5463"/>
        </w:tabs>
        <w:ind w:left="5463" w:hanging="1215"/>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4" w15:restartNumberingAfterBreak="0">
    <w:nsid w:val="195E7223"/>
    <w:multiLevelType w:val="hybridMultilevel"/>
    <w:tmpl w:val="FFF6252C"/>
    <w:lvl w:ilvl="0" w:tplc="C7A0DA3E">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5" w15:restartNumberingAfterBreak="0">
    <w:nsid w:val="22AA1688"/>
    <w:multiLevelType w:val="hybridMultilevel"/>
    <w:tmpl w:val="E36066B4"/>
    <w:lvl w:ilvl="0" w:tplc="D1C40436">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23703DF3"/>
    <w:multiLevelType w:val="hybridMultilevel"/>
    <w:tmpl w:val="32C40E22"/>
    <w:lvl w:ilvl="0" w:tplc="D682DBF8">
      <w:start w:val="1"/>
      <w:numFmt w:val="upperRoman"/>
      <w:lvlText w:val="%1."/>
      <w:lvlJc w:val="left"/>
      <w:pPr>
        <w:ind w:left="2520" w:hanging="72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7" w15:restartNumberingAfterBreak="0">
    <w:nsid w:val="2A071246"/>
    <w:multiLevelType w:val="hybridMultilevel"/>
    <w:tmpl w:val="454267C2"/>
    <w:lvl w:ilvl="0" w:tplc="1B9C7C20">
      <w:start w:val="6"/>
      <w:numFmt w:val="decimal"/>
      <w:lvlText w:val="%1."/>
      <w:lvlJc w:val="left"/>
      <w:pPr>
        <w:tabs>
          <w:tab w:val="num" w:pos="2149"/>
        </w:tabs>
        <w:ind w:left="2149" w:hanging="144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8" w15:restartNumberingAfterBreak="0">
    <w:nsid w:val="36773EA3"/>
    <w:multiLevelType w:val="hybridMultilevel"/>
    <w:tmpl w:val="61AEE014"/>
    <w:lvl w:ilvl="0" w:tplc="0290BBAA">
      <w:start w:val="1"/>
      <w:numFmt w:val="lowerLetter"/>
      <w:lvlText w:val="%1)"/>
      <w:lvlJc w:val="left"/>
      <w:pPr>
        <w:tabs>
          <w:tab w:val="num" w:pos="720"/>
        </w:tabs>
        <w:ind w:left="720" w:hanging="360"/>
      </w:pPr>
      <w:rPr>
        <w:rFonts w:ascii="Times New Roman" w:eastAsia="Times New Roman" w:hAnsi="Times New Roman" w:cs="Times New Roman"/>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3A24371B"/>
    <w:multiLevelType w:val="hybridMultilevel"/>
    <w:tmpl w:val="93C2F712"/>
    <w:lvl w:ilvl="0" w:tplc="4F3C1E24">
      <w:start w:val="1"/>
      <w:numFmt w:val="upp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3AF21958"/>
    <w:multiLevelType w:val="hybridMultilevel"/>
    <w:tmpl w:val="6B1CAE88"/>
    <w:lvl w:ilvl="0" w:tplc="05C011AC">
      <w:start w:val="1"/>
      <w:numFmt w:val="upp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3C204E6D"/>
    <w:multiLevelType w:val="hybridMultilevel"/>
    <w:tmpl w:val="CBF4D9C6"/>
    <w:lvl w:ilvl="0" w:tplc="912EFAF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15:restartNumberingAfterBreak="0">
    <w:nsid w:val="4A415C95"/>
    <w:multiLevelType w:val="hybridMultilevel"/>
    <w:tmpl w:val="DE642386"/>
    <w:lvl w:ilvl="0" w:tplc="86BE93F6">
      <w:start w:val="1"/>
      <w:numFmt w:val="decimal"/>
      <w:lvlText w:val="%1."/>
      <w:lvlJc w:val="left"/>
      <w:pPr>
        <w:ind w:left="1241" w:hanging="39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3" w15:restartNumberingAfterBreak="0">
    <w:nsid w:val="4BE009EA"/>
    <w:multiLevelType w:val="hybridMultilevel"/>
    <w:tmpl w:val="33F227A6"/>
    <w:lvl w:ilvl="0" w:tplc="0C0A000D">
      <w:start w:val="1"/>
      <w:numFmt w:val="bullet"/>
      <w:lvlText w:val=""/>
      <w:lvlJc w:val="left"/>
      <w:pPr>
        <w:ind w:left="1713" w:hanging="360"/>
      </w:pPr>
      <w:rPr>
        <w:rFonts w:ascii="Wingdings" w:hAnsi="Wingdings"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 w15:restartNumberingAfterBreak="0">
    <w:nsid w:val="5E897DEF"/>
    <w:multiLevelType w:val="hybridMultilevel"/>
    <w:tmpl w:val="367EFE0C"/>
    <w:lvl w:ilvl="0" w:tplc="B80AF7E2">
      <w:start w:val="6"/>
      <w:numFmt w:val="decimal"/>
      <w:lvlText w:val="%1."/>
      <w:lvlJc w:val="left"/>
      <w:pPr>
        <w:tabs>
          <w:tab w:val="num" w:pos="1095"/>
        </w:tabs>
        <w:ind w:left="1095" w:hanging="73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08D5BD4"/>
    <w:multiLevelType w:val="hybridMultilevel"/>
    <w:tmpl w:val="9894EC7E"/>
    <w:lvl w:ilvl="0" w:tplc="BC687436">
      <w:start w:val="1"/>
      <w:numFmt w:val="decimal"/>
      <w:lvlText w:val="%1."/>
      <w:lvlJc w:val="left"/>
      <w:pPr>
        <w:tabs>
          <w:tab w:val="num" w:pos="2123"/>
        </w:tabs>
        <w:ind w:left="2123" w:hanging="705"/>
      </w:pPr>
      <w:rPr>
        <w:rFonts w:hint="default"/>
      </w:rPr>
    </w:lvl>
    <w:lvl w:ilvl="1" w:tplc="0C0A0019" w:tentative="1">
      <w:start w:val="1"/>
      <w:numFmt w:val="lowerLetter"/>
      <w:lvlText w:val="%2."/>
      <w:lvlJc w:val="left"/>
      <w:pPr>
        <w:tabs>
          <w:tab w:val="num" w:pos="2498"/>
        </w:tabs>
        <w:ind w:left="2498" w:hanging="360"/>
      </w:pPr>
    </w:lvl>
    <w:lvl w:ilvl="2" w:tplc="0C0A001B" w:tentative="1">
      <w:start w:val="1"/>
      <w:numFmt w:val="lowerRoman"/>
      <w:lvlText w:val="%3."/>
      <w:lvlJc w:val="right"/>
      <w:pPr>
        <w:tabs>
          <w:tab w:val="num" w:pos="3218"/>
        </w:tabs>
        <w:ind w:left="3218" w:hanging="180"/>
      </w:pPr>
    </w:lvl>
    <w:lvl w:ilvl="3" w:tplc="0C0A000F" w:tentative="1">
      <w:start w:val="1"/>
      <w:numFmt w:val="decimal"/>
      <w:lvlText w:val="%4."/>
      <w:lvlJc w:val="left"/>
      <w:pPr>
        <w:tabs>
          <w:tab w:val="num" w:pos="3938"/>
        </w:tabs>
        <w:ind w:left="3938" w:hanging="360"/>
      </w:pPr>
    </w:lvl>
    <w:lvl w:ilvl="4" w:tplc="0C0A0019" w:tentative="1">
      <w:start w:val="1"/>
      <w:numFmt w:val="lowerLetter"/>
      <w:lvlText w:val="%5."/>
      <w:lvlJc w:val="left"/>
      <w:pPr>
        <w:tabs>
          <w:tab w:val="num" w:pos="4658"/>
        </w:tabs>
        <w:ind w:left="4658" w:hanging="360"/>
      </w:pPr>
    </w:lvl>
    <w:lvl w:ilvl="5" w:tplc="0C0A001B" w:tentative="1">
      <w:start w:val="1"/>
      <w:numFmt w:val="lowerRoman"/>
      <w:lvlText w:val="%6."/>
      <w:lvlJc w:val="right"/>
      <w:pPr>
        <w:tabs>
          <w:tab w:val="num" w:pos="5378"/>
        </w:tabs>
        <w:ind w:left="5378" w:hanging="180"/>
      </w:pPr>
    </w:lvl>
    <w:lvl w:ilvl="6" w:tplc="0C0A000F" w:tentative="1">
      <w:start w:val="1"/>
      <w:numFmt w:val="decimal"/>
      <w:lvlText w:val="%7."/>
      <w:lvlJc w:val="left"/>
      <w:pPr>
        <w:tabs>
          <w:tab w:val="num" w:pos="6098"/>
        </w:tabs>
        <w:ind w:left="6098" w:hanging="360"/>
      </w:pPr>
    </w:lvl>
    <w:lvl w:ilvl="7" w:tplc="0C0A0019" w:tentative="1">
      <w:start w:val="1"/>
      <w:numFmt w:val="lowerLetter"/>
      <w:lvlText w:val="%8."/>
      <w:lvlJc w:val="left"/>
      <w:pPr>
        <w:tabs>
          <w:tab w:val="num" w:pos="6818"/>
        </w:tabs>
        <w:ind w:left="6818" w:hanging="360"/>
      </w:pPr>
    </w:lvl>
    <w:lvl w:ilvl="8" w:tplc="0C0A001B" w:tentative="1">
      <w:start w:val="1"/>
      <w:numFmt w:val="lowerRoman"/>
      <w:lvlText w:val="%9."/>
      <w:lvlJc w:val="right"/>
      <w:pPr>
        <w:tabs>
          <w:tab w:val="num" w:pos="7538"/>
        </w:tabs>
        <w:ind w:left="7538" w:hanging="180"/>
      </w:pPr>
    </w:lvl>
  </w:abstractNum>
  <w:abstractNum w:abstractNumId="16" w15:restartNumberingAfterBreak="0">
    <w:nsid w:val="61D20BC0"/>
    <w:multiLevelType w:val="hybridMultilevel"/>
    <w:tmpl w:val="E450650A"/>
    <w:lvl w:ilvl="0" w:tplc="94F28EAC">
      <w:start w:val="1"/>
      <w:numFmt w:val="lowerLetter"/>
      <w:lvlText w:val="%1."/>
      <w:lvlJc w:val="left"/>
      <w:pPr>
        <w:tabs>
          <w:tab w:val="num" w:pos="1245"/>
        </w:tabs>
        <w:ind w:left="1245" w:hanging="54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7" w15:restartNumberingAfterBreak="0">
    <w:nsid w:val="672B395D"/>
    <w:multiLevelType w:val="hybridMultilevel"/>
    <w:tmpl w:val="AAD651F6"/>
    <w:lvl w:ilvl="0" w:tplc="67D23D64">
      <w:start w:val="1"/>
      <w:numFmt w:val="decimal"/>
      <w:lvlText w:val="%1."/>
      <w:lvlJc w:val="left"/>
      <w:pPr>
        <w:ind w:left="1241" w:hanging="390"/>
      </w:pPr>
      <w:rPr>
        <w:rFonts w:hint="default"/>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8" w15:restartNumberingAfterBreak="0">
    <w:nsid w:val="70F005C0"/>
    <w:multiLevelType w:val="hybridMultilevel"/>
    <w:tmpl w:val="4EB25496"/>
    <w:lvl w:ilvl="0" w:tplc="C98C7342">
      <w:start w:val="4"/>
      <w:numFmt w:val="upperRoman"/>
      <w:lvlText w:val="%1."/>
      <w:lvlJc w:val="left"/>
      <w:pPr>
        <w:ind w:left="1800" w:hanging="72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9" w15:restartNumberingAfterBreak="0">
    <w:nsid w:val="761B4387"/>
    <w:multiLevelType w:val="hybridMultilevel"/>
    <w:tmpl w:val="627A3C82"/>
    <w:lvl w:ilvl="0" w:tplc="0C0A0017">
      <w:start w:val="3"/>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77636DFB"/>
    <w:multiLevelType w:val="hybridMultilevel"/>
    <w:tmpl w:val="205EF982"/>
    <w:lvl w:ilvl="0" w:tplc="B194067C">
      <w:start w:val="1"/>
      <w:numFmt w:val="upp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5"/>
  </w:num>
  <w:num w:numId="2">
    <w:abstractNumId w:val="8"/>
  </w:num>
  <w:num w:numId="3">
    <w:abstractNumId w:val="19"/>
  </w:num>
  <w:num w:numId="4">
    <w:abstractNumId w:val="4"/>
  </w:num>
  <w:num w:numId="5">
    <w:abstractNumId w:val="11"/>
  </w:num>
  <w:num w:numId="6">
    <w:abstractNumId w:val="7"/>
  </w:num>
  <w:num w:numId="7">
    <w:abstractNumId w:val="0"/>
  </w:num>
  <w:num w:numId="8">
    <w:abstractNumId w:val="14"/>
  </w:num>
  <w:num w:numId="9">
    <w:abstractNumId w:val="16"/>
  </w:num>
  <w:num w:numId="10">
    <w:abstractNumId w:val="3"/>
  </w:num>
  <w:num w:numId="11">
    <w:abstractNumId w:val="2"/>
  </w:num>
  <w:num w:numId="12">
    <w:abstractNumId w:val="20"/>
  </w:num>
  <w:num w:numId="13">
    <w:abstractNumId w:val="18"/>
  </w:num>
  <w:num w:numId="14">
    <w:abstractNumId w:val="1"/>
  </w:num>
  <w:num w:numId="15">
    <w:abstractNumId w:val="12"/>
  </w:num>
  <w:num w:numId="16">
    <w:abstractNumId w:val="5"/>
  </w:num>
  <w:num w:numId="17">
    <w:abstractNumId w:val="10"/>
  </w:num>
  <w:num w:numId="18">
    <w:abstractNumId w:val="6"/>
  </w:num>
  <w:num w:numId="19">
    <w:abstractNumId w:val="9"/>
  </w:num>
  <w:num w:numId="20">
    <w:abstractNumId w:val="1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tdPd8f/HK+V9bUiukcIYqiIFm29Vbq6Pqb0y+w33SyW3KFvPmh/PiUV2HbLLX/8Ws+QupREq2P1rJKKvRA33w==" w:salt="/suGdX2owh//2XDYUQrOU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D78"/>
    <w:rsid w:val="00000226"/>
    <w:rsid w:val="00000DAF"/>
    <w:rsid w:val="000019D2"/>
    <w:rsid w:val="000019D6"/>
    <w:rsid w:val="00001A6E"/>
    <w:rsid w:val="00002034"/>
    <w:rsid w:val="00002C28"/>
    <w:rsid w:val="00003A7A"/>
    <w:rsid w:val="00004AF4"/>
    <w:rsid w:val="00005318"/>
    <w:rsid w:val="00005669"/>
    <w:rsid w:val="00005C0B"/>
    <w:rsid w:val="00005E01"/>
    <w:rsid w:val="000065D3"/>
    <w:rsid w:val="00006F12"/>
    <w:rsid w:val="00006F28"/>
    <w:rsid w:val="000074E2"/>
    <w:rsid w:val="00007EF4"/>
    <w:rsid w:val="000104DD"/>
    <w:rsid w:val="00010892"/>
    <w:rsid w:val="00010E8B"/>
    <w:rsid w:val="00011262"/>
    <w:rsid w:val="000115A4"/>
    <w:rsid w:val="000122A9"/>
    <w:rsid w:val="000124D2"/>
    <w:rsid w:val="00012BB6"/>
    <w:rsid w:val="0001304F"/>
    <w:rsid w:val="0001310A"/>
    <w:rsid w:val="00013CE9"/>
    <w:rsid w:val="00014207"/>
    <w:rsid w:val="0001517D"/>
    <w:rsid w:val="00015193"/>
    <w:rsid w:val="000159F0"/>
    <w:rsid w:val="0001652A"/>
    <w:rsid w:val="00016D1D"/>
    <w:rsid w:val="00016DF3"/>
    <w:rsid w:val="000173A7"/>
    <w:rsid w:val="0001768E"/>
    <w:rsid w:val="00017FF4"/>
    <w:rsid w:val="00020276"/>
    <w:rsid w:val="000205E2"/>
    <w:rsid w:val="00021621"/>
    <w:rsid w:val="0002191D"/>
    <w:rsid w:val="00021A0D"/>
    <w:rsid w:val="00021B87"/>
    <w:rsid w:val="00021E20"/>
    <w:rsid w:val="00021FE6"/>
    <w:rsid w:val="00022599"/>
    <w:rsid w:val="00023826"/>
    <w:rsid w:val="0002440A"/>
    <w:rsid w:val="00024410"/>
    <w:rsid w:val="00025277"/>
    <w:rsid w:val="00026F91"/>
    <w:rsid w:val="000271C2"/>
    <w:rsid w:val="0003049C"/>
    <w:rsid w:val="0003067C"/>
    <w:rsid w:val="000315C3"/>
    <w:rsid w:val="000319EA"/>
    <w:rsid w:val="00031EC6"/>
    <w:rsid w:val="000326FB"/>
    <w:rsid w:val="0003401F"/>
    <w:rsid w:val="000342BE"/>
    <w:rsid w:val="0003490D"/>
    <w:rsid w:val="000361BA"/>
    <w:rsid w:val="00036D6B"/>
    <w:rsid w:val="00036E8A"/>
    <w:rsid w:val="000375A6"/>
    <w:rsid w:val="00037967"/>
    <w:rsid w:val="000379B8"/>
    <w:rsid w:val="00037F00"/>
    <w:rsid w:val="00040D1D"/>
    <w:rsid w:val="00041334"/>
    <w:rsid w:val="00041788"/>
    <w:rsid w:val="00042235"/>
    <w:rsid w:val="00044E47"/>
    <w:rsid w:val="000466B2"/>
    <w:rsid w:val="00047025"/>
    <w:rsid w:val="000478E5"/>
    <w:rsid w:val="000478F7"/>
    <w:rsid w:val="000479DC"/>
    <w:rsid w:val="0005042E"/>
    <w:rsid w:val="000511F0"/>
    <w:rsid w:val="00051322"/>
    <w:rsid w:val="00051862"/>
    <w:rsid w:val="00051F9F"/>
    <w:rsid w:val="000524BD"/>
    <w:rsid w:val="000530F6"/>
    <w:rsid w:val="00053504"/>
    <w:rsid w:val="00053932"/>
    <w:rsid w:val="00053FFB"/>
    <w:rsid w:val="00054735"/>
    <w:rsid w:val="0005485E"/>
    <w:rsid w:val="00054A13"/>
    <w:rsid w:val="000552AD"/>
    <w:rsid w:val="000568E8"/>
    <w:rsid w:val="00057946"/>
    <w:rsid w:val="00057E65"/>
    <w:rsid w:val="00060400"/>
    <w:rsid w:val="00060A50"/>
    <w:rsid w:val="00060D70"/>
    <w:rsid w:val="000617C5"/>
    <w:rsid w:val="00062565"/>
    <w:rsid w:val="00062659"/>
    <w:rsid w:val="000631EC"/>
    <w:rsid w:val="0006391B"/>
    <w:rsid w:val="00063BE7"/>
    <w:rsid w:val="0006434D"/>
    <w:rsid w:val="00064C25"/>
    <w:rsid w:val="00066B34"/>
    <w:rsid w:val="00067870"/>
    <w:rsid w:val="00067BED"/>
    <w:rsid w:val="00067E6B"/>
    <w:rsid w:val="0007050B"/>
    <w:rsid w:val="00070D41"/>
    <w:rsid w:val="00070DD1"/>
    <w:rsid w:val="00070F0A"/>
    <w:rsid w:val="00071087"/>
    <w:rsid w:val="000711BB"/>
    <w:rsid w:val="0007120C"/>
    <w:rsid w:val="00071A9C"/>
    <w:rsid w:val="000720E7"/>
    <w:rsid w:val="00072405"/>
    <w:rsid w:val="0007253E"/>
    <w:rsid w:val="000727C6"/>
    <w:rsid w:val="00072D4E"/>
    <w:rsid w:val="00072E39"/>
    <w:rsid w:val="00073298"/>
    <w:rsid w:val="00075DA5"/>
    <w:rsid w:val="00075FE7"/>
    <w:rsid w:val="00077AA0"/>
    <w:rsid w:val="00077CEB"/>
    <w:rsid w:val="0008010D"/>
    <w:rsid w:val="00081272"/>
    <w:rsid w:val="00081758"/>
    <w:rsid w:val="000823F2"/>
    <w:rsid w:val="000826DE"/>
    <w:rsid w:val="00082AA6"/>
    <w:rsid w:val="00085662"/>
    <w:rsid w:val="000866F8"/>
    <w:rsid w:val="00086DD9"/>
    <w:rsid w:val="00087743"/>
    <w:rsid w:val="0009059A"/>
    <w:rsid w:val="00091674"/>
    <w:rsid w:val="000916C5"/>
    <w:rsid w:val="00092DA4"/>
    <w:rsid w:val="00093025"/>
    <w:rsid w:val="00093104"/>
    <w:rsid w:val="00093804"/>
    <w:rsid w:val="00093DC0"/>
    <w:rsid w:val="00094195"/>
    <w:rsid w:val="00095069"/>
    <w:rsid w:val="0009549D"/>
    <w:rsid w:val="00097E04"/>
    <w:rsid w:val="000A00D2"/>
    <w:rsid w:val="000A1CE5"/>
    <w:rsid w:val="000A20C6"/>
    <w:rsid w:val="000A2106"/>
    <w:rsid w:val="000A29A7"/>
    <w:rsid w:val="000A3109"/>
    <w:rsid w:val="000A4135"/>
    <w:rsid w:val="000A7466"/>
    <w:rsid w:val="000A762B"/>
    <w:rsid w:val="000A784B"/>
    <w:rsid w:val="000A7EDC"/>
    <w:rsid w:val="000A7FE9"/>
    <w:rsid w:val="000B043B"/>
    <w:rsid w:val="000B0640"/>
    <w:rsid w:val="000B23D4"/>
    <w:rsid w:val="000B303C"/>
    <w:rsid w:val="000B3263"/>
    <w:rsid w:val="000B3CD4"/>
    <w:rsid w:val="000B3E73"/>
    <w:rsid w:val="000B3EC5"/>
    <w:rsid w:val="000B3FFD"/>
    <w:rsid w:val="000B40CD"/>
    <w:rsid w:val="000B5749"/>
    <w:rsid w:val="000B646F"/>
    <w:rsid w:val="000B7714"/>
    <w:rsid w:val="000C0257"/>
    <w:rsid w:val="000C09B2"/>
    <w:rsid w:val="000C0F76"/>
    <w:rsid w:val="000C0FCB"/>
    <w:rsid w:val="000C10C4"/>
    <w:rsid w:val="000C1256"/>
    <w:rsid w:val="000C1414"/>
    <w:rsid w:val="000C1B6C"/>
    <w:rsid w:val="000C22DD"/>
    <w:rsid w:val="000C22E6"/>
    <w:rsid w:val="000C34D7"/>
    <w:rsid w:val="000C3C39"/>
    <w:rsid w:val="000C3C51"/>
    <w:rsid w:val="000C4120"/>
    <w:rsid w:val="000C4241"/>
    <w:rsid w:val="000C4985"/>
    <w:rsid w:val="000C50BE"/>
    <w:rsid w:val="000C5F9F"/>
    <w:rsid w:val="000C6C9D"/>
    <w:rsid w:val="000C7817"/>
    <w:rsid w:val="000D0604"/>
    <w:rsid w:val="000D156D"/>
    <w:rsid w:val="000D1CC3"/>
    <w:rsid w:val="000D1F3B"/>
    <w:rsid w:val="000D1FA0"/>
    <w:rsid w:val="000D1FD3"/>
    <w:rsid w:val="000D20CA"/>
    <w:rsid w:val="000D23D9"/>
    <w:rsid w:val="000D2DA3"/>
    <w:rsid w:val="000D31EE"/>
    <w:rsid w:val="000D38A8"/>
    <w:rsid w:val="000D395A"/>
    <w:rsid w:val="000D3F68"/>
    <w:rsid w:val="000D4344"/>
    <w:rsid w:val="000D4723"/>
    <w:rsid w:val="000D55C3"/>
    <w:rsid w:val="000D5F1C"/>
    <w:rsid w:val="000D724F"/>
    <w:rsid w:val="000E000A"/>
    <w:rsid w:val="000E0385"/>
    <w:rsid w:val="000E06FA"/>
    <w:rsid w:val="000E117F"/>
    <w:rsid w:val="000E21C0"/>
    <w:rsid w:val="000E22B7"/>
    <w:rsid w:val="000E2784"/>
    <w:rsid w:val="000E2C17"/>
    <w:rsid w:val="000E3076"/>
    <w:rsid w:val="000E3CB9"/>
    <w:rsid w:val="000E4347"/>
    <w:rsid w:val="000E45B0"/>
    <w:rsid w:val="000E4EC9"/>
    <w:rsid w:val="000E50E0"/>
    <w:rsid w:val="000E58A9"/>
    <w:rsid w:val="000E6402"/>
    <w:rsid w:val="000E695B"/>
    <w:rsid w:val="000E6C2E"/>
    <w:rsid w:val="000E6C62"/>
    <w:rsid w:val="000E7875"/>
    <w:rsid w:val="000E7E2C"/>
    <w:rsid w:val="000F1B5C"/>
    <w:rsid w:val="000F23BC"/>
    <w:rsid w:val="000F255C"/>
    <w:rsid w:val="000F3453"/>
    <w:rsid w:val="000F36C3"/>
    <w:rsid w:val="000F48B0"/>
    <w:rsid w:val="000F5526"/>
    <w:rsid w:val="000F60EA"/>
    <w:rsid w:val="000F65CE"/>
    <w:rsid w:val="000F7C8C"/>
    <w:rsid w:val="00100401"/>
    <w:rsid w:val="00100F71"/>
    <w:rsid w:val="001012B8"/>
    <w:rsid w:val="00102C6B"/>
    <w:rsid w:val="001034D1"/>
    <w:rsid w:val="001044BD"/>
    <w:rsid w:val="0010546A"/>
    <w:rsid w:val="00105602"/>
    <w:rsid w:val="0010657F"/>
    <w:rsid w:val="00106668"/>
    <w:rsid w:val="0010709B"/>
    <w:rsid w:val="001074A8"/>
    <w:rsid w:val="0011214F"/>
    <w:rsid w:val="00112D1B"/>
    <w:rsid w:val="001130D3"/>
    <w:rsid w:val="00113324"/>
    <w:rsid w:val="00113F18"/>
    <w:rsid w:val="00114698"/>
    <w:rsid w:val="00115134"/>
    <w:rsid w:val="00115463"/>
    <w:rsid w:val="001155DC"/>
    <w:rsid w:val="00116B63"/>
    <w:rsid w:val="00116F78"/>
    <w:rsid w:val="00117206"/>
    <w:rsid w:val="001172A9"/>
    <w:rsid w:val="001178A7"/>
    <w:rsid w:val="00117B87"/>
    <w:rsid w:val="0012025D"/>
    <w:rsid w:val="00120816"/>
    <w:rsid w:val="00120F68"/>
    <w:rsid w:val="001215F3"/>
    <w:rsid w:val="00121748"/>
    <w:rsid w:val="00121D17"/>
    <w:rsid w:val="001228CB"/>
    <w:rsid w:val="00123AC8"/>
    <w:rsid w:val="00123AFA"/>
    <w:rsid w:val="00123B88"/>
    <w:rsid w:val="0012400C"/>
    <w:rsid w:val="001242C0"/>
    <w:rsid w:val="00125657"/>
    <w:rsid w:val="001261E4"/>
    <w:rsid w:val="001264F8"/>
    <w:rsid w:val="00127845"/>
    <w:rsid w:val="00127AD6"/>
    <w:rsid w:val="00127D38"/>
    <w:rsid w:val="00127E82"/>
    <w:rsid w:val="00130BB9"/>
    <w:rsid w:val="0013140B"/>
    <w:rsid w:val="00131B12"/>
    <w:rsid w:val="00132527"/>
    <w:rsid w:val="0013338B"/>
    <w:rsid w:val="001336C1"/>
    <w:rsid w:val="00133814"/>
    <w:rsid w:val="00133BB5"/>
    <w:rsid w:val="0013440C"/>
    <w:rsid w:val="00134C93"/>
    <w:rsid w:val="00134E5B"/>
    <w:rsid w:val="00134E87"/>
    <w:rsid w:val="00135412"/>
    <w:rsid w:val="001356EC"/>
    <w:rsid w:val="001358AC"/>
    <w:rsid w:val="00135986"/>
    <w:rsid w:val="00136098"/>
    <w:rsid w:val="00136BF5"/>
    <w:rsid w:val="00137702"/>
    <w:rsid w:val="0013776A"/>
    <w:rsid w:val="001379AE"/>
    <w:rsid w:val="00141B2B"/>
    <w:rsid w:val="00141BB6"/>
    <w:rsid w:val="001440F7"/>
    <w:rsid w:val="00144C99"/>
    <w:rsid w:val="00144CC2"/>
    <w:rsid w:val="00144D69"/>
    <w:rsid w:val="00145F25"/>
    <w:rsid w:val="0014656C"/>
    <w:rsid w:val="00146C60"/>
    <w:rsid w:val="001474CD"/>
    <w:rsid w:val="00150249"/>
    <w:rsid w:val="0015052C"/>
    <w:rsid w:val="001511A5"/>
    <w:rsid w:val="00151A9C"/>
    <w:rsid w:val="00151FFE"/>
    <w:rsid w:val="001521DB"/>
    <w:rsid w:val="0015265B"/>
    <w:rsid w:val="001527D8"/>
    <w:rsid w:val="0015347D"/>
    <w:rsid w:val="00153627"/>
    <w:rsid w:val="001549A5"/>
    <w:rsid w:val="00154AE5"/>
    <w:rsid w:val="00154D04"/>
    <w:rsid w:val="001550D4"/>
    <w:rsid w:val="001554E6"/>
    <w:rsid w:val="00155AC2"/>
    <w:rsid w:val="00155EFB"/>
    <w:rsid w:val="001562D8"/>
    <w:rsid w:val="00160304"/>
    <w:rsid w:val="00161EEA"/>
    <w:rsid w:val="00162B71"/>
    <w:rsid w:val="001634CD"/>
    <w:rsid w:val="00163919"/>
    <w:rsid w:val="00163B68"/>
    <w:rsid w:val="00163EF7"/>
    <w:rsid w:val="00164603"/>
    <w:rsid w:val="0016543D"/>
    <w:rsid w:val="001654C9"/>
    <w:rsid w:val="00165600"/>
    <w:rsid w:val="00165A5E"/>
    <w:rsid w:val="00165E0A"/>
    <w:rsid w:val="001660E4"/>
    <w:rsid w:val="0016635E"/>
    <w:rsid w:val="001664B4"/>
    <w:rsid w:val="00166A40"/>
    <w:rsid w:val="00167076"/>
    <w:rsid w:val="0016762F"/>
    <w:rsid w:val="001704F9"/>
    <w:rsid w:val="00170CA5"/>
    <w:rsid w:val="00171212"/>
    <w:rsid w:val="00171583"/>
    <w:rsid w:val="00171CE0"/>
    <w:rsid w:val="00171FB5"/>
    <w:rsid w:val="00172710"/>
    <w:rsid w:val="00172C64"/>
    <w:rsid w:val="00173B26"/>
    <w:rsid w:val="00174294"/>
    <w:rsid w:val="0017488A"/>
    <w:rsid w:val="001764ED"/>
    <w:rsid w:val="001766D2"/>
    <w:rsid w:val="00176AAC"/>
    <w:rsid w:val="00176B83"/>
    <w:rsid w:val="00176CE6"/>
    <w:rsid w:val="0017709E"/>
    <w:rsid w:val="00180A0D"/>
    <w:rsid w:val="00180CC0"/>
    <w:rsid w:val="00180FE4"/>
    <w:rsid w:val="00181524"/>
    <w:rsid w:val="00181E39"/>
    <w:rsid w:val="00181E93"/>
    <w:rsid w:val="00182DBA"/>
    <w:rsid w:val="001847DE"/>
    <w:rsid w:val="00184899"/>
    <w:rsid w:val="00185088"/>
    <w:rsid w:val="00185113"/>
    <w:rsid w:val="00186168"/>
    <w:rsid w:val="00186566"/>
    <w:rsid w:val="00187168"/>
    <w:rsid w:val="00187574"/>
    <w:rsid w:val="0019039E"/>
    <w:rsid w:val="00190C6D"/>
    <w:rsid w:val="00191134"/>
    <w:rsid w:val="0019122B"/>
    <w:rsid w:val="0019291A"/>
    <w:rsid w:val="00192D58"/>
    <w:rsid w:val="00193283"/>
    <w:rsid w:val="001932D0"/>
    <w:rsid w:val="00194F5D"/>
    <w:rsid w:val="0019611C"/>
    <w:rsid w:val="00196204"/>
    <w:rsid w:val="001A0810"/>
    <w:rsid w:val="001A0DF0"/>
    <w:rsid w:val="001A0F89"/>
    <w:rsid w:val="001A1222"/>
    <w:rsid w:val="001A280E"/>
    <w:rsid w:val="001A2979"/>
    <w:rsid w:val="001A2D43"/>
    <w:rsid w:val="001A41EF"/>
    <w:rsid w:val="001A4458"/>
    <w:rsid w:val="001A45DD"/>
    <w:rsid w:val="001A486A"/>
    <w:rsid w:val="001A563D"/>
    <w:rsid w:val="001A5707"/>
    <w:rsid w:val="001A6659"/>
    <w:rsid w:val="001A66AA"/>
    <w:rsid w:val="001A6EA3"/>
    <w:rsid w:val="001A717F"/>
    <w:rsid w:val="001A7382"/>
    <w:rsid w:val="001A7749"/>
    <w:rsid w:val="001A78C0"/>
    <w:rsid w:val="001A79C7"/>
    <w:rsid w:val="001B035B"/>
    <w:rsid w:val="001B049C"/>
    <w:rsid w:val="001B04BB"/>
    <w:rsid w:val="001B0803"/>
    <w:rsid w:val="001B1025"/>
    <w:rsid w:val="001B12E3"/>
    <w:rsid w:val="001B16B1"/>
    <w:rsid w:val="001B2010"/>
    <w:rsid w:val="001B2550"/>
    <w:rsid w:val="001B25D6"/>
    <w:rsid w:val="001B29EE"/>
    <w:rsid w:val="001B319E"/>
    <w:rsid w:val="001B31E2"/>
    <w:rsid w:val="001B363B"/>
    <w:rsid w:val="001B3D8B"/>
    <w:rsid w:val="001B3FDC"/>
    <w:rsid w:val="001B46D8"/>
    <w:rsid w:val="001B48D0"/>
    <w:rsid w:val="001B4AB9"/>
    <w:rsid w:val="001B4CF8"/>
    <w:rsid w:val="001B4DE8"/>
    <w:rsid w:val="001B51A6"/>
    <w:rsid w:val="001B51F8"/>
    <w:rsid w:val="001B5835"/>
    <w:rsid w:val="001B6064"/>
    <w:rsid w:val="001B612C"/>
    <w:rsid w:val="001B6DDF"/>
    <w:rsid w:val="001B6F44"/>
    <w:rsid w:val="001B7A53"/>
    <w:rsid w:val="001C094B"/>
    <w:rsid w:val="001C1F49"/>
    <w:rsid w:val="001C1FAA"/>
    <w:rsid w:val="001C21EB"/>
    <w:rsid w:val="001C24D9"/>
    <w:rsid w:val="001C2628"/>
    <w:rsid w:val="001C32AC"/>
    <w:rsid w:val="001C3729"/>
    <w:rsid w:val="001C429F"/>
    <w:rsid w:val="001C443A"/>
    <w:rsid w:val="001C49BB"/>
    <w:rsid w:val="001C4D31"/>
    <w:rsid w:val="001C55A2"/>
    <w:rsid w:val="001C5660"/>
    <w:rsid w:val="001C645F"/>
    <w:rsid w:val="001C701E"/>
    <w:rsid w:val="001C723B"/>
    <w:rsid w:val="001C7768"/>
    <w:rsid w:val="001C7CED"/>
    <w:rsid w:val="001D0006"/>
    <w:rsid w:val="001D0B6D"/>
    <w:rsid w:val="001D244C"/>
    <w:rsid w:val="001D24ED"/>
    <w:rsid w:val="001D25C9"/>
    <w:rsid w:val="001D271D"/>
    <w:rsid w:val="001D3458"/>
    <w:rsid w:val="001D3E4C"/>
    <w:rsid w:val="001D4737"/>
    <w:rsid w:val="001D56E5"/>
    <w:rsid w:val="001D58EE"/>
    <w:rsid w:val="001D7086"/>
    <w:rsid w:val="001E05FC"/>
    <w:rsid w:val="001E1600"/>
    <w:rsid w:val="001E1710"/>
    <w:rsid w:val="001E1749"/>
    <w:rsid w:val="001E330C"/>
    <w:rsid w:val="001E3B38"/>
    <w:rsid w:val="001E5151"/>
    <w:rsid w:val="001E51BE"/>
    <w:rsid w:val="001E55BF"/>
    <w:rsid w:val="001E573A"/>
    <w:rsid w:val="001E5AE5"/>
    <w:rsid w:val="001E5D30"/>
    <w:rsid w:val="001E5F8D"/>
    <w:rsid w:val="001E6311"/>
    <w:rsid w:val="001E6BE7"/>
    <w:rsid w:val="001E7A33"/>
    <w:rsid w:val="001E7DA0"/>
    <w:rsid w:val="001F00EC"/>
    <w:rsid w:val="001F014C"/>
    <w:rsid w:val="001F04C8"/>
    <w:rsid w:val="001F0C11"/>
    <w:rsid w:val="001F17DA"/>
    <w:rsid w:val="001F18B7"/>
    <w:rsid w:val="001F1EAC"/>
    <w:rsid w:val="001F1FC8"/>
    <w:rsid w:val="001F21FA"/>
    <w:rsid w:val="001F26BB"/>
    <w:rsid w:val="001F2AC8"/>
    <w:rsid w:val="001F35A7"/>
    <w:rsid w:val="001F4237"/>
    <w:rsid w:val="001F489B"/>
    <w:rsid w:val="001F4F95"/>
    <w:rsid w:val="001F539A"/>
    <w:rsid w:val="001F53F7"/>
    <w:rsid w:val="001F580E"/>
    <w:rsid w:val="001F5ECB"/>
    <w:rsid w:val="001F6D1D"/>
    <w:rsid w:val="001F6DAB"/>
    <w:rsid w:val="001F6DFD"/>
    <w:rsid w:val="001F735B"/>
    <w:rsid w:val="001F74AF"/>
    <w:rsid w:val="00200497"/>
    <w:rsid w:val="00200942"/>
    <w:rsid w:val="00200E91"/>
    <w:rsid w:val="00201B0B"/>
    <w:rsid w:val="00202794"/>
    <w:rsid w:val="002030EF"/>
    <w:rsid w:val="0020319E"/>
    <w:rsid w:val="0020367A"/>
    <w:rsid w:val="00203BC8"/>
    <w:rsid w:val="002042E4"/>
    <w:rsid w:val="00204789"/>
    <w:rsid w:val="00205063"/>
    <w:rsid w:val="00205315"/>
    <w:rsid w:val="002053B8"/>
    <w:rsid w:val="002053D4"/>
    <w:rsid w:val="0020649A"/>
    <w:rsid w:val="00206AAA"/>
    <w:rsid w:val="00210035"/>
    <w:rsid w:val="00210175"/>
    <w:rsid w:val="00210930"/>
    <w:rsid w:val="00210D75"/>
    <w:rsid w:val="00211A30"/>
    <w:rsid w:val="00212AAB"/>
    <w:rsid w:val="00212D6F"/>
    <w:rsid w:val="00213BEF"/>
    <w:rsid w:val="002149BA"/>
    <w:rsid w:val="00214D37"/>
    <w:rsid w:val="00215944"/>
    <w:rsid w:val="00215B65"/>
    <w:rsid w:val="00215C8B"/>
    <w:rsid w:val="00216686"/>
    <w:rsid w:val="0021729B"/>
    <w:rsid w:val="00217489"/>
    <w:rsid w:val="002176A6"/>
    <w:rsid w:val="002176E6"/>
    <w:rsid w:val="00220054"/>
    <w:rsid w:val="00220612"/>
    <w:rsid w:val="002209C8"/>
    <w:rsid w:val="002227F6"/>
    <w:rsid w:val="002239B4"/>
    <w:rsid w:val="002239F6"/>
    <w:rsid w:val="00223FE4"/>
    <w:rsid w:val="00224151"/>
    <w:rsid w:val="0022422F"/>
    <w:rsid w:val="0022521B"/>
    <w:rsid w:val="00225AE3"/>
    <w:rsid w:val="00226411"/>
    <w:rsid w:val="00227127"/>
    <w:rsid w:val="00227611"/>
    <w:rsid w:val="00227D34"/>
    <w:rsid w:val="00231976"/>
    <w:rsid w:val="00231BFF"/>
    <w:rsid w:val="00232D88"/>
    <w:rsid w:val="0023318E"/>
    <w:rsid w:val="00234602"/>
    <w:rsid w:val="00234861"/>
    <w:rsid w:val="00234D7D"/>
    <w:rsid w:val="00234FD6"/>
    <w:rsid w:val="00235374"/>
    <w:rsid w:val="00235ED5"/>
    <w:rsid w:val="002364AA"/>
    <w:rsid w:val="0023658E"/>
    <w:rsid w:val="00236C5A"/>
    <w:rsid w:val="00236FA3"/>
    <w:rsid w:val="00237C7F"/>
    <w:rsid w:val="00240C62"/>
    <w:rsid w:val="0024104D"/>
    <w:rsid w:val="00241310"/>
    <w:rsid w:val="002414BA"/>
    <w:rsid w:val="00242357"/>
    <w:rsid w:val="0024353F"/>
    <w:rsid w:val="0024361D"/>
    <w:rsid w:val="002443A2"/>
    <w:rsid w:val="00244C60"/>
    <w:rsid w:val="00245015"/>
    <w:rsid w:val="002450B6"/>
    <w:rsid w:val="002452CA"/>
    <w:rsid w:val="002453D4"/>
    <w:rsid w:val="00245468"/>
    <w:rsid w:val="00245C80"/>
    <w:rsid w:val="002461F8"/>
    <w:rsid w:val="002467CB"/>
    <w:rsid w:val="0024692E"/>
    <w:rsid w:val="00246FB9"/>
    <w:rsid w:val="0024750D"/>
    <w:rsid w:val="00247BEA"/>
    <w:rsid w:val="002505C0"/>
    <w:rsid w:val="002506B8"/>
    <w:rsid w:val="002506E7"/>
    <w:rsid w:val="00250DF6"/>
    <w:rsid w:val="0025168D"/>
    <w:rsid w:val="00252899"/>
    <w:rsid w:val="00253186"/>
    <w:rsid w:val="00253306"/>
    <w:rsid w:val="00254193"/>
    <w:rsid w:val="00255140"/>
    <w:rsid w:val="00255764"/>
    <w:rsid w:val="00255C21"/>
    <w:rsid w:val="00256399"/>
    <w:rsid w:val="002575B2"/>
    <w:rsid w:val="002576B7"/>
    <w:rsid w:val="00257D78"/>
    <w:rsid w:val="00257E15"/>
    <w:rsid w:val="00260042"/>
    <w:rsid w:val="00260134"/>
    <w:rsid w:val="00260F8E"/>
    <w:rsid w:val="002622D7"/>
    <w:rsid w:val="0026259B"/>
    <w:rsid w:val="00262922"/>
    <w:rsid w:val="00262E0E"/>
    <w:rsid w:val="002630B3"/>
    <w:rsid w:val="0026323C"/>
    <w:rsid w:val="0026485D"/>
    <w:rsid w:val="00264D2B"/>
    <w:rsid w:val="002659B3"/>
    <w:rsid w:val="00265C70"/>
    <w:rsid w:val="00266271"/>
    <w:rsid w:val="0026701F"/>
    <w:rsid w:val="00267CCB"/>
    <w:rsid w:val="0027014E"/>
    <w:rsid w:val="00270DF8"/>
    <w:rsid w:val="002719C3"/>
    <w:rsid w:val="0027200E"/>
    <w:rsid w:val="00272D1C"/>
    <w:rsid w:val="00273ABD"/>
    <w:rsid w:val="00273EA6"/>
    <w:rsid w:val="00273F96"/>
    <w:rsid w:val="00273FAA"/>
    <w:rsid w:val="002745A5"/>
    <w:rsid w:val="00274901"/>
    <w:rsid w:val="002767D5"/>
    <w:rsid w:val="002771F2"/>
    <w:rsid w:val="00277C21"/>
    <w:rsid w:val="00277EFF"/>
    <w:rsid w:val="002807D1"/>
    <w:rsid w:val="00280D7C"/>
    <w:rsid w:val="00280E59"/>
    <w:rsid w:val="0028123D"/>
    <w:rsid w:val="00281408"/>
    <w:rsid w:val="0028141E"/>
    <w:rsid w:val="0028148B"/>
    <w:rsid w:val="00281691"/>
    <w:rsid w:val="00281EDA"/>
    <w:rsid w:val="00282B09"/>
    <w:rsid w:val="00282BB4"/>
    <w:rsid w:val="00282DB5"/>
    <w:rsid w:val="00282E6B"/>
    <w:rsid w:val="00283100"/>
    <w:rsid w:val="002835A4"/>
    <w:rsid w:val="00283BFB"/>
    <w:rsid w:val="00284312"/>
    <w:rsid w:val="002843C8"/>
    <w:rsid w:val="00284F44"/>
    <w:rsid w:val="00285526"/>
    <w:rsid w:val="002855B7"/>
    <w:rsid w:val="0028605D"/>
    <w:rsid w:val="00286DA1"/>
    <w:rsid w:val="002906F2"/>
    <w:rsid w:val="002936E1"/>
    <w:rsid w:val="00293A66"/>
    <w:rsid w:val="00294002"/>
    <w:rsid w:val="00294A94"/>
    <w:rsid w:val="00294E21"/>
    <w:rsid w:val="002956D1"/>
    <w:rsid w:val="002965AF"/>
    <w:rsid w:val="002A034F"/>
    <w:rsid w:val="002A039C"/>
    <w:rsid w:val="002A1275"/>
    <w:rsid w:val="002A15E7"/>
    <w:rsid w:val="002A1765"/>
    <w:rsid w:val="002A1ADE"/>
    <w:rsid w:val="002A23B8"/>
    <w:rsid w:val="002A2B13"/>
    <w:rsid w:val="002A2E5D"/>
    <w:rsid w:val="002A3250"/>
    <w:rsid w:val="002A3579"/>
    <w:rsid w:val="002A5445"/>
    <w:rsid w:val="002A57B8"/>
    <w:rsid w:val="002A5D4B"/>
    <w:rsid w:val="002A6D86"/>
    <w:rsid w:val="002A6DC2"/>
    <w:rsid w:val="002A727F"/>
    <w:rsid w:val="002B1250"/>
    <w:rsid w:val="002B1CDA"/>
    <w:rsid w:val="002B1E87"/>
    <w:rsid w:val="002B2883"/>
    <w:rsid w:val="002B2D1B"/>
    <w:rsid w:val="002B3505"/>
    <w:rsid w:val="002B39D8"/>
    <w:rsid w:val="002B3B19"/>
    <w:rsid w:val="002B3D3C"/>
    <w:rsid w:val="002B6066"/>
    <w:rsid w:val="002B6463"/>
    <w:rsid w:val="002B6C77"/>
    <w:rsid w:val="002B75CE"/>
    <w:rsid w:val="002B7641"/>
    <w:rsid w:val="002B7EB9"/>
    <w:rsid w:val="002C059E"/>
    <w:rsid w:val="002C0A6A"/>
    <w:rsid w:val="002C0E0D"/>
    <w:rsid w:val="002C0EDD"/>
    <w:rsid w:val="002C1797"/>
    <w:rsid w:val="002C2018"/>
    <w:rsid w:val="002C2930"/>
    <w:rsid w:val="002C32A2"/>
    <w:rsid w:val="002C3552"/>
    <w:rsid w:val="002C3900"/>
    <w:rsid w:val="002C3A5E"/>
    <w:rsid w:val="002C3AB7"/>
    <w:rsid w:val="002C4B2B"/>
    <w:rsid w:val="002C4EC7"/>
    <w:rsid w:val="002C5333"/>
    <w:rsid w:val="002C56BC"/>
    <w:rsid w:val="002C6F12"/>
    <w:rsid w:val="002C735C"/>
    <w:rsid w:val="002C7AB1"/>
    <w:rsid w:val="002D0056"/>
    <w:rsid w:val="002D00F7"/>
    <w:rsid w:val="002D0A3F"/>
    <w:rsid w:val="002D1785"/>
    <w:rsid w:val="002D1799"/>
    <w:rsid w:val="002D197A"/>
    <w:rsid w:val="002D198D"/>
    <w:rsid w:val="002D2591"/>
    <w:rsid w:val="002D2B1C"/>
    <w:rsid w:val="002D3226"/>
    <w:rsid w:val="002D4484"/>
    <w:rsid w:val="002D47CE"/>
    <w:rsid w:val="002D5101"/>
    <w:rsid w:val="002D5343"/>
    <w:rsid w:val="002D5AD5"/>
    <w:rsid w:val="002D67B3"/>
    <w:rsid w:val="002D688A"/>
    <w:rsid w:val="002D6CDB"/>
    <w:rsid w:val="002D791C"/>
    <w:rsid w:val="002D7D03"/>
    <w:rsid w:val="002D7D95"/>
    <w:rsid w:val="002D7F13"/>
    <w:rsid w:val="002D7FAB"/>
    <w:rsid w:val="002E0376"/>
    <w:rsid w:val="002E0A14"/>
    <w:rsid w:val="002E0F17"/>
    <w:rsid w:val="002E14C2"/>
    <w:rsid w:val="002E152A"/>
    <w:rsid w:val="002E1A18"/>
    <w:rsid w:val="002E1A86"/>
    <w:rsid w:val="002E2A06"/>
    <w:rsid w:val="002E3331"/>
    <w:rsid w:val="002E3AC0"/>
    <w:rsid w:val="002E400B"/>
    <w:rsid w:val="002E46DB"/>
    <w:rsid w:val="002E4794"/>
    <w:rsid w:val="002E5355"/>
    <w:rsid w:val="002E5CEE"/>
    <w:rsid w:val="002E6CBC"/>
    <w:rsid w:val="002E6E07"/>
    <w:rsid w:val="002F044C"/>
    <w:rsid w:val="002F073D"/>
    <w:rsid w:val="002F0828"/>
    <w:rsid w:val="002F1028"/>
    <w:rsid w:val="002F135D"/>
    <w:rsid w:val="002F2E9E"/>
    <w:rsid w:val="002F3459"/>
    <w:rsid w:val="002F4BD0"/>
    <w:rsid w:val="002F58B8"/>
    <w:rsid w:val="002F5D10"/>
    <w:rsid w:val="002F6B4E"/>
    <w:rsid w:val="002F77E5"/>
    <w:rsid w:val="003012D2"/>
    <w:rsid w:val="003017E3"/>
    <w:rsid w:val="00301B14"/>
    <w:rsid w:val="00303E91"/>
    <w:rsid w:val="003042F2"/>
    <w:rsid w:val="00304714"/>
    <w:rsid w:val="00304DA6"/>
    <w:rsid w:val="003056F3"/>
    <w:rsid w:val="003058B6"/>
    <w:rsid w:val="0030616F"/>
    <w:rsid w:val="0030686D"/>
    <w:rsid w:val="00306EEB"/>
    <w:rsid w:val="00310653"/>
    <w:rsid w:val="003108E9"/>
    <w:rsid w:val="0031205F"/>
    <w:rsid w:val="003127CA"/>
    <w:rsid w:val="00312893"/>
    <w:rsid w:val="003130CF"/>
    <w:rsid w:val="0031392F"/>
    <w:rsid w:val="00313C5C"/>
    <w:rsid w:val="0031427C"/>
    <w:rsid w:val="00315204"/>
    <w:rsid w:val="003152F3"/>
    <w:rsid w:val="003157AB"/>
    <w:rsid w:val="00315E63"/>
    <w:rsid w:val="00315F26"/>
    <w:rsid w:val="00316FD3"/>
    <w:rsid w:val="00317749"/>
    <w:rsid w:val="003177C9"/>
    <w:rsid w:val="00317E37"/>
    <w:rsid w:val="0032040A"/>
    <w:rsid w:val="003209C8"/>
    <w:rsid w:val="00320AC8"/>
    <w:rsid w:val="00321335"/>
    <w:rsid w:val="0032214A"/>
    <w:rsid w:val="00322A38"/>
    <w:rsid w:val="003230D5"/>
    <w:rsid w:val="0032383F"/>
    <w:rsid w:val="0032396A"/>
    <w:rsid w:val="003239F2"/>
    <w:rsid w:val="00324363"/>
    <w:rsid w:val="00324366"/>
    <w:rsid w:val="00324768"/>
    <w:rsid w:val="003261B8"/>
    <w:rsid w:val="0032674C"/>
    <w:rsid w:val="00326EEC"/>
    <w:rsid w:val="00327568"/>
    <w:rsid w:val="0033015D"/>
    <w:rsid w:val="00330857"/>
    <w:rsid w:val="00330AB1"/>
    <w:rsid w:val="00330CDC"/>
    <w:rsid w:val="0033136C"/>
    <w:rsid w:val="00331490"/>
    <w:rsid w:val="00334380"/>
    <w:rsid w:val="003354E0"/>
    <w:rsid w:val="00335AF3"/>
    <w:rsid w:val="00336348"/>
    <w:rsid w:val="00336463"/>
    <w:rsid w:val="00337BE7"/>
    <w:rsid w:val="00337CDD"/>
    <w:rsid w:val="00340921"/>
    <w:rsid w:val="00340DEB"/>
    <w:rsid w:val="003421C4"/>
    <w:rsid w:val="003423F5"/>
    <w:rsid w:val="003423F9"/>
    <w:rsid w:val="00342EE6"/>
    <w:rsid w:val="00344393"/>
    <w:rsid w:val="00345560"/>
    <w:rsid w:val="00345D16"/>
    <w:rsid w:val="00346413"/>
    <w:rsid w:val="003474B4"/>
    <w:rsid w:val="00347C10"/>
    <w:rsid w:val="0035013B"/>
    <w:rsid w:val="0035075F"/>
    <w:rsid w:val="00351399"/>
    <w:rsid w:val="003518C2"/>
    <w:rsid w:val="003519FD"/>
    <w:rsid w:val="00351AD1"/>
    <w:rsid w:val="00351B60"/>
    <w:rsid w:val="00351F21"/>
    <w:rsid w:val="00352D2F"/>
    <w:rsid w:val="00352D41"/>
    <w:rsid w:val="00352F49"/>
    <w:rsid w:val="00352F85"/>
    <w:rsid w:val="00353C49"/>
    <w:rsid w:val="003542CA"/>
    <w:rsid w:val="00354472"/>
    <w:rsid w:val="0035483A"/>
    <w:rsid w:val="00355047"/>
    <w:rsid w:val="00355400"/>
    <w:rsid w:val="00355CF1"/>
    <w:rsid w:val="003561E1"/>
    <w:rsid w:val="003562FC"/>
    <w:rsid w:val="00356C4F"/>
    <w:rsid w:val="00356C58"/>
    <w:rsid w:val="003600D0"/>
    <w:rsid w:val="00360BF5"/>
    <w:rsid w:val="00361E5A"/>
    <w:rsid w:val="0036206E"/>
    <w:rsid w:val="003620FD"/>
    <w:rsid w:val="0036256C"/>
    <w:rsid w:val="00362E67"/>
    <w:rsid w:val="00362FDB"/>
    <w:rsid w:val="003632BB"/>
    <w:rsid w:val="0036342D"/>
    <w:rsid w:val="00363DDB"/>
    <w:rsid w:val="00364377"/>
    <w:rsid w:val="003645C6"/>
    <w:rsid w:val="00364B5D"/>
    <w:rsid w:val="00365211"/>
    <w:rsid w:val="00365909"/>
    <w:rsid w:val="00365977"/>
    <w:rsid w:val="00366198"/>
    <w:rsid w:val="00366512"/>
    <w:rsid w:val="00366B90"/>
    <w:rsid w:val="00366C97"/>
    <w:rsid w:val="00367468"/>
    <w:rsid w:val="00367553"/>
    <w:rsid w:val="00367AE8"/>
    <w:rsid w:val="00367FF3"/>
    <w:rsid w:val="00370317"/>
    <w:rsid w:val="00370550"/>
    <w:rsid w:val="003705A6"/>
    <w:rsid w:val="00370BB0"/>
    <w:rsid w:val="00371CD9"/>
    <w:rsid w:val="00371FC9"/>
    <w:rsid w:val="00373197"/>
    <w:rsid w:val="00373C40"/>
    <w:rsid w:val="00374958"/>
    <w:rsid w:val="00374E12"/>
    <w:rsid w:val="003753DC"/>
    <w:rsid w:val="003759D9"/>
    <w:rsid w:val="003769BA"/>
    <w:rsid w:val="00376A3A"/>
    <w:rsid w:val="00377544"/>
    <w:rsid w:val="003778EF"/>
    <w:rsid w:val="00377E04"/>
    <w:rsid w:val="00381176"/>
    <w:rsid w:val="0038229C"/>
    <w:rsid w:val="0038250B"/>
    <w:rsid w:val="0038298F"/>
    <w:rsid w:val="00383E0A"/>
    <w:rsid w:val="00384002"/>
    <w:rsid w:val="00384690"/>
    <w:rsid w:val="00384C43"/>
    <w:rsid w:val="00385371"/>
    <w:rsid w:val="00385F47"/>
    <w:rsid w:val="00386268"/>
    <w:rsid w:val="00386BD5"/>
    <w:rsid w:val="00387556"/>
    <w:rsid w:val="00387F14"/>
    <w:rsid w:val="003901D2"/>
    <w:rsid w:val="003909B8"/>
    <w:rsid w:val="003909FD"/>
    <w:rsid w:val="00390F7B"/>
    <w:rsid w:val="00391379"/>
    <w:rsid w:val="00391723"/>
    <w:rsid w:val="00391DE9"/>
    <w:rsid w:val="00391E18"/>
    <w:rsid w:val="00391ED9"/>
    <w:rsid w:val="003928DA"/>
    <w:rsid w:val="00392BD6"/>
    <w:rsid w:val="00392FAD"/>
    <w:rsid w:val="00393D13"/>
    <w:rsid w:val="00393EE1"/>
    <w:rsid w:val="00394631"/>
    <w:rsid w:val="00394B0C"/>
    <w:rsid w:val="00395F6D"/>
    <w:rsid w:val="0039761B"/>
    <w:rsid w:val="003A04FF"/>
    <w:rsid w:val="003A151C"/>
    <w:rsid w:val="003A18B4"/>
    <w:rsid w:val="003A2672"/>
    <w:rsid w:val="003A3477"/>
    <w:rsid w:val="003A37DF"/>
    <w:rsid w:val="003A3D85"/>
    <w:rsid w:val="003A3F09"/>
    <w:rsid w:val="003A421E"/>
    <w:rsid w:val="003A481A"/>
    <w:rsid w:val="003A5B59"/>
    <w:rsid w:val="003A619B"/>
    <w:rsid w:val="003B07AA"/>
    <w:rsid w:val="003B081D"/>
    <w:rsid w:val="003B1AF0"/>
    <w:rsid w:val="003B26E7"/>
    <w:rsid w:val="003B3843"/>
    <w:rsid w:val="003B3F19"/>
    <w:rsid w:val="003B4104"/>
    <w:rsid w:val="003B41D3"/>
    <w:rsid w:val="003B450F"/>
    <w:rsid w:val="003B492C"/>
    <w:rsid w:val="003B4D7D"/>
    <w:rsid w:val="003B514E"/>
    <w:rsid w:val="003B5627"/>
    <w:rsid w:val="003B5A33"/>
    <w:rsid w:val="003B6CF4"/>
    <w:rsid w:val="003B6D04"/>
    <w:rsid w:val="003B7006"/>
    <w:rsid w:val="003B73A6"/>
    <w:rsid w:val="003B7607"/>
    <w:rsid w:val="003B76E5"/>
    <w:rsid w:val="003B7DF0"/>
    <w:rsid w:val="003B7F5E"/>
    <w:rsid w:val="003B7FB5"/>
    <w:rsid w:val="003C0220"/>
    <w:rsid w:val="003C16EC"/>
    <w:rsid w:val="003C1CB0"/>
    <w:rsid w:val="003C2585"/>
    <w:rsid w:val="003C2714"/>
    <w:rsid w:val="003C2B49"/>
    <w:rsid w:val="003C2C0D"/>
    <w:rsid w:val="003C2DF9"/>
    <w:rsid w:val="003C39B5"/>
    <w:rsid w:val="003C3B2D"/>
    <w:rsid w:val="003C4260"/>
    <w:rsid w:val="003C4990"/>
    <w:rsid w:val="003C5029"/>
    <w:rsid w:val="003C5237"/>
    <w:rsid w:val="003C5E82"/>
    <w:rsid w:val="003C6E34"/>
    <w:rsid w:val="003C73C4"/>
    <w:rsid w:val="003C7533"/>
    <w:rsid w:val="003D08F7"/>
    <w:rsid w:val="003D0911"/>
    <w:rsid w:val="003D099A"/>
    <w:rsid w:val="003D20EF"/>
    <w:rsid w:val="003D2597"/>
    <w:rsid w:val="003D2D79"/>
    <w:rsid w:val="003D4A34"/>
    <w:rsid w:val="003D5666"/>
    <w:rsid w:val="003D5B33"/>
    <w:rsid w:val="003D6198"/>
    <w:rsid w:val="003D6C02"/>
    <w:rsid w:val="003D6C77"/>
    <w:rsid w:val="003D6E0A"/>
    <w:rsid w:val="003D6EB9"/>
    <w:rsid w:val="003D72AE"/>
    <w:rsid w:val="003D781B"/>
    <w:rsid w:val="003D7A5F"/>
    <w:rsid w:val="003D7B29"/>
    <w:rsid w:val="003D7F18"/>
    <w:rsid w:val="003E0409"/>
    <w:rsid w:val="003E0802"/>
    <w:rsid w:val="003E11E1"/>
    <w:rsid w:val="003E17A3"/>
    <w:rsid w:val="003E2191"/>
    <w:rsid w:val="003E3459"/>
    <w:rsid w:val="003E4E8E"/>
    <w:rsid w:val="003E4F6F"/>
    <w:rsid w:val="003E5A7C"/>
    <w:rsid w:val="003E630D"/>
    <w:rsid w:val="003E695A"/>
    <w:rsid w:val="003E6A5F"/>
    <w:rsid w:val="003E6E3E"/>
    <w:rsid w:val="003E78C3"/>
    <w:rsid w:val="003F0206"/>
    <w:rsid w:val="003F1219"/>
    <w:rsid w:val="003F194C"/>
    <w:rsid w:val="003F1D8B"/>
    <w:rsid w:val="003F2D48"/>
    <w:rsid w:val="003F3A69"/>
    <w:rsid w:val="003F3F8F"/>
    <w:rsid w:val="003F4C98"/>
    <w:rsid w:val="003F5AD4"/>
    <w:rsid w:val="003F668B"/>
    <w:rsid w:val="003F6A28"/>
    <w:rsid w:val="003F6F6E"/>
    <w:rsid w:val="003F75AB"/>
    <w:rsid w:val="0040038E"/>
    <w:rsid w:val="00400D7E"/>
    <w:rsid w:val="004012D1"/>
    <w:rsid w:val="00402054"/>
    <w:rsid w:val="00402299"/>
    <w:rsid w:val="00402639"/>
    <w:rsid w:val="00403381"/>
    <w:rsid w:val="004040BE"/>
    <w:rsid w:val="00404B55"/>
    <w:rsid w:val="00405436"/>
    <w:rsid w:val="004055A5"/>
    <w:rsid w:val="0040583F"/>
    <w:rsid w:val="0040602F"/>
    <w:rsid w:val="004065BA"/>
    <w:rsid w:val="00406990"/>
    <w:rsid w:val="00406CFC"/>
    <w:rsid w:val="0040741A"/>
    <w:rsid w:val="00407E6B"/>
    <w:rsid w:val="00410162"/>
    <w:rsid w:val="0041067E"/>
    <w:rsid w:val="00411219"/>
    <w:rsid w:val="0041135B"/>
    <w:rsid w:val="00411434"/>
    <w:rsid w:val="00411A4B"/>
    <w:rsid w:val="00411C56"/>
    <w:rsid w:val="004129A0"/>
    <w:rsid w:val="00412A8F"/>
    <w:rsid w:val="004135F8"/>
    <w:rsid w:val="00413C38"/>
    <w:rsid w:val="00413D5E"/>
    <w:rsid w:val="00414678"/>
    <w:rsid w:val="004157FE"/>
    <w:rsid w:val="004158A1"/>
    <w:rsid w:val="00415DFA"/>
    <w:rsid w:val="004174AF"/>
    <w:rsid w:val="004207C1"/>
    <w:rsid w:val="004209E5"/>
    <w:rsid w:val="00420EBD"/>
    <w:rsid w:val="00421101"/>
    <w:rsid w:val="004212A8"/>
    <w:rsid w:val="00421648"/>
    <w:rsid w:val="00421C00"/>
    <w:rsid w:val="00422770"/>
    <w:rsid w:val="004253E8"/>
    <w:rsid w:val="004262E7"/>
    <w:rsid w:val="004263DA"/>
    <w:rsid w:val="00426468"/>
    <w:rsid w:val="0042668E"/>
    <w:rsid w:val="004267E2"/>
    <w:rsid w:val="00430BEC"/>
    <w:rsid w:val="00431845"/>
    <w:rsid w:val="00431D2F"/>
    <w:rsid w:val="00432A35"/>
    <w:rsid w:val="00432A85"/>
    <w:rsid w:val="00434DF4"/>
    <w:rsid w:val="004358AF"/>
    <w:rsid w:val="0043629D"/>
    <w:rsid w:val="004368F0"/>
    <w:rsid w:val="00437DC8"/>
    <w:rsid w:val="00442058"/>
    <w:rsid w:val="004423FB"/>
    <w:rsid w:val="00443170"/>
    <w:rsid w:val="004433DB"/>
    <w:rsid w:val="00443B06"/>
    <w:rsid w:val="00443BA5"/>
    <w:rsid w:val="00443BAE"/>
    <w:rsid w:val="00443D74"/>
    <w:rsid w:val="00443DF1"/>
    <w:rsid w:val="00444031"/>
    <w:rsid w:val="00444CE7"/>
    <w:rsid w:val="00446C01"/>
    <w:rsid w:val="00450043"/>
    <w:rsid w:val="0045092B"/>
    <w:rsid w:val="00450D26"/>
    <w:rsid w:val="0045166B"/>
    <w:rsid w:val="00451D89"/>
    <w:rsid w:val="0045226D"/>
    <w:rsid w:val="0045401C"/>
    <w:rsid w:val="004541CF"/>
    <w:rsid w:val="00454B4A"/>
    <w:rsid w:val="00455624"/>
    <w:rsid w:val="00455740"/>
    <w:rsid w:val="004558E3"/>
    <w:rsid w:val="004560EA"/>
    <w:rsid w:val="00456BF3"/>
    <w:rsid w:val="004572DE"/>
    <w:rsid w:val="00457FDD"/>
    <w:rsid w:val="00460458"/>
    <w:rsid w:val="004605DF"/>
    <w:rsid w:val="00460A94"/>
    <w:rsid w:val="00461373"/>
    <w:rsid w:val="0046231B"/>
    <w:rsid w:val="00462D0B"/>
    <w:rsid w:val="00462F8E"/>
    <w:rsid w:val="0046388E"/>
    <w:rsid w:val="00463B39"/>
    <w:rsid w:val="0046424A"/>
    <w:rsid w:val="004647D1"/>
    <w:rsid w:val="00464DA3"/>
    <w:rsid w:val="00465DAC"/>
    <w:rsid w:val="0046645F"/>
    <w:rsid w:val="00466531"/>
    <w:rsid w:val="00466713"/>
    <w:rsid w:val="0046695C"/>
    <w:rsid w:val="00466BCB"/>
    <w:rsid w:val="0046700D"/>
    <w:rsid w:val="004670B5"/>
    <w:rsid w:val="004672F2"/>
    <w:rsid w:val="004678B2"/>
    <w:rsid w:val="00467B64"/>
    <w:rsid w:val="0047017E"/>
    <w:rsid w:val="0047062C"/>
    <w:rsid w:val="0047138D"/>
    <w:rsid w:val="004713A1"/>
    <w:rsid w:val="0047166F"/>
    <w:rsid w:val="0047196C"/>
    <w:rsid w:val="004720AF"/>
    <w:rsid w:val="00473263"/>
    <w:rsid w:val="00473647"/>
    <w:rsid w:val="00474265"/>
    <w:rsid w:val="004744A6"/>
    <w:rsid w:val="00474950"/>
    <w:rsid w:val="00474ED9"/>
    <w:rsid w:val="00475AB3"/>
    <w:rsid w:val="00475B4C"/>
    <w:rsid w:val="0047654C"/>
    <w:rsid w:val="0047687C"/>
    <w:rsid w:val="00476941"/>
    <w:rsid w:val="00476B2C"/>
    <w:rsid w:val="0047726F"/>
    <w:rsid w:val="004778C2"/>
    <w:rsid w:val="004779D2"/>
    <w:rsid w:val="00477EBF"/>
    <w:rsid w:val="00480154"/>
    <w:rsid w:val="0048083E"/>
    <w:rsid w:val="0048273A"/>
    <w:rsid w:val="00482C2F"/>
    <w:rsid w:val="00483332"/>
    <w:rsid w:val="00483798"/>
    <w:rsid w:val="00483E1B"/>
    <w:rsid w:val="00483FC3"/>
    <w:rsid w:val="00484326"/>
    <w:rsid w:val="00484BD0"/>
    <w:rsid w:val="00485F08"/>
    <w:rsid w:val="00485FFF"/>
    <w:rsid w:val="0048608E"/>
    <w:rsid w:val="00486E35"/>
    <w:rsid w:val="00487A2A"/>
    <w:rsid w:val="00487AAB"/>
    <w:rsid w:val="00491D32"/>
    <w:rsid w:val="00492599"/>
    <w:rsid w:val="00492F0C"/>
    <w:rsid w:val="00493A57"/>
    <w:rsid w:val="00493B73"/>
    <w:rsid w:val="00493C39"/>
    <w:rsid w:val="00494440"/>
    <w:rsid w:val="00494C11"/>
    <w:rsid w:val="00495020"/>
    <w:rsid w:val="00495057"/>
    <w:rsid w:val="00495445"/>
    <w:rsid w:val="0049549A"/>
    <w:rsid w:val="0049728E"/>
    <w:rsid w:val="00497571"/>
    <w:rsid w:val="004A03AE"/>
    <w:rsid w:val="004A0793"/>
    <w:rsid w:val="004A124C"/>
    <w:rsid w:val="004A1541"/>
    <w:rsid w:val="004A2BCB"/>
    <w:rsid w:val="004A2E2A"/>
    <w:rsid w:val="004A2F11"/>
    <w:rsid w:val="004A2FCE"/>
    <w:rsid w:val="004A4098"/>
    <w:rsid w:val="004A446F"/>
    <w:rsid w:val="004A5253"/>
    <w:rsid w:val="004A53EE"/>
    <w:rsid w:val="004A546E"/>
    <w:rsid w:val="004A555D"/>
    <w:rsid w:val="004A5925"/>
    <w:rsid w:val="004A5C12"/>
    <w:rsid w:val="004A6002"/>
    <w:rsid w:val="004A690F"/>
    <w:rsid w:val="004A6A51"/>
    <w:rsid w:val="004A6DB9"/>
    <w:rsid w:val="004B1170"/>
    <w:rsid w:val="004B139A"/>
    <w:rsid w:val="004B36DA"/>
    <w:rsid w:val="004B3A43"/>
    <w:rsid w:val="004B4047"/>
    <w:rsid w:val="004B4FC7"/>
    <w:rsid w:val="004B4FD2"/>
    <w:rsid w:val="004B5E41"/>
    <w:rsid w:val="004B6489"/>
    <w:rsid w:val="004B690E"/>
    <w:rsid w:val="004B751B"/>
    <w:rsid w:val="004C0040"/>
    <w:rsid w:val="004C0336"/>
    <w:rsid w:val="004C1708"/>
    <w:rsid w:val="004C1B01"/>
    <w:rsid w:val="004C1CDE"/>
    <w:rsid w:val="004C2003"/>
    <w:rsid w:val="004C27E4"/>
    <w:rsid w:val="004C2F81"/>
    <w:rsid w:val="004C32E4"/>
    <w:rsid w:val="004C36A4"/>
    <w:rsid w:val="004C36D9"/>
    <w:rsid w:val="004C3F42"/>
    <w:rsid w:val="004C45AA"/>
    <w:rsid w:val="004C4A33"/>
    <w:rsid w:val="004C51F9"/>
    <w:rsid w:val="004C554C"/>
    <w:rsid w:val="004C5570"/>
    <w:rsid w:val="004C5727"/>
    <w:rsid w:val="004C5D28"/>
    <w:rsid w:val="004C6255"/>
    <w:rsid w:val="004C64FE"/>
    <w:rsid w:val="004C6BBB"/>
    <w:rsid w:val="004C6C30"/>
    <w:rsid w:val="004C6EE6"/>
    <w:rsid w:val="004D0479"/>
    <w:rsid w:val="004D10FF"/>
    <w:rsid w:val="004D129D"/>
    <w:rsid w:val="004D19B2"/>
    <w:rsid w:val="004D1E2B"/>
    <w:rsid w:val="004D1EBF"/>
    <w:rsid w:val="004D2CA9"/>
    <w:rsid w:val="004D366B"/>
    <w:rsid w:val="004D3E6E"/>
    <w:rsid w:val="004D5578"/>
    <w:rsid w:val="004D5665"/>
    <w:rsid w:val="004D5EDC"/>
    <w:rsid w:val="004D72B2"/>
    <w:rsid w:val="004D72CF"/>
    <w:rsid w:val="004E0474"/>
    <w:rsid w:val="004E0DD3"/>
    <w:rsid w:val="004E1A58"/>
    <w:rsid w:val="004E21DF"/>
    <w:rsid w:val="004E2ABC"/>
    <w:rsid w:val="004E391B"/>
    <w:rsid w:val="004E4024"/>
    <w:rsid w:val="004E556D"/>
    <w:rsid w:val="004E59DB"/>
    <w:rsid w:val="004E5B0F"/>
    <w:rsid w:val="004E66FC"/>
    <w:rsid w:val="004E6901"/>
    <w:rsid w:val="004E6F04"/>
    <w:rsid w:val="004E72EB"/>
    <w:rsid w:val="004F124B"/>
    <w:rsid w:val="004F14A5"/>
    <w:rsid w:val="004F19B1"/>
    <w:rsid w:val="004F34BA"/>
    <w:rsid w:val="004F3A28"/>
    <w:rsid w:val="004F3A9C"/>
    <w:rsid w:val="004F4895"/>
    <w:rsid w:val="004F49A3"/>
    <w:rsid w:val="004F4C6D"/>
    <w:rsid w:val="004F4D0E"/>
    <w:rsid w:val="004F50D1"/>
    <w:rsid w:val="004F5968"/>
    <w:rsid w:val="004F6426"/>
    <w:rsid w:val="004F6EF0"/>
    <w:rsid w:val="004F7262"/>
    <w:rsid w:val="004F75B0"/>
    <w:rsid w:val="0050004E"/>
    <w:rsid w:val="005003C1"/>
    <w:rsid w:val="00500BB0"/>
    <w:rsid w:val="005018DE"/>
    <w:rsid w:val="00501B96"/>
    <w:rsid w:val="005021C8"/>
    <w:rsid w:val="005029F1"/>
    <w:rsid w:val="0050326B"/>
    <w:rsid w:val="005035A6"/>
    <w:rsid w:val="00503A69"/>
    <w:rsid w:val="00503DF0"/>
    <w:rsid w:val="00504186"/>
    <w:rsid w:val="00504BC6"/>
    <w:rsid w:val="00505122"/>
    <w:rsid w:val="00505898"/>
    <w:rsid w:val="00506BC1"/>
    <w:rsid w:val="00510292"/>
    <w:rsid w:val="005107EE"/>
    <w:rsid w:val="0051082E"/>
    <w:rsid w:val="00511025"/>
    <w:rsid w:val="00512C9D"/>
    <w:rsid w:val="00513558"/>
    <w:rsid w:val="00513852"/>
    <w:rsid w:val="00514375"/>
    <w:rsid w:val="00514FDF"/>
    <w:rsid w:val="00515A01"/>
    <w:rsid w:val="005160E1"/>
    <w:rsid w:val="0051706B"/>
    <w:rsid w:val="0051795A"/>
    <w:rsid w:val="00517C03"/>
    <w:rsid w:val="00520102"/>
    <w:rsid w:val="005207D8"/>
    <w:rsid w:val="005208C1"/>
    <w:rsid w:val="00521001"/>
    <w:rsid w:val="00521A33"/>
    <w:rsid w:val="00522532"/>
    <w:rsid w:val="00522590"/>
    <w:rsid w:val="005226D1"/>
    <w:rsid w:val="005230E0"/>
    <w:rsid w:val="00524576"/>
    <w:rsid w:val="0052543D"/>
    <w:rsid w:val="005256D2"/>
    <w:rsid w:val="00525B0D"/>
    <w:rsid w:val="00525BAF"/>
    <w:rsid w:val="0052685F"/>
    <w:rsid w:val="0052702D"/>
    <w:rsid w:val="00527C00"/>
    <w:rsid w:val="00530095"/>
    <w:rsid w:val="00530105"/>
    <w:rsid w:val="00530952"/>
    <w:rsid w:val="00530A47"/>
    <w:rsid w:val="00530A91"/>
    <w:rsid w:val="00530B67"/>
    <w:rsid w:val="005314BA"/>
    <w:rsid w:val="0053154C"/>
    <w:rsid w:val="00531DA7"/>
    <w:rsid w:val="005324CE"/>
    <w:rsid w:val="005338B5"/>
    <w:rsid w:val="00533A97"/>
    <w:rsid w:val="005359B0"/>
    <w:rsid w:val="00535E64"/>
    <w:rsid w:val="0053678A"/>
    <w:rsid w:val="005368F4"/>
    <w:rsid w:val="00536911"/>
    <w:rsid w:val="00536994"/>
    <w:rsid w:val="00537522"/>
    <w:rsid w:val="00537BA7"/>
    <w:rsid w:val="00537E66"/>
    <w:rsid w:val="005407D2"/>
    <w:rsid w:val="005407DC"/>
    <w:rsid w:val="0054084B"/>
    <w:rsid w:val="00540919"/>
    <w:rsid w:val="00540DFA"/>
    <w:rsid w:val="00540EF2"/>
    <w:rsid w:val="005419E7"/>
    <w:rsid w:val="00542E4F"/>
    <w:rsid w:val="005430D0"/>
    <w:rsid w:val="00543895"/>
    <w:rsid w:val="0054389F"/>
    <w:rsid w:val="00543AE4"/>
    <w:rsid w:val="00543DB4"/>
    <w:rsid w:val="00544CAC"/>
    <w:rsid w:val="00544FF9"/>
    <w:rsid w:val="0054531E"/>
    <w:rsid w:val="00545730"/>
    <w:rsid w:val="00545778"/>
    <w:rsid w:val="00545FDD"/>
    <w:rsid w:val="00546BC7"/>
    <w:rsid w:val="00546CE9"/>
    <w:rsid w:val="00547086"/>
    <w:rsid w:val="0055000E"/>
    <w:rsid w:val="005504CB"/>
    <w:rsid w:val="00550B70"/>
    <w:rsid w:val="005512AD"/>
    <w:rsid w:val="00552B2E"/>
    <w:rsid w:val="00552DB3"/>
    <w:rsid w:val="00553741"/>
    <w:rsid w:val="00553D9C"/>
    <w:rsid w:val="00554088"/>
    <w:rsid w:val="005543DD"/>
    <w:rsid w:val="005544B8"/>
    <w:rsid w:val="00554651"/>
    <w:rsid w:val="00554A40"/>
    <w:rsid w:val="00554FF9"/>
    <w:rsid w:val="00555935"/>
    <w:rsid w:val="00555C82"/>
    <w:rsid w:val="00556D0B"/>
    <w:rsid w:val="00557221"/>
    <w:rsid w:val="005601BD"/>
    <w:rsid w:val="00561FAE"/>
    <w:rsid w:val="005620FA"/>
    <w:rsid w:val="00562EA7"/>
    <w:rsid w:val="00563697"/>
    <w:rsid w:val="00563C4E"/>
    <w:rsid w:val="00564243"/>
    <w:rsid w:val="00565133"/>
    <w:rsid w:val="005659E0"/>
    <w:rsid w:val="00565BEA"/>
    <w:rsid w:val="00565C94"/>
    <w:rsid w:val="00565FF8"/>
    <w:rsid w:val="0056724D"/>
    <w:rsid w:val="005675A7"/>
    <w:rsid w:val="0056766B"/>
    <w:rsid w:val="0056787D"/>
    <w:rsid w:val="005705BB"/>
    <w:rsid w:val="00570B23"/>
    <w:rsid w:val="00571C64"/>
    <w:rsid w:val="00571ECC"/>
    <w:rsid w:val="00572828"/>
    <w:rsid w:val="00572912"/>
    <w:rsid w:val="0057385B"/>
    <w:rsid w:val="00573AC9"/>
    <w:rsid w:val="00573BFE"/>
    <w:rsid w:val="00574F0F"/>
    <w:rsid w:val="00575F23"/>
    <w:rsid w:val="00576F56"/>
    <w:rsid w:val="005772CB"/>
    <w:rsid w:val="00577385"/>
    <w:rsid w:val="005810DD"/>
    <w:rsid w:val="00581548"/>
    <w:rsid w:val="00581B6A"/>
    <w:rsid w:val="00581CB8"/>
    <w:rsid w:val="00582310"/>
    <w:rsid w:val="00582DD3"/>
    <w:rsid w:val="00583287"/>
    <w:rsid w:val="00583BEE"/>
    <w:rsid w:val="00583E4B"/>
    <w:rsid w:val="005848B7"/>
    <w:rsid w:val="00585468"/>
    <w:rsid w:val="00585C74"/>
    <w:rsid w:val="005864FE"/>
    <w:rsid w:val="00587C89"/>
    <w:rsid w:val="00587C95"/>
    <w:rsid w:val="00587D39"/>
    <w:rsid w:val="00587E02"/>
    <w:rsid w:val="00590219"/>
    <w:rsid w:val="00590438"/>
    <w:rsid w:val="00591AD4"/>
    <w:rsid w:val="00591C9E"/>
    <w:rsid w:val="00592D19"/>
    <w:rsid w:val="0059405E"/>
    <w:rsid w:val="00594FFE"/>
    <w:rsid w:val="00595138"/>
    <w:rsid w:val="00595223"/>
    <w:rsid w:val="005952C6"/>
    <w:rsid w:val="00595374"/>
    <w:rsid w:val="00595F18"/>
    <w:rsid w:val="00595F84"/>
    <w:rsid w:val="0059621C"/>
    <w:rsid w:val="00597649"/>
    <w:rsid w:val="00597BD2"/>
    <w:rsid w:val="005A0AE2"/>
    <w:rsid w:val="005A0D43"/>
    <w:rsid w:val="005A1A90"/>
    <w:rsid w:val="005A228C"/>
    <w:rsid w:val="005A284F"/>
    <w:rsid w:val="005A2957"/>
    <w:rsid w:val="005A2B88"/>
    <w:rsid w:val="005A390E"/>
    <w:rsid w:val="005A39D4"/>
    <w:rsid w:val="005A3F56"/>
    <w:rsid w:val="005A4AAA"/>
    <w:rsid w:val="005A4F53"/>
    <w:rsid w:val="005A5E58"/>
    <w:rsid w:val="005A605A"/>
    <w:rsid w:val="005A67F2"/>
    <w:rsid w:val="005A70C1"/>
    <w:rsid w:val="005A7E96"/>
    <w:rsid w:val="005A7F6C"/>
    <w:rsid w:val="005B04A1"/>
    <w:rsid w:val="005B04F5"/>
    <w:rsid w:val="005B06C6"/>
    <w:rsid w:val="005B0965"/>
    <w:rsid w:val="005B0C90"/>
    <w:rsid w:val="005B10EB"/>
    <w:rsid w:val="005B13F9"/>
    <w:rsid w:val="005B17CE"/>
    <w:rsid w:val="005B2956"/>
    <w:rsid w:val="005B40AA"/>
    <w:rsid w:val="005B4346"/>
    <w:rsid w:val="005B4BA5"/>
    <w:rsid w:val="005B5CCC"/>
    <w:rsid w:val="005B6271"/>
    <w:rsid w:val="005C0A66"/>
    <w:rsid w:val="005C1002"/>
    <w:rsid w:val="005C12BB"/>
    <w:rsid w:val="005C239A"/>
    <w:rsid w:val="005C23DF"/>
    <w:rsid w:val="005C24DA"/>
    <w:rsid w:val="005C362F"/>
    <w:rsid w:val="005C36D3"/>
    <w:rsid w:val="005C3BFA"/>
    <w:rsid w:val="005C461A"/>
    <w:rsid w:val="005C5738"/>
    <w:rsid w:val="005C57B6"/>
    <w:rsid w:val="005C6343"/>
    <w:rsid w:val="005C7CD7"/>
    <w:rsid w:val="005C7F14"/>
    <w:rsid w:val="005D00F0"/>
    <w:rsid w:val="005D12C9"/>
    <w:rsid w:val="005D2A07"/>
    <w:rsid w:val="005D381E"/>
    <w:rsid w:val="005D3C4A"/>
    <w:rsid w:val="005D3CC5"/>
    <w:rsid w:val="005D424B"/>
    <w:rsid w:val="005D4689"/>
    <w:rsid w:val="005D497E"/>
    <w:rsid w:val="005D5023"/>
    <w:rsid w:val="005D5891"/>
    <w:rsid w:val="005D5E4D"/>
    <w:rsid w:val="005D692F"/>
    <w:rsid w:val="005D6A31"/>
    <w:rsid w:val="005D7FA8"/>
    <w:rsid w:val="005E03C2"/>
    <w:rsid w:val="005E0906"/>
    <w:rsid w:val="005E0F9B"/>
    <w:rsid w:val="005E1395"/>
    <w:rsid w:val="005E1F25"/>
    <w:rsid w:val="005E251B"/>
    <w:rsid w:val="005E2B88"/>
    <w:rsid w:val="005E2C9B"/>
    <w:rsid w:val="005E3135"/>
    <w:rsid w:val="005E3220"/>
    <w:rsid w:val="005E3594"/>
    <w:rsid w:val="005E3886"/>
    <w:rsid w:val="005E3CB8"/>
    <w:rsid w:val="005E3CDF"/>
    <w:rsid w:val="005E5B8D"/>
    <w:rsid w:val="005E5C18"/>
    <w:rsid w:val="005E60B8"/>
    <w:rsid w:val="005E7A78"/>
    <w:rsid w:val="005E7F28"/>
    <w:rsid w:val="005F018E"/>
    <w:rsid w:val="005F0EB1"/>
    <w:rsid w:val="005F12E1"/>
    <w:rsid w:val="005F13B3"/>
    <w:rsid w:val="005F1C11"/>
    <w:rsid w:val="005F1CC6"/>
    <w:rsid w:val="005F2821"/>
    <w:rsid w:val="005F2A0C"/>
    <w:rsid w:val="005F2A75"/>
    <w:rsid w:val="005F2D0E"/>
    <w:rsid w:val="005F3C09"/>
    <w:rsid w:val="005F3CAA"/>
    <w:rsid w:val="005F4236"/>
    <w:rsid w:val="005F5434"/>
    <w:rsid w:val="005F5BF4"/>
    <w:rsid w:val="005F5D0E"/>
    <w:rsid w:val="005F79C5"/>
    <w:rsid w:val="005F7AAA"/>
    <w:rsid w:val="005F7C89"/>
    <w:rsid w:val="00600A49"/>
    <w:rsid w:val="006014BC"/>
    <w:rsid w:val="00601A7F"/>
    <w:rsid w:val="006043EB"/>
    <w:rsid w:val="00604710"/>
    <w:rsid w:val="0060539D"/>
    <w:rsid w:val="006054CE"/>
    <w:rsid w:val="00605C2B"/>
    <w:rsid w:val="00606A12"/>
    <w:rsid w:val="00607DDE"/>
    <w:rsid w:val="006103F9"/>
    <w:rsid w:val="00610455"/>
    <w:rsid w:val="00610484"/>
    <w:rsid w:val="00610E3A"/>
    <w:rsid w:val="00611D31"/>
    <w:rsid w:val="00611D48"/>
    <w:rsid w:val="00611F8D"/>
    <w:rsid w:val="00612DF5"/>
    <w:rsid w:val="00612F96"/>
    <w:rsid w:val="0061330A"/>
    <w:rsid w:val="0061382D"/>
    <w:rsid w:val="006143B1"/>
    <w:rsid w:val="00614448"/>
    <w:rsid w:val="0061461A"/>
    <w:rsid w:val="0061504D"/>
    <w:rsid w:val="00615444"/>
    <w:rsid w:val="00616A41"/>
    <w:rsid w:val="006178C9"/>
    <w:rsid w:val="006211FD"/>
    <w:rsid w:val="00621227"/>
    <w:rsid w:val="00621256"/>
    <w:rsid w:val="00621721"/>
    <w:rsid w:val="0062210C"/>
    <w:rsid w:val="00622772"/>
    <w:rsid w:val="00622AFD"/>
    <w:rsid w:val="00623800"/>
    <w:rsid w:val="00623B67"/>
    <w:rsid w:val="0062406B"/>
    <w:rsid w:val="006243FB"/>
    <w:rsid w:val="00624653"/>
    <w:rsid w:val="0062478C"/>
    <w:rsid w:val="0062483E"/>
    <w:rsid w:val="006248D1"/>
    <w:rsid w:val="00624968"/>
    <w:rsid w:val="00626020"/>
    <w:rsid w:val="00626401"/>
    <w:rsid w:val="006266C8"/>
    <w:rsid w:val="00626904"/>
    <w:rsid w:val="00626997"/>
    <w:rsid w:val="00626ACD"/>
    <w:rsid w:val="00627DCE"/>
    <w:rsid w:val="00630BED"/>
    <w:rsid w:val="00630D10"/>
    <w:rsid w:val="00631450"/>
    <w:rsid w:val="00633902"/>
    <w:rsid w:val="00633FDC"/>
    <w:rsid w:val="00635F6A"/>
    <w:rsid w:val="00637462"/>
    <w:rsid w:val="006406E1"/>
    <w:rsid w:val="00640F99"/>
    <w:rsid w:val="00641492"/>
    <w:rsid w:val="006418B2"/>
    <w:rsid w:val="00642411"/>
    <w:rsid w:val="0064417A"/>
    <w:rsid w:val="00644A81"/>
    <w:rsid w:val="00644AD2"/>
    <w:rsid w:val="00644FB7"/>
    <w:rsid w:val="0064537E"/>
    <w:rsid w:val="00645E37"/>
    <w:rsid w:val="00646AD6"/>
    <w:rsid w:val="00647907"/>
    <w:rsid w:val="00647E11"/>
    <w:rsid w:val="00650AD6"/>
    <w:rsid w:val="00650F80"/>
    <w:rsid w:val="006512E3"/>
    <w:rsid w:val="00651697"/>
    <w:rsid w:val="00653F8F"/>
    <w:rsid w:val="006542B3"/>
    <w:rsid w:val="006546C1"/>
    <w:rsid w:val="00654BDE"/>
    <w:rsid w:val="006551EB"/>
    <w:rsid w:val="0065556F"/>
    <w:rsid w:val="006560CE"/>
    <w:rsid w:val="0065647C"/>
    <w:rsid w:val="00656A9A"/>
    <w:rsid w:val="006575F9"/>
    <w:rsid w:val="0065783A"/>
    <w:rsid w:val="00660B09"/>
    <w:rsid w:val="0066192E"/>
    <w:rsid w:val="00661A46"/>
    <w:rsid w:val="006620B5"/>
    <w:rsid w:val="00663975"/>
    <w:rsid w:val="00663FAA"/>
    <w:rsid w:val="00664519"/>
    <w:rsid w:val="00664EB5"/>
    <w:rsid w:val="0066549D"/>
    <w:rsid w:val="00665532"/>
    <w:rsid w:val="00665A7B"/>
    <w:rsid w:val="006660CB"/>
    <w:rsid w:val="00666175"/>
    <w:rsid w:val="0066645B"/>
    <w:rsid w:val="006667AD"/>
    <w:rsid w:val="00666C2B"/>
    <w:rsid w:val="006672D0"/>
    <w:rsid w:val="006706C7"/>
    <w:rsid w:val="00671B84"/>
    <w:rsid w:val="00671F95"/>
    <w:rsid w:val="006728BD"/>
    <w:rsid w:val="00672B1C"/>
    <w:rsid w:val="0067431D"/>
    <w:rsid w:val="00674339"/>
    <w:rsid w:val="00674478"/>
    <w:rsid w:val="006744D7"/>
    <w:rsid w:val="006744DC"/>
    <w:rsid w:val="006800D5"/>
    <w:rsid w:val="0068105D"/>
    <w:rsid w:val="0068119C"/>
    <w:rsid w:val="00681D15"/>
    <w:rsid w:val="0068232B"/>
    <w:rsid w:val="00682434"/>
    <w:rsid w:val="006826D8"/>
    <w:rsid w:val="0068275E"/>
    <w:rsid w:val="00682F4D"/>
    <w:rsid w:val="0068357E"/>
    <w:rsid w:val="0068461B"/>
    <w:rsid w:val="006847FD"/>
    <w:rsid w:val="0068528E"/>
    <w:rsid w:val="00685345"/>
    <w:rsid w:val="00685D18"/>
    <w:rsid w:val="00686AAD"/>
    <w:rsid w:val="00686EDF"/>
    <w:rsid w:val="006874AD"/>
    <w:rsid w:val="0068776F"/>
    <w:rsid w:val="00687BF2"/>
    <w:rsid w:val="00690B58"/>
    <w:rsid w:val="0069148D"/>
    <w:rsid w:val="006915EE"/>
    <w:rsid w:val="006925EA"/>
    <w:rsid w:val="00692E81"/>
    <w:rsid w:val="0069383F"/>
    <w:rsid w:val="00693974"/>
    <w:rsid w:val="006942DB"/>
    <w:rsid w:val="0069448A"/>
    <w:rsid w:val="006947CE"/>
    <w:rsid w:val="00695112"/>
    <w:rsid w:val="00695E1A"/>
    <w:rsid w:val="006966DC"/>
    <w:rsid w:val="0069709D"/>
    <w:rsid w:val="00697389"/>
    <w:rsid w:val="00697C54"/>
    <w:rsid w:val="00697D80"/>
    <w:rsid w:val="006A0105"/>
    <w:rsid w:val="006A1A21"/>
    <w:rsid w:val="006A225A"/>
    <w:rsid w:val="006A33EF"/>
    <w:rsid w:val="006A37BE"/>
    <w:rsid w:val="006A3E5B"/>
    <w:rsid w:val="006A425B"/>
    <w:rsid w:val="006A4C93"/>
    <w:rsid w:val="006A4D67"/>
    <w:rsid w:val="006A4F45"/>
    <w:rsid w:val="006A500B"/>
    <w:rsid w:val="006A52EB"/>
    <w:rsid w:val="006A66E5"/>
    <w:rsid w:val="006A67DB"/>
    <w:rsid w:val="006B0025"/>
    <w:rsid w:val="006B0E2C"/>
    <w:rsid w:val="006B2177"/>
    <w:rsid w:val="006B2628"/>
    <w:rsid w:val="006B2A05"/>
    <w:rsid w:val="006B2DD7"/>
    <w:rsid w:val="006B3442"/>
    <w:rsid w:val="006B3749"/>
    <w:rsid w:val="006B37AB"/>
    <w:rsid w:val="006B3D52"/>
    <w:rsid w:val="006B50DF"/>
    <w:rsid w:val="006B64EB"/>
    <w:rsid w:val="006B7041"/>
    <w:rsid w:val="006B75E6"/>
    <w:rsid w:val="006B77D4"/>
    <w:rsid w:val="006B7898"/>
    <w:rsid w:val="006B7E1F"/>
    <w:rsid w:val="006C140E"/>
    <w:rsid w:val="006C1969"/>
    <w:rsid w:val="006C1BBC"/>
    <w:rsid w:val="006C1F5F"/>
    <w:rsid w:val="006C2191"/>
    <w:rsid w:val="006C23ED"/>
    <w:rsid w:val="006C29AF"/>
    <w:rsid w:val="006C2BEB"/>
    <w:rsid w:val="006C3331"/>
    <w:rsid w:val="006C3821"/>
    <w:rsid w:val="006C39E3"/>
    <w:rsid w:val="006C3E37"/>
    <w:rsid w:val="006C3EEA"/>
    <w:rsid w:val="006C4260"/>
    <w:rsid w:val="006C4740"/>
    <w:rsid w:val="006C47E3"/>
    <w:rsid w:val="006C4B88"/>
    <w:rsid w:val="006C5332"/>
    <w:rsid w:val="006C54E1"/>
    <w:rsid w:val="006C60F7"/>
    <w:rsid w:val="006C61C7"/>
    <w:rsid w:val="006C6705"/>
    <w:rsid w:val="006C7435"/>
    <w:rsid w:val="006C7A18"/>
    <w:rsid w:val="006D1591"/>
    <w:rsid w:val="006D23FA"/>
    <w:rsid w:val="006D2AEF"/>
    <w:rsid w:val="006D30AC"/>
    <w:rsid w:val="006D3761"/>
    <w:rsid w:val="006D43D2"/>
    <w:rsid w:val="006D43EB"/>
    <w:rsid w:val="006D440D"/>
    <w:rsid w:val="006D48E3"/>
    <w:rsid w:val="006D4D60"/>
    <w:rsid w:val="006D4E7E"/>
    <w:rsid w:val="006D5B69"/>
    <w:rsid w:val="006D5F07"/>
    <w:rsid w:val="006D6AE2"/>
    <w:rsid w:val="006D6AE4"/>
    <w:rsid w:val="006D7298"/>
    <w:rsid w:val="006E0469"/>
    <w:rsid w:val="006E04A5"/>
    <w:rsid w:val="006E05EF"/>
    <w:rsid w:val="006E0610"/>
    <w:rsid w:val="006E0936"/>
    <w:rsid w:val="006E0FCE"/>
    <w:rsid w:val="006E15CD"/>
    <w:rsid w:val="006E19F8"/>
    <w:rsid w:val="006E1A7F"/>
    <w:rsid w:val="006E2147"/>
    <w:rsid w:val="006E23D9"/>
    <w:rsid w:val="006E2D12"/>
    <w:rsid w:val="006E2F23"/>
    <w:rsid w:val="006E421B"/>
    <w:rsid w:val="006E44C7"/>
    <w:rsid w:val="006E4754"/>
    <w:rsid w:val="006E4A8F"/>
    <w:rsid w:val="006E51D8"/>
    <w:rsid w:val="006E5311"/>
    <w:rsid w:val="006E6CB1"/>
    <w:rsid w:val="006E7E35"/>
    <w:rsid w:val="006F01CD"/>
    <w:rsid w:val="006F1321"/>
    <w:rsid w:val="006F1CBF"/>
    <w:rsid w:val="006F1E62"/>
    <w:rsid w:val="006F2546"/>
    <w:rsid w:val="006F2559"/>
    <w:rsid w:val="006F2D43"/>
    <w:rsid w:val="006F36AF"/>
    <w:rsid w:val="006F3F01"/>
    <w:rsid w:val="006F4ED2"/>
    <w:rsid w:val="006F50BC"/>
    <w:rsid w:val="006F56AB"/>
    <w:rsid w:val="006F61A2"/>
    <w:rsid w:val="006F652E"/>
    <w:rsid w:val="006F71CE"/>
    <w:rsid w:val="00700C98"/>
    <w:rsid w:val="00700F6B"/>
    <w:rsid w:val="00701932"/>
    <w:rsid w:val="00701C74"/>
    <w:rsid w:val="00701E01"/>
    <w:rsid w:val="007021D6"/>
    <w:rsid w:val="007022FA"/>
    <w:rsid w:val="00702FD8"/>
    <w:rsid w:val="00704676"/>
    <w:rsid w:val="00704A6D"/>
    <w:rsid w:val="0070527B"/>
    <w:rsid w:val="007065A0"/>
    <w:rsid w:val="00707946"/>
    <w:rsid w:val="007079F6"/>
    <w:rsid w:val="00710760"/>
    <w:rsid w:val="00710802"/>
    <w:rsid w:val="0071101D"/>
    <w:rsid w:val="0071105C"/>
    <w:rsid w:val="0071142D"/>
    <w:rsid w:val="00711FF3"/>
    <w:rsid w:val="00713479"/>
    <w:rsid w:val="00713BB3"/>
    <w:rsid w:val="00713F1C"/>
    <w:rsid w:val="0071506E"/>
    <w:rsid w:val="00715842"/>
    <w:rsid w:val="00715866"/>
    <w:rsid w:val="00716F66"/>
    <w:rsid w:val="0072040E"/>
    <w:rsid w:val="00720640"/>
    <w:rsid w:val="007210FB"/>
    <w:rsid w:val="007228F1"/>
    <w:rsid w:val="00723A12"/>
    <w:rsid w:val="00723E28"/>
    <w:rsid w:val="00724A74"/>
    <w:rsid w:val="00724DBE"/>
    <w:rsid w:val="00724E86"/>
    <w:rsid w:val="0072598F"/>
    <w:rsid w:val="00726567"/>
    <w:rsid w:val="007302CF"/>
    <w:rsid w:val="00730769"/>
    <w:rsid w:val="007307DC"/>
    <w:rsid w:val="00730C1E"/>
    <w:rsid w:val="0073146F"/>
    <w:rsid w:val="00731E9A"/>
    <w:rsid w:val="007327A3"/>
    <w:rsid w:val="007329BC"/>
    <w:rsid w:val="0073357D"/>
    <w:rsid w:val="0073443B"/>
    <w:rsid w:val="00736790"/>
    <w:rsid w:val="00736808"/>
    <w:rsid w:val="007374B5"/>
    <w:rsid w:val="00737653"/>
    <w:rsid w:val="00737AFE"/>
    <w:rsid w:val="00737BC8"/>
    <w:rsid w:val="00740330"/>
    <w:rsid w:val="00740FCF"/>
    <w:rsid w:val="007410D7"/>
    <w:rsid w:val="007413A7"/>
    <w:rsid w:val="00741A10"/>
    <w:rsid w:val="00741E3A"/>
    <w:rsid w:val="00741F76"/>
    <w:rsid w:val="0074200B"/>
    <w:rsid w:val="0074208B"/>
    <w:rsid w:val="00743369"/>
    <w:rsid w:val="00743EB4"/>
    <w:rsid w:val="00744132"/>
    <w:rsid w:val="00744273"/>
    <w:rsid w:val="00744890"/>
    <w:rsid w:val="007464E0"/>
    <w:rsid w:val="0074660E"/>
    <w:rsid w:val="00746A66"/>
    <w:rsid w:val="007478F2"/>
    <w:rsid w:val="00747B4F"/>
    <w:rsid w:val="00747D62"/>
    <w:rsid w:val="007523F6"/>
    <w:rsid w:val="0075259B"/>
    <w:rsid w:val="00752614"/>
    <w:rsid w:val="0075295A"/>
    <w:rsid w:val="00753245"/>
    <w:rsid w:val="00753666"/>
    <w:rsid w:val="0075380E"/>
    <w:rsid w:val="00753CD7"/>
    <w:rsid w:val="0075428A"/>
    <w:rsid w:val="00754436"/>
    <w:rsid w:val="007553E7"/>
    <w:rsid w:val="00755C87"/>
    <w:rsid w:val="00756733"/>
    <w:rsid w:val="00757055"/>
    <w:rsid w:val="00757154"/>
    <w:rsid w:val="007571FD"/>
    <w:rsid w:val="00760313"/>
    <w:rsid w:val="00760B1F"/>
    <w:rsid w:val="00760E11"/>
    <w:rsid w:val="00761392"/>
    <w:rsid w:val="00761DF8"/>
    <w:rsid w:val="00761EB4"/>
    <w:rsid w:val="00762043"/>
    <w:rsid w:val="00763D05"/>
    <w:rsid w:val="00764675"/>
    <w:rsid w:val="00765BBF"/>
    <w:rsid w:val="00765C3E"/>
    <w:rsid w:val="007661FA"/>
    <w:rsid w:val="007662B3"/>
    <w:rsid w:val="00766DB1"/>
    <w:rsid w:val="00766E51"/>
    <w:rsid w:val="00767969"/>
    <w:rsid w:val="00767E9E"/>
    <w:rsid w:val="0077214C"/>
    <w:rsid w:val="00772595"/>
    <w:rsid w:val="007728A1"/>
    <w:rsid w:val="00772F70"/>
    <w:rsid w:val="0077304D"/>
    <w:rsid w:val="00773057"/>
    <w:rsid w:val="007731DD"/>
    <w:rsid w:val="00773387"/>
    <w:rsid w:val="0077365D"/>
    <w:rsid w:val="00773850"/>
    <w:rsid w:val="00773C41"/>
    <w:rsid w:val="00773E92"/>
    <w:rsid w:val="00773F3F"/>
    <w:rsid w:val="00774350"/>
    <w:rsid w:val="00774457"/>
    <w:rsid w:val="007753D9"/>
    <w:rsid w:val="00776355"/>
    <w:rsid w:val="007773BD"/>
    <w:rsid w:val="00777558"/>
    <w:rsid w:val="007775FE"/>
    <w:rsid w:val="00780F5A"/>
    <w:rsid w:val="00781202"/>
    <w:rsid w:val="007817DC"/>
    <w:rsid w:val="00781BA5"/>
    <w:rsid w:val="00782BFE"/>
    <w:rsid w:val="00783D5A"/>
    <w:rsid w:val="00786D08"/>
    <w:rsid w:val="00787E21"/>
    <w:rsid w:val="007900E3"/>
    <w:rsid w:val="007909BE"/>
    <w:rsid w:val="007909F7"/>
    <w:rsid w:val="007916FA"/>
    <w:rsid w:val="00791B54"/>
    <w:rsid w:val="00792909"/>
    <w:rsid w:val="0079291F"/>
    <w:rsid w:val="00792C9A"/>
    <w:rsid w:val="00792F49"/>
    <w:rsid w:val="00794607"/>
    <w:rsid w:val="00794D67"/>
    <w:rsid w:val="0079633B"/>
    <w:rsid w:val="00796CDB"/>
    <w:rsid w:val="0079702A"/>
    <w:rsid w:val="00797469"/>
    <w:rsid w:val="00797A45"/>
    <w:rsid w:val="00797A73"/>
    <w:rsid w:val="007A15AD"/>
    <w:rsid w:val="007A250B"/>
    <w:rsid w:val="007A25B0"/>
    <w:rsid w:val="007A2949"/>
    <w:rsid w:val="007A2F40"/>
    <w:rsid w:val="007A338D"/>
    <w:rsid w:val="007A3D0D"/>
    <w:rsid w:val="007A3F55"/>
    <w:rsid w:val="007A507F"/>
    <w:rsid w:val="007A52A9"/>
    <w:rsid w:val="007A59FC"/>
    <w:rsid w:val="007A6180"/>
    <w:rsid w:val="007A675E"/>
    <w:rsid w:val="007A713D"/>
    <w:rsid w:val="007A766A"/>
    <w:rsid w:val="007B0007"/>
    <w:rsid w:val="007B0DBD"/>
    <w:rsid w:val="007B0F37"/>
    <w:rsid w:val="007B113E"/>
    <w:rsid w:val="007B26EB"/>
    <w:rsid w:val="007B28C0"/>
    <w:rsid w:val="007B2D8E"/>
    <w:rsid w:val="007B2E72"/>
    <w:rsid w:val="007B2F81"/>
    <w:rsid w:val="007B4312"/>
    <w:rsid w:val="007B4498"/>
    <w:rsid w:val="007B49D2"/>
    <w:rsid w:val="007B4E7A"/>
    <w:rsid w:val="007B65BB"/>
    <w:rsid w:val="007B6772"/>
    <w:rsid w:val="007B6815"/>
    <w:rsid w:val="007B6979"/>
    <w:rsid w:val="007C0DCF"/>
    <w:rsid w:val="007C0E56"/>
    <w:rsid w:val="007C1258"/>
    <w:rsid w:val="007C16C6"/>
    <w:rsid w:val="007C1A61"/>
    <w:rsid w:val="007C1E09"/>
    <w:rsid w:val="007C2226"/>
    <w:rsid w:val="007C295E"/>
    <w:rsid w:val="007C2ECD"/>
    <w:rsid w:val="007C445A"/>
    <w:rsid w:val="007C4966"/>
    <w:rsid w:val="007C49B2"/>
    <w:rsid w:val="007C51AB"/>
    <w:rsid w:val="007C53CE"/>
    <w:rsid w:val="007C5548"/>
    <w:rsid w:val="007C70EB"/>
    <w:rsid w:val="007D0954"/>
    <w:rsid w:val="007D0B8E"/>
    <w:rsid w:val="007D19E0"/>
    <w:rsid w:val="007D1FC2"/>
    <w:rsid w:val="007D29BE"/>
    <w:rsid w:val="007D336F"/>
    <w:rsid w:val="007D34DB"/>
    <w:rsid w:val="007D35DF"/>
    <w:rsid w:val="007D40BC"/>
    <w:rsid w:val="007D5CBF"/>
    <w:rsid w:val="007D6290"/>
    <w:rsid w:val="007D7212"/>
    <w:rsid w:val="007D7254"/>
    <w:rsid w:val="007D74B1"/>
    <w:rsid w:val="007D75C3"/>
    <w:rsid w:val="007D7791"/>
    <w:rsid w:val="007D78CD"/>
    <w:rsid w:val="007D7D79"/>
    <w:rsid w:val="007E0CC3"/>
    <w:rsid w:val="007E1172"/>
    <w:rsid w:val="007E1452"/>
    <w:rsid w:val="007E23E1"/>
    <w:rsid w:val="007E276A"/>
    <w:rsid w:val="007E4071"/>
    <w:rsid w:val="007E40CF"/>
    <w:rsid w:val="007E48EA"/>
    <w:rsid w:val="007E5AA8"/>
    <w:rsid w:val="007E73F8"/>
    <w:rsid w:val="007F091F"/>
    <w:rsid w:val="007F09D4"/>
    <w:rsid w:val="007F14FF"/>
    <w:rsid w:val="007F184E"/>
    <w:rsid w:val="007F212D"/>
    <w:rsid w:val="007F2473"/>
    <w:rsid w:val="007F2D54"/>
    <w:rsid w:val="007F3343"/>
    <w:rsid w:val="007F4098"/>
    <w:rsid w:val="007F580A"/>
    <w:rsid w:val="007F629C"/>
    <w:rsid w:val="007F6540"/>
    <w:rsid w:val="007F6D67"/>
    <w:rsid w:val="007F6D94"/>
    <w:rsid w:val="00800169"/>
    <w:rsid w:val="0080020C"/>
    <w:rsid w:val="00800380"/>
    <w:rsid w:val="0080074E"/>
    <w:rsid w:val="00800A0B"/>
    <w:rsid w:val="00800C2A"/>
    <w:rsid w:val="00801073"/>
    <w:rsid w:val="008014DF"/>
    <w:rsid w:val="00801CA9"/>
    <w:rsid w:val="0080201D"/>
    <w:rsid w:val="00802887"/>
    <w:rsid w:val="00802B78"/>
    <w:rsid w:val="00802F3A"/>
    <w:rsid w:val="008035AC"/>
    <w:rsid w:val="00804F4A"/>
    <w:rsid w:val="00804F92"/>
    <w:rsid w:val="0080643A"/>
    <w:rsid w:val="008068D6"/>
    <w:rsid w:val="00807952"/>
    <w:rsid w:val="008102F5"/>
    <w:rsid w:val="008106F4"/>
    <w:rsid w:val="00810BD6"/>
    <w:rsid w:val="008110B6"/>
    <w:rsid w:val="0081140D"/>
    <w:rsid w:val="008132DE"/>
    <w:rsid w:val="008132EE"/>
    <w:rsid w:val="00813EE9"/>
    <w:rsid w:val="0081463D"/>
    <w:rsid w:val="00814A40"/>
    <w:rsid w:val="00814DFC"/>
    <w:rsid w:val="008155F7"/>
    <w:rsid w:val="00815C0B"/>
    <w:rsid w:val="00816ADE"/>
    <w:rsid w:val="0081765C"/>
    <w:rsid w:val="00820C66"/>
    <w:rsid w:val="00821065"/>
    <w:rsid w:val="008218F5"/>
    <w:rsid w:val="008224A7"/>
    <w:rsid w:val="00823A2B"/>
    <w:rsid w:val="00823AF8"/>
    <w:rsid w:val="008244AA"/>
    <w:rsid w:val="008257D7"/>
    <w:rsid w:val="0082625E"/>
    <w:rsid w:val="008262EC"/>
    <w:rsid w:val="00826538"/>
    <w:rsid w:val="0083087B"/>
    <w:rsid w:val="008316F8"/>
    <w:rsid w:val="00831C23"/>
    <w:rsid w:val="00831CA4"/>
    <w:rsid w:val="0083254B"/>
    <w:rsid w:val="0083325A"/>
    <w:rsid w:val="00834ED1"/>
    <w:rsid w:val="00835998"/>
    <w:rsid w:val="00835B7C"/>
    <w:rsid w:val="00835D6B"/>
    <w:rsid w:val="00836624"/>
    <w:rsid w:val="008366C2"/>
    <w:rsid w:val="00836B18"/>
    <w:rsid w:val="00836B21"/>
    <w:rsid w:val="00836FD2"/>
    <w:rsid w:val="008377A9"/>
    <w:rsid w:val="008378E1"/>
    <w:rsid w:val="00837A69"/>
    <w:rsid w:val="00837DEF"/>
    <w:rsid w:val="008402BB"/>
    <w:rsid w:val="00840389"/>
    <w:rsid w:val="00840420"/>
    <w:rsid w:val="00840D44"/>
    <w:rsid w:val="00840DEF"/>
    <w:rsid w:val="00842454"/>
    <w:rsid w:val="00843258"/>
    <w:rsid w:val="00843BF7"/>
    <w:rsid w:val="00843ED4"/>
    <w:rsid w:val="00844013"/>
    <w:rsid w:val="008443E8"/>
    <w:rsid w:val="008450C6"/>
    <w:rsid w:val="0084564E"/>
    <w:rsid w:val="00845D1F"/>
    <w:rsid w:val="0084643E"/>
    <w:rsid w:val="00846F17"/>
    <w:rsid w:val="008472BA"/>
    <w:rsid w:val="00847421"/>
    <w:rsid w:val="008477A6"/>
    <w:rsid w:val="008503E6"/>
    <w:rsid w:val="00850958"/>
    <w:rsid w:val="008513BC"/>
    <w:rsid w:val="00851416"/>
    <w:rsid w:val="00851D6E"/>
    <w:rsid w:val="00852EBF"/>
    <w:rsid w:val="008534BA"/>
    <w:rsid w:val="00853EEC"/>
    <w:rsid w:val="00854654"/>
    <w:rsid w:val="00855187"/>
    <w:rsid w:val="00855615"/>
    <w:rsid w:val="00856DEF"/>
    <w:rsid w:val="0085713E"/>
    <w:rsid w:val="0085728D"/>
    <w:rsid w:val="00857B0F"/>
    <w:rsid w:val="008603A3"/>
    <w:rsid w:val="0086048A"/>
    <w:rsid w:val="0086070E"/>
    <w:rsid w:val="00860B33"/>
    <w:rsid w:val="0086268F"/>
    <w:rsid w:val="0086298B"/>
    <w:rsid w:val="008631B1"/>
    <w:rsid w:val="00863873"/>
    <w:rsid w:val="00863B63"/>
    <w:rsid w:val="00863FBE"/>
    <w:rsid w:val="00864B47"/>
    <w:rsid w:val="00865190"/>
    <w:rsid w:val="00865A8D"/>
    <w:rsid w:val="00865F3B"/>
    <w:rsid w:val="00866836"/>
    <w:rsid w:val="00866AA9"/>
    <w:rsid w:val="00866CD9"/>
    <w:rsid w:val="00866D29"/>
    <w:rsid w:val="00867335"/>
    <w:rsid w:val="0086789A"/>
    <w:rsid w:val="00867D35"/>
    <w:rsid w:val="00867DC6"/>
    <w:rsid w:val="008700E6"/>
    <w:rsid w:val="0087023C"/>
    <w:rsid w:val="00871313"/>
    <w:rsid w:val="008726DC"/>
    <w:rsid w:val="00872727"/>
    <w:rsid w:val="00873EA1"/>
    <w:rsid w:val="008740C0"/>
    <w:rsid w:val="008740CA"/>
    <w:rsid w:val="008748F9"/>
    <w:rsid w:val="00874B37"/>
    <w:rsid w:val="00874C49"/>
    <w:rsid w:val="00874CC8"/>
    <w:rsid w:val="00875068"/>
    <w:rsid w:val="00875909"/>
    <w:rsid w:val="00875972"/>
    <w:rsid w:val="00875A24"/>
    <w:rsid w:val="00875F5A"/>
    <w:rsid w:val="0087617F"/>
    <w:rsid w:val="00876440"/>
    <w:rsid w:val="008764FD"/>
    <w:rsid w:val="00876BC6"/>
    <w:rsid w:val="00877666"/>
    <w:rsid w:val="008778BA"/>
    <w:rsid w:val="00877F44"/>
    <w:rsid w:val="00880CB5"/>
    <w:rsid w:val="00881BC1"/>
    <w:rsid w:val="00881D60"/>
    <w:rsid w:val="0088236B"/>
    <w:rsid w:val="008832A0"/>
    <w:rsid w:val="00883915"/>
    <w:rsid w:val="00884101"/>
    <w:rsid w:val="00884620"/>
    <w:rsid w:val="00885363"/>
    <w:rsid w:val="008853D7"/>
    <w:rsid w:val="008856D6"/>
    <w:rsid w:val="00885858"/>
    <w:rsid w:val="00886AA2"/>
    <w:rsid w:val="008870C2"/>
    <w:rsid w:val="00890723"/>
    <w:rsid w:val="00890BD5"/>
    <w:rsid w:val="008914C4"/>
    <w:rsid w:val="00891651"/>
    <w:rsid w:val="008917C6"/>
    <w:rsid w:val="00891BD1"/>
    <w:rsid w:val="00892668"/>
    <w:rsid w:val="00892670"/>
    <w:rsid w:val="00892A85"/>
    <w:rsid w:val="00893616"/>
    <w:rsid w:val="00893E59"/>
    <w:rsid w:val="00895330"/>
    <w:rsid w:val="00896AED"/>
    <w:rsid w:val="00896CCD"/>
    <w:rsid w:val="00897100"/>
    <w:rsid w:val="00897182"/>
    <w:rsid w:val="008A0A21"/>
    <w:rsid w:val="008A0E6F"/>
    <w:rsid w:val="008A0F04"/>
    <w:rsid w:val="008A2012"/>
    <w:rsid w:val="008A2753"/>
    <w:rsid w:val="008A38CA"/>
    <w:rsid w:val="008A3CE7"/>
    <w:rsid w:val="008A4431"/>
    <w:rsid w:val="008A56DD"/>
    <w:rsid w:val="008A5ABE"/>
    <w:rsid w:val="008A6AEE"/>
    <w:rsid w:val="008A7708"/>
    <w:rsid w:val="008A7B5A"/>
    <w:rsid w:val="008B0B12"/>
    <w:rsid w:val="008B0D47"/>
    <w:rsid w:val="008B0FA4"/>
    <w:rsid w:val="008B318F"/>
    <w:rsid w:val="008B339A"/>
    <w:rsid w:val="008B4497"/>
    <w:rsid w:val="008B45F1"/>
    <w:rsid w:val="008B4E96"/>
    <w:rsid w:val="008B5CD2"/>
    <w:rsid w:val="008B6593"/>
    <w:rsid w:val="008B6736"/>
    <w:rsid w:val="008B6D4E"/>
    <w:rsid w:val="008B6D98"/>
    <w:rsid w:val="008C008D"/>
    <w:rsid w:val="008C2DA7"/>
    <w:rsid w:val="008C4028"/>
    <w:rsid w:val="008C453E"/>
    <w:rsid w:val="008C474E"/>
    <w:rsid w:val="008C5047"/>
    <w:rsid w:val="008C5AF0"/>
    <w:rsid w:val="008C5D5A"/>
    <w:rsid w:val="008C629C"/>
    <w:rsid w:val="008C66BC"/>
    <w:rsid w:val="008C66C6"/>
    <w:rsid w:val="008C6964"/>
    <w:rsid w:val="008C7D09"/>
    <w:rsid w:val="008D15DF"/>
    <w:rsid w:val="008D1959"/>
    <w:rsid w:val="008D1F90"/>
    <w:rsid w:val="008D21A2"/>
    <w:rsid w:val="008D2303"/>
    <w:rsid w:val="008D2880"/>
    <w:rsid w:val="008D33E4"/>
    <w:rsid w:val="008D3654"/>
    <w:rsid w:val="008D40EC"/>
    <w:rsid w:val="008D4109"/>
    <w:rsid w:val="008D4C5A"/>
    <w:rsid w:val="008D4C60"/>
    <w:rsid w:val="008D4CFA"/>
    <w:rsid w:val="008D53F6"/>
    <w:rsid w:val="008D54C4"/>
    <w:rsid w:val="008D5546"/>
    <w:rsid w:val="008D5B7B"/>
    <w:rsid w:val="008D62D3"/>
    <w:rsid w:val="008D6AED"/>
    <w:rsid w:val="008D75C4"/>
    <w:rsid w:val="008E02A1"/>
    <w:rsid w:val="008E09EE"/>
    <w:rsid w:val="008E0BE5"/>
    <w:rsid w:val="008E1A80"/>
    <w:rsid w:val="008E20DC"/>
    <w:rsid w:val="008E21DA"/>
    <w:rsid w:val="008E416C"/>
    <w:rsid w:val="008E4E2C"/>
    <w:rsid w:val="008E56B2"/>
    <w:rsid w:val="008E7FBA"/>
    <w:rsid w:val="008F1959"/>
    <w:rsid w:val="008F1ACE"/>
    <w:rsid w:val="008F2340"/>
    <w:rsid w:val="008F3D06"/>
    <w:rsid w:val="008F4385"/>
    <w:rsid w:val="008F47AE"/>
    <w:rsid w:val="008F575E"/>
    <w:rsid w:val="008F5E84"/>
    <w:rsid w:val="008F6C4E"/>
    <w:rsid w:val="008F7F91"/>
    <w:rsid w:val="009009E9"/>
    <w:rsid w:val="00901FD3"/>
    <w:rsid w:val="00902284"/>
    <w:rsid w:val="00902A69"/>
    <w:rsid w:val="00903F8F"/>
    <w:rsid w:val="0090439D"/>
    <w:rsid w:val="009043B8"/>
    <w:rsid w:val="00905079"/>
    <w:rsid w:val="00905816"/>
    <w:rsid w:val="00905F54"/>
    <w:rsid w:val="00906F84"/>
    <w:rsid w:val="009078D7"/>
    <w:rsid w:val="00907F2E"/>
    <w:rsid w:val="009119ED"/>
    <w:rsid w:val="00912178"/>
    <w:rsid w:val="009127F0"/>
    <w:rsid w:val="009130B6"/>
    <w:rsid w:val="00913451"/>
    <w:rsid w:val="00913914"/>
    <w:rsid w:val="009139F9"/>
    <w:rsid w:val="009145D0"/>
    <w:rsid w:val="009160CB"/>
    <w:rsid w:val="0091614F"/>
    <w:rsid w:val="0091687C"/>
    <w:rsid w:val="00916F24"/>
    <w:rsid w:val="009200DC"/>
    <w:rsid w:val="00920F8B"/>
    <w:rsid w:val="0092175E"/>
    <w:rsid w:val="0092184C"/>
    <w:rsid w:val="0092210C"/>
    <w:rsid w:val="009221E5"/>
    <w:rsid w:val="00922A0F"/>
    <w:rsid w:val="00922BD8"/>
    <w:rsid w:val="00922FC2"/>
    <w:rsid w:val="00924836"/>
    <w:rsid w:val="00924C0E"/>
    <w:rsid w:val="009259F1"/>
    <w:rsid w:val="0092779C"/>
    <w:rsid w:val="00930036"/>
    <w:rsid w:val="00931B6F"/>
    <w:rsid w:val="00933048"/>
    <w:rsid w:val="009348CA"/>
    <w:rsid w:val="00934E5C"/>
    <w:rsid w:val="00935370"/>
    <w:rsid w:val="00935A59"/>
    <w:rsid w:val="00935E39"/>
    <w:rsid w:val="00936867"/>
    <w:rsid w:val="00937512"/>
    <w:rsid w:val="00937993"/>
    <w:rsid w:val="0094055C"/>
    <w:rsid w:val="009406AD"/>
    <w:rsid w:val="009408A0"/>
    <w:rsid w:val="00941AF7"/>
    <w:rsid w:val="00941F87"/>
    <w:rsid w:val="00942172"/>
    <w:rsid w:val="0094230D"/>
    <w:rsid w:val="0094255E"/>
    <w:rsid w:val="00942CC1"/>
    <w:rsid w:val="00942D76"/>
    <w:rsid w:val="009439B7"/>
    <w:rsid w:val="00943ADD"/>
    <w:rsid w:val="00944F45"/>
    <w:rsid w:val="009455F1"/>
    <w:rsid w:val="00945667"/>
    <w:rsid w:val="009457E2"/>
    <w:rsid w:val="009462A3"/>
    <w:rsid w:val="009463EE"/>
    <w:rsid w:val="00946DC8"/>
    <w:rsid w:val="00950334"/>
    <w:rsid w:val="0095033B"/>
    <w:rsid w:val="00950CED"/>
    <w:rsid w:val="009510B0"/>
    <w:rsid w:val="009511D0"/>
    <w:rsid w:val="00951AA2"/>
    <w:rsid w:val="00951F87"/>
    <w:rsid w:val="009520C4"/>
    <w:rsid w:val="00952936"/>
    <w:rsid w:val="00952EC2"/>
    <w:rsid w:val="00953928"/>
    <w:rsid w:val="0095526C"/>
    <w:rsid w:val="009552F3"/>
    <w:rsid w:val="009559E3"/>
    <w:rsid w:val="00956B43"/>
    <w:rsid w:val="00956CEE"/>
    <w:rsid w:val="00956DDC"/>
    <w:rsid w:val="009571B0"/>
    <w:rsid w:val="009576D5"/>
    <w:rsid w:val="00960293"/>
    <w:rsid w:val="009604B3"/>
    <w:rsid w:val="0096130F"/>
    <w:rsid w:val="0096184A"/>
    <w:rsid w:val="0096197D"/>
    <w:rsid w:val="00961E8B"/>
    <w:rsid w:val="0096248B"/>
    <w:rsid w:val="009624C1"/>
    <w:rsid w:val="00962D6D"/>
    <w:rsid w:val="00962E51"/>
    <w:rsid w:val="00963A66"/>
    <w:rsid w:val="00963B22"/>
    <w:rsid w:val="00966740"/>
    <w:rsid w:val="00966F36"/>
    <w:rsid w:val="00967F2B"/>
    <w:rsid w:val="0097098E"/>
    <w:rsid w:val="00970AF0"/>
    <w:rsid w:val="00970C70"/>
    <w:rsid w:val="00970F7F"/>
    <w:rsid w:val="009719B4"/>
    <w:rsid w:val="00971D47"/>
    <w:rsid w:val="00972566"/>
    <w:rsid w:val="00972A44"/>
    <w:rsid w:val="00974A03"/>
    <w:rsid w:val="00974BD9"/>
    <w:rsid w:val="00975612"/>
    <w:rsid w:val="00975718"/>
    <w:rsid w:val="009776C5"/>
    <w:rsid w:val="00980616"/>
    <w:rsid w:val="009806C2"/>
    <w:rsid w:val="00980845"/>
    <w:rsid w:val="009808A0"/>
    <w:rsid w:val="00980988"/>
    <w:rsid w:val="00980D64"/>
    <w:rsid w:val="00981A62"/>
    <w:rsid w:val="00982FE2"/>
    <w:rsid w:val="00983414"/>
    <w:rsid w:val="00983728"/>
    <w:rsid w:val="009848D6"/>
    <w:rsid w:val="009855EF"/>
    <w:rsid w:val="0098672E"/>
    <w:rsid w:val="00986AC6"/>
    <w:rsid w:val="009905A4"/>
    <w:rsid w:val="00990AAF"/>
    <w:rsid w:val="00990D29"/>
    <w:rsid w:val="00990DCA"/>
    <w:rsid w:val="009917D9"/>
    <w:rsid w:val="0099307C"/>
    <w:rsid w:val="0099348B"/>
    <w:rsid w:val="009949D5"/>
    <w:rsid w:val="009951C2"/>
    <w:rsid w:val="00995A2C"/>
    <w:rsid w:val="00996002"/>
    <w:rsid w:val="00996AC4"/>
    <w:rsid w:val="00996BBE"/>
    <w:rsid w:val="009970F8"/>
    <w:rsid w:val="0099716C"/>
    <w:rsid w:val="00997558"/>
    <w:rsid w:val="009A005D"/>
    <w:rsid w:val="009A04E6"/>
    <w:rsid w:val="009A051D"/>
    <w:rsid w:val="009A14FD"/>
    <w:rsid w:val="009A2394"/>
    <w:rsid w:val="009A2410"/>
    <w:rsid w:val="009A28B4"/>
    <w:rsid w:val="009A2B3D"/>
    <w:rsid w:val="009A40DD"/>
    <w:rsid w:val="009A4474"/>
    <w:rsid w:val="009A4802"/>
    <w:rsid w:val="009A4F10"/>
    <w:rsid w:val="009A5303"/>
    <w:rsid w:val="009A5CF5"/>
    <w:rsid w:val="009A5E6B"/>
    <w:rsid w:val="009A6E21"/>
    <w:rsid w:val="009A726F"/>
    <w:rsid w:val="009A75F3"/>
    <w:rsid w:val="009A788C"/>
    <w:rsid w:val="009B03C3"/>
    <w:rsid w:val="009B1245"/>
    <w:rsid w:val="009B21E8"/>
    <w:rsid w:val="009B279C"/>
    <w:rsid w:val="009B28A7"/>
    <w:rsid w:val="009B2FAF"/>
    <w:rsid w:val="009B30C0"/>
    <w:rsid w:val="009B33F4"/>
    <w:rsid w:val="009B4D7C"/>
    <w:rsid w:val="009B552F"/>
    <w:rsid w:val="009B576C"/>
    <w:rsid w:val="009B5F83"/>
    <w:rsid w:val="009B60D4"/>
    <w:rsid w:val="009B630D"/>
    <w:rsid w:val="009B732F"/>
    <w:rsid w:val="009B7351"/>
    <w:rsid w:val="009B73D4"/>
    <w:rsid w:val="009B7686"/>
    <w:rsid w:val="009C026A"/>
    <w:rsid w:val="009C0BDD"/>
    <w:rsid w:val="009C0D4C"/>
    <w:rsid w:val="009C310C"/>
    <w:rsid w:val="009C320A"/>
    <w:rsid w:val="009C47CA"/>
    <w:rsid w:val="009C4BC6"/>
    <w:rsid w:val="009C51EE"/>
    <w:rsid w:val="009C586A"/>
    <w:rsid w:val="009C58D6"/>
    <w:rsid w:val="009D00C8"/>
    <w:rsid w:val="009D04F2"/>
    <w:rsid w:val="009D08A2"/>
    <w:rsid w:val="009D124E"/>
    <w:rsid w:val="009D1375"/>
    <w:rsid w:val="009D13F1"/>
    <w:rsid w:val="009D1BA9"/>
    <w:rsid w:val="009D2BA2"/>
    <w:rsid w:val="009D2FB5"/>
    <w:rsid w:val="009D3A53"/>
    <w:rsid w:val="009D3CD9"/>
    <w:rsid w:val="009D3DAC"/>
    <w:rsid w:val="009D3F5E"/>
    <w:rsid w:val="009D431F"/>
    <w:rsid w:val="009D4A24"/>
    <w:rsid w:val="009D5638"/>
    <w:rsid w:val="009D597D"/>
    <w:rsid w:val="009D5EC3"/>
    <w:rsid w:val="009D5F94"/>
    <w:rsid w:val="009D665F"/>
    <w:rsid w:val="009D67AB"/>
    <w:rsid w:val="009D67DA"/>
    <w:rsid w:val="009D68AA"/>
    <w:rsid w:val="009D6CAA"/>
    <w:rsid w:val="009D6EA0"/>
    <w:rsid w:val="009D70E2"/>
    <w:rsid w:val="009E0A48"/>
    <w:rsid w:val="009E0ABD"/>
    <w:rsid w:val="009E0DE9"/>
    <w:rsid w:val="009E0EBC"/>
    <w:rsid w:val="009E10DD"/>
    <w:rsid w:val="009E154B"/>
    <w:rsid w:val="009E18A3"/>
    <w:rsid w:val="009E1C47"/>
    <w:rsid w:val="009E20BB"/>
    <w:rsid w:val="009E488E"/>
    <w:rsid w:val="009E6769"/>
    <w:rsid w:val="009F034A"/>
    <w:rsid w:val="009F0D7A"/>
    <w:rsid w:val="009F219B"/>
    <w:rsid w:val="009F2206"/>
    <w:rsid w:val="009F2312"/>
    <w:rsid w:val="009F30C3"/>
    <w:rsid w:val="009F3273"/>
    <w:rsid w:val="009F3B11"/>
    <w:rsid w:val="009F3D3C"/>
    <w:rsid w:val="009F5385"/>
    <w:rsid w:val="009F5EF6"/>
    <w:rsid w:val="009F5FC3"/>
    <w:rsid w:val="009F619F"/>
    <w:rsid w:val="009F65C8"/>
    <w:rsid w:val="009F66A1"/>
    <w:rsid w:val="009F68D1"/>
    <w:rsid w:val="009F734B"/>
    <w:rsid w:val="00A0095D"/>
    <w:rsid w:val="00A015B4"/>
    <w:rsid w:val="00A017B1"/>
    <w:rsid w:val="00A01851"/>
    <w:rsid w:val="00A01B24"/>
    <w:rsid w:val="00A01D4B"/>
    <w:rsid w:val="00A01E16"/>
    <w:rsid w:val="00A0253F"/>
    <w:rsid w:val="00A031FB"/>
    <w:rsid w:val="00A05FE3"/>
    <w:rsid w:val="00A06B42"/>
    <w:rsid w:val="00A076BB"/>
    <w:rsid w:val="00A07822"/>
    <w:rsid w:val="00A07A8B"/>
    <w:rsid w:val="00A10EA8"/>
    <w:rsid w:val="00A11998"/>
    <w:rsid w:val="00A12270"/>
    <w:rsid w:val="00A13069"/>
    <w:rsid w:val="00A1336F"/>
    <w:rsid w:val="00A14F5B"/>
    <w:rsid w:val="00A15F84"/>
    <w:rsid w:val="00A1647F"/>
    <w:rsid w:val="00A168C1"/>
    <w:rsid w:val="00A170DB"/>
    <w:rsid w:val="00A17154"/>
    <w:rsid w:val="00A17189"/>
    <w:rsid w:val="00A171F8"/>
    <w:rsid w:val="00A17A27"/>
    <w:rsid w:val="00A17F78"/>
    <w:rsid w:val="00A205DC"/>
    <w:rsid w:val="00A21144"/>
    <w:rsid w:val="00A216E2"/>
    <w:rsid w:val="00A21DD8"/>
    <w:rsid w:val="00A22005"/>
    <w:rsid w:val="00A2211B"/>
    <w:rsid w:val="00A22C70"/>
    <w:rsid w:val="00A22F7B"/>
    <w:rsid w:val="00A237DF"/>
    <w:rsid w:val="00A238E7"/>
    <w:rsid w:val="00A23DBA"/>
    <w:rsid w:val="00A25507"/>
    <w:rsid w:val="00A258A1"/>
    <w:rsid w:val="00A25920"/>
    <w:rsid w:val="00A25BEF"/>
    <w:rsid w:val="00A25D9D"/>
    <w:rsid w:val="00A266B2"/>
    <w:rsid w:val="00A26FE5"/>
    <w:rsid w:val="00A27195"/>
    <w:rsid w:val="00A277F1"/>
    <w:rsid w:val="00A30B66"/>
    <w:rsid w:val="00A31169"/>
    <w:rsid w:val="00A311FB"/>
    <w:rsid w:val="00A3163C"/>
    <w:rsid w:val="00A31856"/>
    <w:rsid w:val="00A320FE"/>
    <w:rsid w:val="00A3213A"/>
    <w:rsid w:val="00A32375"/>
    <w:rsid w:val="00A329F3"/>
    <w:rsid w:val="00A3326D"/>
    <w:rsid w:val="00A333A1"/>
    <w:rsid w:val="00A33B40"/>
    <w:rsid w:val="00A3416B"/>
    <w:rsid w:val="00A35FC3"/>
    <w:rsid w:val="00A361EA"/>
    <w:rsid w:val="00A362AC"/>
    <w:rsid w:val="00A36AA6"/>
    <w:rsid w:val="00A36ED2"/>
    <w:rsid w:val="00A37484"/>
    <w:rsid w:val="00A37780"/>
    <w:rsid w:val="00A40170"/>
    <w:rsid w:val="00A40591"/>
    <w:rsid w:val="00A410AB"/>
    <w:rsid w:val="00A41985"/>
    <w:rsid w:val="00A41DF9"/>
    <w:rsid w:val="00A4255A"/>
    <w:rsid w:val="00A425A8"/>
    <w:rsid w:val="00A42C5B"/>
    <w:rsid w:val="00A430B7"/>
    <w:rsid w:val="00A44A7A"/>
    <w:rsid w:val="00A44CDD"/>
    <w:rsid w:val="00A47874"/>
    <w:rsid w:val="00A51034"/>
    <w:rsid w:val="00A5116A"/>
    <w:rsid w:val="00A5163E"/>
    <w:rsid w:val="00A524E4"/>
    <w:rsid w:val="00A53061"/>
    <w:rsid w:val="00A53813"/>
    <w:rsid w:val="00A540D8"/>
    <w:rsid w:val="00A541FF"/>
    <w:rsid w:val="00A54427"/>
    <w:rsid w:val="00A544CB"/>
    <w:rsid w:val="00A54564"/>
    <w:rsid w:val="00A54985"/>
    <w:rsid w:val="00A559C5"/>
    <w:rsid w:val="00A55C0F"/>
    <w:rsid w:val="00A55C44"/>
    <w:rsid w:val="00A562A8"/>
    <w:rsid w:val="00A570E4"/>
    <w:rsid w:val="00A57591"/>
    <w:rsid w:val="00A577F2"/>
    <w:rsid w:val="00A60A62"/>
    <w:rsid w:val="00A60B5B"/>
    <w:rsid w:val="00A60C6F"/>
    <w:rsid w:val="00A612B4"/>
    <w:rsid w:val="00A62FB1"/>
    <w:rsid w:val="00A64BD8"/>
    <w:rsid w:val="00A64F43"/>
    <w:rsid w:val="00A64FAF"/>
    <w:rsid w:val="00A65BFB"/>
    <w:rsid w:val="00A65D84"/>
    <w:rsid w:val="00A65F64"/>
    <w:rsid w:val="00A67932"/>
    <w:rsid w:val="00A67A29"/>
    <w:rsid w:val="00A70001"/>
    <w:rsid w:val="00A70BB1"/>
    <w:rsid w:val="00A70C96"/>
    <w:rsid w:val="00A711BB"/>
    <w:rsid w:val="00A719A9"/>
    <w:rsid w:val="00A71B86"/>
    <w:rsid w:val="00A71B94"/>
    <w:rsid w:val="00A72035"/>
    <w:rsid w:val="00A72324"/>
    <w:rsid w:val="00A72897"/>
    <w:rsid w:val="00A72C07"/>
    <w:rsid w:val="00A7327E"/>
    <w:rsid w:val="00A73888"/>
    <w:rsid w:val="00A73A9E"/>
    <w:rsid w:val="00A74209"/>
    <w:rsid w:val="00A74391"/>
    <w:rsid w:val="00A74B49"/>
    <w:rsid w:val="00A75EE6"/>
    <w:rsid w:val="00A76EDD"/>
    <w:rsid w:val="00A77066"/>
    <w:rsid w:val="00A77646"/>
    <w:rsid w:val="00A77CD4"/>
    <w:rsid w:val="00A80AAB"/>
    <w:rsid w:val="00A80F94"/>
    <w:rsid w:val="00A815DF"/>
    <w:rsid w:val="00A81AA5"/>
    <w:rsid w:val="00A82166"/>
    <w:rsid w:val="00A8292E"/>
    <w:rsid w:val="00A82981"/>
    <w:rsid w:val="00A82A1C"/>
    <w:rsid w:val="00A82CBB"/>
    <w:rsid w:val="00A82FE3"/>
    <w:rsid w:val="00A8306A"/>
    <w:rsid w:val="00A833A6"/>
    <w:rsid w:val="00A83B4A"/>
    <w:rsid w:val="00A83C41"/>
    <w:rsid w:val="00A841A5"/>
    <w:rsid w:val="00A84374"/>
    <w:rsid w:val="00A84D9A"/>
    <w:rsid w:val="00A84E32"/>
    <w:rsid w:val="00A8575E"/>
    <w:rsid w:val="00A85D65"/>
    <w:rsid w:val="00A866C3"/>
    <w:rsid w:val="00A8712A"/>
    <w:rsid w:val="00A8792D"/>
    <w:rsid w:val="00A90375"/>
    <w:rsid w:val="00A90C93"/>
    <w:rsid w:val="00A90DEB"/>
    <w:rsid w:val="00A920E6"/>
    <w:rsid w:val="00A92984"/>
    <w:rsid w:val="00A94064"/>
    <w:rsid w:val="00A95C27"/>
    <w:rsid w:val="00A964D1"/>
    <w:rsid w:val="00A96898"/>
    <w:rsid w:val="00A97043"/>
    <w:rsid w:val="00A973A9"/>
    <w:rsid w:val="00A976F0"/>
    <w:rsid w:val="00A979F2"/>
    <w:rsid w:val="00A97A97"/>
    <w:rsid w:val="00A97B06"/>
    <w:rsid w:val="00A97E5E"/>
    <w:rsid w:val="00A97EF9"/>
    <w:rsid w:val="00A97F0D"/>
    <w:rsid w:val="00A97F6E"/>
    <w:rsid w:val="00AA07DE"/>
    <w:rsid w:val="00AA0C52"/>
    <w:rsid w:val="00AA0D30"/>
    <w:rsid w:val="00AA110F"/>
    <w:rsid w:val="00AA169E"/>
    <w:rsid w:val="00AA16FE"/>
    <w:rsid w:val="00AA1959"/>
    <w:rsid w:val="00AA1F9A"/>
    <w:rsid w:val="00AA26A1"/>
    <w:rsid w:val="00AA2E42"/>
    <w:rsid w:val="00AA2F9D"/>
    <w:rsid w:val="00AA458C"/>
    <w:rsid w:val="00AA5E0F"/>
    <w:rsid w:val="00AA6D5D"/>
    <w:rsid w:val="00AA6F4F"/>
    <w:rsid w:val="00AA728C"/>
    <w:rsid w:val="00AA7682"/>
    <w:rsid w:val="00AA7DBF"/>
    <w:rsid w:val="00AB052D"/>
    <w:rsid w:val="00AB094D"/>
    <w:rsid w:val="00AB0A41"/>
    <w:rsid w:val="00AB0F35"/>
    <w:rsid w:val="00AB198B"/>
    <w:rsid w:val="00AB21A4"/>
    <w:rsid w:val="00AB22E2"/>
    <w:rsid w:val="00AB2583"/>
    <w:rsid w:val="00AB2D5D"/>
    <w:rsid w:val="00AB2F5F"/>
    <w:rsid w:val="00AB306F"/>
    <w:rsid w:val="00AB389F"/>
    <w:rsid w:val="00AB3E64"/>
    <w:rsid w:val="00AB4532"/>
    <w:rsid w:val="00AB48D8"/>
    <w:rsid w:val="00AB4977"/>
    <w:rsid w:val="00AB4D56"/>
    <w:rsid w:val="00AB4E1B"/>
    <w:rsid w:val="00AB5013"/>
    <w:rsid w:val="00AB519A"/>
    <w:rsid w:val="00AB5316"/>
    <w:rsid w:val="00AB5709"/>
    <w:rsid w:val="00AB59A8"/>
    <w:rsid w:val="00AB5C5C"/>
    <w:rsid w:val="00AB6044"/>
    <w:rsid w:val="00AB67A3"/>
    <w:rsid w:val="00AB6ABF"/>
    <w:rsid w:val="00AB6B2D"/>
    <w:rsid w:val="00AB7247"/>
    <w:rsid w:val="00AB78D8"/>
    <w:rsid w:val="00AB7A2E"/>
    <w:rsid w:val="00AB7EF4"/>
    <w:rsid w:val="00AC1048"/>
    <w:rsid w:val="00AC125D"/>
    <w:rsid w:val="00AC19D1"/>
    <w:rsid w:val="00AC266E"/>
    <w:rsid w:val="00AC2CD1"/>
    <w:rsid w:val="00AC3864"/>
    <w:rsid w:val="00AC3A93"/>
    <w:rsid w:val="00AC4652"/>
    <w:rsid w:val="00AC512F"/>
    <w:rsid w:val="00AC55B7"/>
    <w:rsid w:val="00AC5C8C"/>
    <w:rsid w:val="00AC618C"/>
    <w:rsid w:val="00AC6E26"/>
    <w:rsid w:val="00AC7904"/>
    <w:rsid w:val="00AC7D34"/>
    <w:rsid w:val="00AD1159"/>
    <w:rsid w:val="00AD2088"/>
    <w:rsid w:val="00AD216C"/>
    <w:rsid w:val="00AD2921"/>
    <w:rsid w:val="00AD411D"/>
    <w:rsid w:val="00AD4C33"/>
    <w:rsid w:val="00AD6349"/>
    <w:rsid w:val="00AE00BD"/>
    <w:rsid w:val="00AE0147"/>
    <w:rsid w:val="00AE093E"/>
    <w:rsid w:val="00AE18D5"/>
    <w:rsid w:val="00AE1BC8"/>
    <w:rsid w:val="00AE27EB"/>
    <w:rsid w:val="00AE3723"/>
    <w:rsid w:val="00AE4368"/>
    <w:rsid w:val="00AE4844"/>
    <w:rsid w:val="00AE4A21"/>
    <w:rsid w:val="00AE5FA9"/>
    <w:rsid w:val="00AE63DC"/>
    <w:rsid w:val="00AE6EAB"/>
    <w:rsid w:val="00AE7931"/>
    <w:rsid w:val="00AE7B62"/>
    <w:rsid w:val="00AE7BFD"/>
    <w:rsid w:val="00AE7D1E"/>
    <w:rsid w:val="00AE7DD3"/>
    <w:rsid w:val="00AE7E98"/>
    <w:rsid w:val="00AF0307"/>
    <w:rsid w:val="00AF156A"/>
    <w:rsid w:val="00AF1ACD"/>
    <w:rsid w:val="00AF20B8"/>
    <w:rsid w:val="00AF2906"/>
    <w:rsid w:val="00AF295B"/>
    <w:rsid w:val="00AF3E7C"/>
    <w:rsid w:val="00AF4EDA"/>
    <w:rsid w:val="00AF6A42"/>
    <w:rsid w:val="00B00160"/>
    <w:rsid w:val="00B0026E"/>
    <w:rsid w:val="00B00410"/>
    <w:rsid w:val="00B00B56"/>
    <w:rsid w:val="00B024CE"/>
    <w:rsid w:val="00B024E2"/>
    <w:rsid w:val="00B03263"/>
    <w:rsid w:val="00B03A74"/>
    <w:rsid w:val="00B03B73"/>
    <w:rsid w:val="00B04933"/>
    <w:rsid w:val="00B0493E"/>
    <w:rsid w:val="00B04B3C"/>
    <w:rsid w:val="00B04BCD"/>
    <w:rsid w:val="00B0514B"/>
    <w:rsid w:val="00B05B83"/>
    <w:rsid w:val="00B06368"/>
    <w:rsid w:val="00B06456"/>
    <w:rsid w:val="00B06487"/>
    <w:rsid w:val="00B07175"/>
    <w:rsid w:val="00B0780B"/>
    <w:rsid w:val="00B07927"/>
    <w:rsid w:val="00B07BAA"/>
    <w:rsid w:val="00B10DFB"/>
    <w:rsid w:val="00B1112B"/>
    <w:rsid w:val="00B1263E"/>
    <w:rsid w:val="00B1276A"/>
    <w:rsid w:val="00B13972"/>
    <w:rsid w:val="00B140DE"/>
    <w:rsid w:val="00B143C6"/>
    <w:rsid w:val="00B14D8B"/>
    <w:rsid w:val="00B14F3B"/>
    <w:rsid w:val="00B1531D"/>
    <w:rsid w:val="00B15B4C"/>
    <w:rsid w:val="00B169DE"/>
    <w:rsid w:val="00B17724"/>
    <w:rsid w:val="00B17905"/>
    <w:rsid w:val="00B205A0"/>
    <w:rsid w:val="00B214BD"/>
    <w:rsid w:val="00B21585"/>
    <w:rsid w:val="00B22032"/>
    <w:rsid w:val="00B22072"/>
    <w:rsid w:val="00B22305"/>
    <w:rsid w:val="00B22904"/>
    <w:rsid w:val="00B233AF"/>
    <w:rsid w:val="00B24431"/>
    <w:rsid w:val="00B244B7"/>
    <w:rsid w:val="00B248F3"/>
    <w:rsid w:val="00B25779"/>
    <w:rsid w:val="00B25D6B"/>
    <w:rsid w:val="00B27F5D"/>
    <w:rsid w:val="00B30014"/>
    <w:rsid w:val="00B307AA"/>
    <w:rsid w:val="00B3277B"/>
    <w:rsid w:val="00B327CF"/>
    <w:rsid w:val="00B328D6"/>
    <w:rsid w:val="00B33B9F"/>
    <w:rsid w:val="00B34668"/>
    <w:rsid w:val="00B347D8"/>
    <w:rsid w:val="00B351E0"/>
    <w:rsid w:val="00B35FB6"/>
    <w:rsid w:val="00B36915"/>
    <w:rsid w:val="00B3732E"/>
    <w:rsid w:val="00B376C7"/>
    <w:rsid w:val="00B40380"/>
    <w:rsid w:val="00B4070B"/>
    <w:rsid w:val="00B408B2"/>
    <w:rsid w:val="00B41AA5"/>
    <w:rsid w:val="00B41C08"/>
    <w:rsid w:val="00B43277"/>
    <w:rsid w:val="00B43547"/>
    <w:rsid w:val="00B43E1C"/>
    <w:rsid w:val="00B43F8E"/>
    <w:rsid w:val="00B44324"/>
    <w:rsid w:val="00B4486F"/>
    <w:rsid w:val="00B44C9B"/>
    <w:rsid w:val="00B44FEC"/>
    <w:rsid w:val="00B45AD4"/>
    <w:rsid w:val="00B45C0A"/>
    <w:rsid w:val="00B45CEE"/>
    <w:rsid w:val="00B46410"/>
    <w:rsid w:val="00B4678D"/>
    <w:rsid w:val="00B46811"/>
    <w:rsid w:val="00B46B60"/>
    <w:rsid w:val="00B46D5C"/>
    <w:rsid w:val="00B51698"/>
    <w:rsid w:val="00B519F3"/>
    <w:rsid w:val="00B51CB8"/>
    <w:rsid w:val="00B529E0"/>
    <w:rsid w:val="00B531A0"/>
    <w:rsid w:val="00B533CD"/>
    <w:rsid w:val="00B535A0"/>
    <w:rsid w:val="00B53F41"/>
    <w:rsid w:val="00B54492"/>
    <w:rsid w:val="00B54A16"/>
    <w:rsid w:val="00B54C41"/>
    <w:rsid w:val="00B55ADF"/>
    <w:rsid w:val="00B56238"/>
    <w:rsid w:val="00B564C9"/>
    <w:rsid w:val="00B61156"/>
    <w:rsid w:val="00B61965"/>
    <w:rsid w:val="00B62851"/>
    <w:rsid w:val="00B62C0C"/>
    <w:rsid w:val="00B62EC2"/>
    <w:rsid w:val="00B63156"/>
    <w:rsid w:val="00B63704"/>
    <w:rsid w:val="00B6370C"/>
    <w:rsid w:val="00B63A46"/>
    <w:rsid w:val="00B63D31"/>
    <w:rsid w:val="00B645D3"/>
    <w:rsid w:val="00B64EEC"/>
    <w:rsid w:val="00B64F08"/>
    <w:rsid w:val="00B65A00"/>
    <w:rsid w:val="00B65AFB"/>
    <w:rsid w:val="00B65DBB"/>
    <w:rsid w:val="00B65EA1"/>
    <w:rsid w:val="00B66001"/>
    <w:rsid w:val="00B6710E"/>
    <w:rsid w:val="00B672D5"/>
    <w:rsid w:val="00B67A3A"/>
    <w:rsid w:val="00B67AE6"/>
    <w:rsid w:val="00B7004E"/>
    <w:rsid w:val="00B703A7"/>
    <w:rsid w:val="00B7069B"/>
    <w:rsid w:val="00B70B85"/>
    <w:rsid w:val="00B715CB"/>
    <w:rsid w:val="00B7188C"/>
    <w:rsid w:val="00B729E4"/>
    <w:rsid w:val="00B741C2"/>
    <w:rsid w:val="00B74A10"/>
    <w:rsid w:val="00B74CAE"/>
    <w:rsid w:val="00B751E9"/>
    <w:rsid w:val="00B7524A"/>
    <w:rsid w:val="00B7526E"/>
    <w:rsid w:val="00B75B22"/>
    <w:rsid w:val="00B76658"/>
    <w:rsid w:val="00B76685"/>
    <w:rsid w:val="00B76922"/>
    <w:rsid w:val="00B7693F"/>
    <w:rsid w:val="00B76999"/>
    <w:rsid w:val="00B76DF9"/>
    <w:rsid w:val="00B77F46"/>
    <w:rsid w:val="00B8003A"/>
    <w:rsid w:val="00B805CA"/>
    <w:rsid w:val="00B80913"/>
    <w:rsid w:val="00B810C5"/>
    <w:rsid w:val="00B81D7C"/>
    <w:rsid w:val="00B820E1"/>
    <w:rsid w:val="00B82E2E"/>
    <w:rsid w:val="00B8341D"/>
    <w:rsid w:val="00B84DC7"/>
    <w:rsid w:val="00B85209"/>
    <w:rsid w:val="00B853BF"/>
    <w:rsid w:val="00B85775"/>
    <w:rsid w:val="00B85E19"/>
    <w:rsid w:val="00B85E2F"/>
    <w:rsid w:val="00B8644C"/>
    <w:rsid w:val="00B86972"/>
    <w:rsid w:val="00B86B63"/>
    <w:rsid w:val="00B870BD"/>
    <w:rsid w:val="00B871E4"/>
    <w:rsid w:val="00B91ECA"/>
    <w:rsid w:val="00B92910"/>
    <w:rsid w:val="00B92AAD"/>
    <w:rsid w:val="00B9358D"/>
    <w:rsid w:val="00B94C1B"/>
    <w:rsid w:val="00B94FE2"/>
    <w:rsid w:val="00B95360"/>
    <w:rsid w:val="00B95393"/>
    <w:rsid w:val="00B95DD4"/>
    <w:rsid w:val="00B96077"/>
    <w:rsid w:val="00B976D1"/>
    <w:rsid w:val="00B9799C"/>
    <w:rsid w:val="00B97AC7"/>
    <w:rsid w:val="00B97C39"/>
    <w:rsid w:val="00B97CAB"/>
    <w:rsid w:val="00BA219C"/>
    <w:rsid w:val="00BA2CBF"/>
    <w:rsid w:val="00BA323A"/>
    <w:rsid w:val="00BA3DFD"/>
    <w:rsid w:val="00BA3F68"/>
    <w:rsid w:val="00BA4580"/>
    <w:rsid w:val="00BA45C6"/>
    <w:rsid w:val="00BA474D"/>
    <w:rsid w:val="00BA4C47"/>
    <w:rsid w:val="00BA4FD2"/>
    <w:rsid w:val="00BA634D"/>
    <w:rsid w:val="00BA6B76"/>
    <w:rsid w:val="00BA7B1F"/>
    <w:rsid w:val="00BA7B92"/>
    <w:rsid w:val="00BA7E01"/>
    <w:rsid w:val="00BB04B4"/>
    <w:rsid w:val="00BB0CFB"/>
    <w:rsid w:val="00BB1DD8"/>
    <w:rsid w:val="00BB2F4C"/>
    <w:rsid w:val="00BB3481"/>
    <w:rsid w:val="00BB3FE7"/>
    <w:rsid w:val="00BB402B"/>
    <w:rsid w:val="00BB4322"/>
    <w:rsid w:val="00BB4432"/>
    <w:rsid w:val="00BB444B"/>
    <w:rsid w:val="00BB48F6"/>
    <w:rsid w:val="00BB4C18"/>
    <w:rsid w:val="00BB5851"/>
    <w:rsid w:val="00BB5AB7"/>
    <w:rsid w:val="00BB6DF1"/>
    <w:rsid w:val="00BB72C2"/>
    <w:rsid w:val="00BB7A64"/>
    <w:rsid w:val="00BB7A9A"/>
    <w:rsid w:val="00BB7C1B"/>
    <w:rsid w:val="00BC06F8"/>
    <w:rsid w:val="00BC07B7"/>
    <w:rsid w:val="00BC0FBB"/>
    <w:rsid w:val="00BC14E4"/>
    <w:rsid w:val="00BC17C7"/>
    <w:rsid w:val="00BC17ED"/>
    <w:rsid w:val="00BC1957"/>
    <w:rsid w:val="00BC19BE"/>
    <w:rsid w:val="00BC1F1A"/>
    <w:rsid w:val="00BC2E04"/>
    <w:rsid w:val="00BC3469"/>
    <w:rsid w:val="00BC3EC9"/>
    <w:rsid w:val="00BC46F4"/>
    <w:rsid w:val="00BC5597"/>
    <w:rsid w:val="00BC5A6B"/>
    <w:rsid w:val="00BC67A3"/>
    <w:rsid w:val="00BC688E"/>
    <w:rsid w:val="00BC720B"/>
    <w:rsid w:val="00BC75BC"/>
    <w:rsid w:val="00BC78BC"/>
    <w:rsid w:val="00BD0078"/>
    <w:rsid w:val="00BD090E"/>
    <w:rsid w:val="00BD0C0E"/>
    <w:rsid w:val="00BD1CAB"/>
    <w:rsid w:val="00BD31B7"/>
    <w:rsid w:val="00BD332C"/>
    <w:rsid w:val="00BD393B"/>
    <w:rsid w:val="00BD39C3"/>
    <w:rsid w:val="00BD47F7"/>
    <w:rsid w:val="00BD4848"/>
    <w:rsid w:val="00BD52C8"/>
    <w:rsid w:val="00BD63B1"/>
    <w:rsid w:val="00BD64AF"/>
    <w:rsid w:val="00BD6D1F"/>
    <w:rsid w:val="00BE0101"/>
    <w:rsid w:val="00BE02A3"/>
    <w:rsid w:val="00BE06E3"/>
    <w:rsid w:val="00BE0FA0"/>
    <w:rsid w:val="00BE13AC"/>
    <w:rsid w:val="00BE13CE"/>
    <w:rsid w:val="00BE174E"/>
    <w:rsid w:val="00BE196F"/>
    <w:rsid w:val="00BE4236"/>
    <w:rsid w:val="00BE4508"/>
    <w:rsid w:val="00BE52D6"/>
    <w:rsid w:val="00BE5824"/>
    <w:rsid w:val="00BE684F"/>
    <w:rsid w:val="00BE6BC4"/>
    <w:rsid w:val="00BE738A"/>
    <w:rsid w:val="00BE76A2"/>
    <w:rsid w:val="00BE7B9E"/>
    <w:rsid w:val="00BF1B07"/>
    <w:rsid w:val="00BF2341"/>
    <w:rsid w:val="00BF2611"/>
    <w:rsid w:val="00BF2722"/>
    <w:rsid w:val="00BF3011"/>
    <w:rsid w:val="00BF398A"/>
    <w:rsid w:val="00BF4151"/>
    <w:rsid w:val="00BF468A"/>
    <w:rsid w:val="00BF5210"/>
    <w:rsid w:val="00BF54EC"/>
    <w:rsid w:val="00BF5CC3"/>
    <w:rsid w:val="00BF607B"/>
    <w:rsid w:val="00BF64F4"/>
    <w:rsid w:val="00BF6E16"/>
    <w:rsid w:val="00BF6FA6"/>
    <w:rsid w:val="00BF718A"/>
    <w:rsid w:val="00C00B5F"/>
    <w:rsid w:val="00C0108E"/>
    <w:rsid w:val="00C03048"/>
    <w:rsid w:val="00C03224"/>
    <w:rsid w:val="00C035FC"/>
    <w:rsid w:val="00C03A4A"/>
    <w:rsid w:val="00C03E01"/>
    <w:rsid w:val="00C042F1"/>
    <w:rsid w:val="00C04C0F"/>
    <w:rsid w:val="00C04E51"/>
    <w:rsid w:val="00C04F97"/>
    <w:rsid w:val="00C0580C"/>
    <w:rsid w:val="00C05D3E"/>
    <w:rsid w:val="00C05E64"/>
    <w:rsid w:val="00C06671"/>
    <w:rsid w:val="00C06D49"/>
    <w:rsid w:val="00C075D1"/>
    <w:rsid w:val="00C10212"/>
    <w:rsid w:val="00C10564"/>
    <w:rsid w:val="00C1131C"/>
    <w:rsid w:val="00C11DB0"/>
    <w:rsid w:val="00C1244F"/>
    <w:rsid w:val="00C127E6"/>
    <w:rsid w:val="00C12AEE"/>
    <w:rsid w:val="00C12E40"/>
    <w:rsid w:val="00C139A5"/>
    <w:rsid w:val="00C13EA2"/>
    <w:rsid w:val="00C1409A"/>
    <w:rsid w:val="00C1414D"/>
    <w:rsid w:val="00C14624"/>
    <w:rsid w:val="00C14A39"/>
    <w:rsid w:val="00C14F15"/>
    <w:rsid w:val="00C16642"/>
    <w:rsid w:val="00C172D2"/>
    <w:rsid w:val="00C1733A"/>
    <w:rsid w:val="00C1797C"/>
    <w:rsid w:val="00C179FC"/>
    <w:rsid w:val="00C17B49"/>
    <w:rsid w:val="00C206D8"/>
    <w:rsid w:val="00C20B42"/>
    <w:rsid w:val="00C20D0F"/>
    <w:rsid w:val="00C20E36"/>
    <w:rsid w:val="00C217C2"/>
    <w:rsid w:val="00C22508"/>
    <w:rsid w:val="00C2253F"/>
    <w:rsid w:val="00C23091"/>
    <w:rsid w:val="00C242D8"/>
    <w:rsid w:val="00C24736"/>
    <w:rsid w:val="00C24B26"/>
    <w:rsid w:val="00C24FB3"/>
    <w:rsid w:val="00C25CF2"/>
    <w:rsid w:val="00C265C4"/>
    <w:rsid w:val="00C26CB6"/>
    <w:rsid w:val="00C26F98"/>
    <w:rsid w:val="00C27675"/>
    <w:rsid w:val="00C2772B"/>
    <w:rsid w:val="00C2799D"/>
    <w:rsid w:val="00C302A0"/>
    <w:rsid w:val="00C30812"/>
    <w:rsid w:val="00C30A0D"/>
    <w:rsid w:val="00C30FD5"/>
    <w:rsid w:val="00C31148"/>
    <w:rsid w:val="00C31AD7"/>
    <w:rsid w:val="00C31DB8"/>
    <w:rsid w:val="00C3299A"/>
    <w:rsid w:val="00C3368F"/>
    <w:rsid w:val="00C342FA"/>
    <w:rsid w:val="00C35358"/>
    <w:rsid w:val="00C35C79"/>
    <w:rsid w:val="00C363D9"/>
    <w:rsid w:val="00C36A00"/>
    <w:rsid w:val="00C36FCD"/>
    <w:rsid w:val="00C37C23"/>
    <w:rsid w:val="00C37DF9"/>
    <w:rsid w:val="00C4092B"/>
    <w:rsid w:val="00C41502"/>
    <w:rsid w:val="00C443A0"/>
    <w:rsid w:val="00C4486A"/>
    <w:rsid w:val="00C448BD"/>
    <w:rsid w:val="00C45523"/>
    <w:rsid w:val="00C455B7"/>
    <w:rsid w:val="00C4585B"/>
    <w:rsid w:val="00C45AB6"/>
    <w:rsid w:val="00C467E8"/>
    <w:rsid w:val="00C473BC"/>
    <w:rsid w:val="00C47BEE"/>
    <w:rsid w:val="00C506FC"/>
    <w:rsid w:val="00C50845"/>
    <w:rsid w:val="00C524CA"/>
    <w:rsid w:val="00C5295B"/>
    <w:rsid w:val="00C52D1D"/>
    <w:rsid w:val="00C52F19"/>
    <w:rsid w:val="00C5494D"/>
    <w:rsid w:val="00C54BF5"/>
    <w:rsid w:val="00C54C6D"/>
    <w:rsid w:val="00C55935"/>
    <w:rsid w:val="00C56015"/>
    <w:rsid w:val="00C565BC"/>
    <w:rsid w:val="00C57605"/>
    <w:rsid w:val="00C57951"/>
    <w:rsid w:val="00C60368"/>
    <w:rsid w:val="00C605B7"/>
    <w:rsid w:val="00C62402"/>
    <w:rsid w:val="00C62C41"/>
    <w:rsid w:val="00C63A4B"/>
    <w:rsid w:val="00C642BB"/>
    <w:rsid w:val="00C663BB"/>
    <w:rsid w:val="00C66AF7"/>
    <w:rsid w:val="00C66EBD"/>
    <w:rsid w:val="00C71B30"/>
    <w:rsid w:val="00C71BFB"/>
    <w:rsid w:val="00C723D5"/>
    <w:rsid w:val="00C735F9"/>
    <w:rsid w:val="00C7402D"/>
    <w:rsid w:val="00C741AB"/>
    <w:rsid w:val="00C75286"/>
    <w:rsid w:val="00C75501"/>
    <w:rsid w:val="00C76427"/>
    <w:rsid w:val="00C77561"/>
    <w:rsid w:val="00C77D88"/>
    <w:rsid w:val="00C807DE"/>
    <w:rsid w:val="00C80B82"/>
    <w:rsid w:val="00C8112D"/>
    <w:rsid w:val="00C8113D"/>
    <w:rsid w:val="00C8189F"/>
    <w:rsid w:val="00C82822"/>
    <w:rsid w:val="00C82A34"/>
    <w:rsid w:val="00C82FD7"/>
    <w:rsid w:val="00C83369"/>
    <w:rsid w:val="00C85639"/>
    <w:rsid w:val="00C858F4"/>
    <w:rsid w:val="00C8592E"/>
    <w:rsid w:val="00C867B0"/>
    <w:rsid w:val="00C87233"/>
    <w:rsid w:val="00C9130D"/>
    <w:rsid w:val="00C91398"/>
    <w:rsid w:val="00C91608"/>
    <w:rsid w:val="00C91A66"/>
    <w:rsid w:val="00C9270C"/>
    <w:rsid w:val="00C92B8D"/>
    <w:rsid w:val="00C92CEE"/>
    <w:rsid w:val="00C9333B"/>
    <w:rsid w:val="00C93BEB"/>
    <w:rsid w:val="00C93F98"/>
    <w:rsid w:val="00C93FD2"/>
    <w:rsid w:val="00C949F3"/>
    <w:rsid w:val="00C95068"/>
    <w:rsid w:val="00C95330"/>
    <w:rsid w:val="00C9596D"/>
    <w:rsid w:val="00C95DB2"/>
    <w:rsid w:val="00C972FE"/>
    <w:rsid w:val="00C976D2"/>
    <w:rsid w:val="00CA0D9F"/>
    <w:rsid w:val="00CA397F"/>
    <w:rsid w:val="00CA3AFC"/>
    <w:rsid w:val="00CA4C6E"/>
    <w:rsid w:val="00CA4D37"/>
    <w:rsid w:val="00CA505B"/>
    <w:rsid w:val="00CA5825"/>
    <w:rsid w:val="00CA5D2C"/>
    <w:rsid w:val="00CA5FA1"/>
    <w:rsid w:val="00CA61B2"/>
    <w:rsid w:val="00CA6F62"/>
    <w:rsid w:val="00CA75F9"/>
    <w:rsid w:val="00CA7E76"/>
    <w:rsid w:val="00CB060D"/>
    <w:rsid w:val="00CB14EB"/>
    <w:rsid w:val="00CB1548"/>
    <w:rsid w:val="00CB1753"/>
    <w:rsid w:val="00CB1F0A"/>
    <w:rsid w:val="00CB2321"/>
    <w:rsid w:val="00CB3F0B"/>
    <w:rsid w:val="00CB429D"/>
    <w:rsid w:val="00CB4415"/>
    <w:rsid w:val="00CB4C84"/>
    <w:rsid w:val="00CB4D39"/>
    <w:rsid w:val="00CB5187"/>
    <w:rsid w:val="00CB5504"/>
    <w:rsid w:val="00CB553D"/>
    <w:rsid w:val="00CB58FB"/>
    <w:rsid w:val="00CB6601"/>
    <w:rsid w:val="00CB751B"/>
    <w:rsid w:val="00CC04EB"/>
    <w:rsid w:val="00CC0592"/>
    <w:rsid w:val="00CC081F"/>
    <w:rsid w:val="00CC0A8D"/>
    <w:rsid w:val="00CC183B"/>
    <w:rsid w:val="00CC21A4"/>
    <w:rsid w:val="00CC2C2A"/>
    <w:rsid w:val="00CC334C"/>
    <w:rsid w:val="00CC491D"/>
    <w:rsid w:val="00CC4BB5"/>
    <w:rsid w:val="00CC59D8"/>
    <w:rsid w:val="00CC6D4B"/>
    <w:rsid w:val="00CC708F"/>
    <w:rsid w:val="00CC7E3C"/>
    <w:rsid w:val="00CC7E84"/>
    <w:rsid w:val="00CD01EE"/>
    <w:rsid w:val="00CD02EC"/>
    <w:rsid w:val="00CD0662"/>
    <w:rsid w:val="00CD0C42"/>
    <w:rsid w:val="00CD0DDC"/>
    <w:rsid w:val="00CD1A89"/>
    <w:rsid w:val="00CD23A5"/>
    <w:rsid w:val="00CD2417"/>
    <w:rsid w:val="00CD35B2"/>
    <w:rsid w:val="00CD36E5"/>
    <w:rsid w:val="00CD3FEF"/>
    <w:rsid w:val="00CD42FE"/>
    <w:rsid w:val="00CD4664"/>
    <w:rsid w:val="00CD47BB"/>
    <w:rsid w:val="00CD54F9"/>
    <w:rsid w:val="00CD5D63"/>
    <w:rsid w:val="00CD655D"/>
    <w:rsid w:val="00CD6DAC"/>
    <w:rsid w:val="00CD735B"/>
    <w:rsid w:val="00CD7AB3"/>
    <w:rsid w:val="00CD7F5E"/>
    <w:rsid w:val="00CE08C5"/>
    <w:rsid w:val="00CE0C72"/>
    <w:rsid w:val="00CE26E2"/>
    <w:rsid w:val="00CE2F34"/>
    <w:rsid w:val="00CE41B0"/>
    <w:rsid w:val="00CE4370"/>
    <w:rsid w:val="00CE62AA"/>
    <w:rsid w:val="00CE649E"/>
    <w:rsid w:val="00CE6A02"/>
    <w:rsid w:val="00CE70E6"/>
    <w:rsid w:val="00CE712D"/>
    <w:rsid w:val="00CF1EE9"/>
    <w:rsid w:val="00CF2B8B"/>
    <w:rsid w:val="00CF2E4F"/>
    <w:rsid w:val="00CF30D6"/>
    <w:rsid w:val="00CF43EF"/>
    <w:rsid w:val="00CF480F"/>
    <w:rsid w:val="00CF4E4D"/>
    <w:rsid w:val="00CF4F26"/>
    <w:rsid w:val="00CF5889"/>
    <w:rsid w:val="00CF5900"/>
    <w:rsid w:val="00CF5C13"/>
    <w:rsid w:val="00CF72E5"/>
    <w:rsid w:val="00CF7834"/>
    <w:rsid w:val="00D00214"/>
    <w:rsid w:val="00D002D6"/>
    <w:rsid w:val="00D00597"/>
    <w:rsid w:val="00D01189"/>
    <w:rsid w:val="00D020C0"/>
    <w:rsid w:val="00D02B25"/>
    <w:rsid w:val="00D03730"/>
    <w:rsid w:val="00D03E08"/>
    <w:rsid w:val="00D040E8"/>
    <w:rsid w:val="00D04970"/>
    <w:rsid w:val="00D05E02"/>
    <w:rsid w:val="00D071ED"/>
    <w:rsid w:val="00D07F0C"/>
    <w:rsid w:val="00D105B1"/>
    <w:rsid w:val="00D109C3"/>
    <w:rsid w:val="00D10C5B"/>
    <w:rsid w:val="00D1197C"/>
    <w:rsid w:val="00D11F3D"/>
    <w:rsid w:val="00D124D0"/>
    <w:rsid w:val="00D12964"/>
    <w:rsid w:val="00D133B1"/>
    <w:rsid w:val="00D13CB5"/>
    <w:rsid w:val="00D140D3"/>
    <w:rsid w:val="00D1451A"/>
    <w:rsid w:val="00D14B31"/>
    <w:rsid w:val="00D14B91"/>
    <w:rsid w:val="00D15EFB"/>
    <w:rsid w:val="00D1666B"/>
    <w:rsid w:val="00D167A0"/>
    <w:rsid w:val="00D16AE9"/>
    <w:rsid w:val="00D203C8"/>
    <w:rsid w:val="00D208FE"/>
    <w:rsid w:val="00D20A46"/>
    <w:rsid w:val="00D2173D"/>
    <w:rsid w:val="00D21E12"/>
    <w:rsid w:val="00D21E9D"/>
    <w:rsid w:val="00D227DE"/>
    <w:rsid w:val="00D2430B"/>
    <w:rsid w:val="00D24558"/>
    <w:rsid w:val="00D25B66"/>
    <w:rsid w:val="00D26396"/>
    <w:rsid w:val="00D265AD"/>
    <w:rsid w:val="00D26BE9"/>
    <w:rsid w:val="00D26C04"/>
    <w:rsid w:val="00D30470"/>
    <w:rsid w:val="00D30691"/>
    <w:rsid w:val="00D3122D"/>
    <w:rsid w:val="00D313B8"/>
    <w:rsid w:val="00D31AEC"/>
    <w:rsid w:val="00D31E1E"/>
    <w:rsid w:val="00D32DFE"/>
    <w:rsid w:val="00D32F1D"/>
    <w:rsid w:val="00D33037"/>
    <w:rsid w:val="00D33D0C"/>
    <w:rsid w:val="00D33EBE"/>
    <w:rsid w:val="00D342D7"/>
    <w:rsid w:val="00D346AA"/>
    <w:rsid w:val="00D361FD"/>
    <w:rsid w:val="00D36472"/>
    <w:rsid w:val="00D36C94"/>
    <w:rsid w:val="00D375A0"/>
    <w:rsid w:val="00D3776B"/>
    <w:rsid w:val="00D37845"/>
    <w:rsid w:val="00D37851"/>
    <w:rsid w:val="00D37A47"/>
    <w:rsid w:val="00D37C94"/>
    <w:rsid w:val="00D418DE"/>
    <w:rsid w:val="00D419A7"/>
    <w:rsid w:val="00D42269"/>
    <w:rsid w:val="00D42610"/>
    <w:rsid w:val="00D43419"/>
    <w:rsid w:val="00D43968"/>
    <w:rsid w:val="00D43B7A"/>
    <w:rsid w:val="00D44612"/>
    <w:rsid w:val="00D44968"/>
    <w:rsid w:val="00D44F7C"/>
    <w:rsid w:val="00D4522B"/>
    <w:rsid w:val="00D45E21"/>
    <w:rsid w:val="00D46016"/>
    <w:rsid w:val="00D466AA"/>
    <w:rsid w:val="00D46E4D"/>
    <w:rsid w:val="00D46F46"/>
    <w:rsid w:val="00D470BC"/>
    <w:rsid w:val="00D473C8"/>
    <w:rsid w:val="00D4765C"/>
    <w:rsid w:val="00D50544"/>
    <w:rsid w:val="00D50BC5"/>
    <w:rsid w:val="00D50EFA"/>
    <w:rsid w:val="00D523DF"/>
    <w:rsid w:val="00D53D82"/>
    <w:rsid w:val="00D547D4"/>
    <w:rsid w:val="00D547EF"/>
    <w:rsid w:val="00D54994"/>
    <w:rsid w:val="00D54B35"/>
    <w:rsid w:val="00D55C98"/>
    <w:rsid w:val="00D56185"/>
    <w:rsid w:val="00D562CF"/>
    <w:rsid w:val="00D56C04"/>
    <w:rsid w:val="00D57D0B"/>
    <w:rsid w:val="00D60883"/>
    <w:rsid w:val="00D61E7D"/>
    <w:rsid w:val="00D6203B"/>
    <w:rsid w:val="00D626A6"/>
    <w:rsid w:val="00D630B8"/>
    <w:rsid w:val="00D6327E"/>
    <w:rsid w:val="00D637A7"/>
    <w:rsid w:val="00D64A9A"/>
    <w:rsid w:val="00D64D70"/>
    <w:rsid w:val="00D65103"/>
    <w:rsid w:val="00D65C93"/>
    <w:rsid w:val="00D65E38"/>
    <w:rsid w:val="00D672AE"/>
    <w:rsid w:val="00D673EC"/>
    <w:rsid w:val="00D701F4"/>
    <w:rsid w:val="00D705E0"/>
    <w:rsid w:val="00D70CDA"/>
    <w:rsid w:val="00D71076"/>
    <w:rsid w:val="00D716FF"/>
    <w:rsid w:val="00D71C4A"/>
    <w:rsid w:val="00D71F05"/>
    <w:rsid w:val="00D724A8"/>
    <w:rsid w:val="00D724F7"/>
    <w:rsid w:val="00D729C9"/>
    <w:rsid w:val="00D730DA"/>
    <w:rsid w:val="00D73A61"/>
    <w:rsid w:val="00D73E4A"/>
    <w:rsid w:val="00D73F78"/>
    <w:rsid w:val="00D74142"/>
    <w:rsid w:val="00D757CA"/>
    <w:rsid w:val="00D7591C"/>
    <w:rsid w:val="00D75D8C"/>
    <w:rsid w:val="00D76261"/>
    <w:rsid w:val="00D76580"/>
    <w:rsid w:val="00D76623"/>
    <w:rsid w:val="00D779EF"/>
    <w:rsid w:val="00D77F80"/>
    <w:rsid w:val="00D804D0"/>
    <w:rsid w:val="00D8088F"/>
    <w:rsid w:val="00D80EE9"/>
    <w:rsid w:val="00D81373"/>
    <w:rsid w:val="00D819BE"/>
    <w:rsid w:val="00D81E27"/>
    <w:rsid w:val="00D82A24"/>
    <w:rsid w:val="00D82DF1"/>
    <w:rsid w:val="00D83126"/>
    <w:rsid w:val="00D8368E"/>
    <w:rsid w:val="00D8398A"/>
    <w:rsid w:val="00D83F3A"/>
    <w:rsid w:val="00D842A5"/>
    <w:rsid w:val="00D8474C"/>
    <w:rsid w:val="00D84CD2"/>
    <w:rsid w:val="00D850A5"/>
    <w:rsid w:val="00D850B6"/>
    <w:rsid w:val="00D85DAF"/>
    <w:rsid w:val="00D86495"/>
    <w:rsid w:val="00D8659B"/>
    <w:rsid w:val="00D86A98"/>
    <w:rsid w:val="00D8767F"/>
    <w:rsid w:val="00D87909"/>
    <w:rsid w:val="00D87D9E"/>
    <w:rsid w:val="00D9095E"/>
    <w:rsid w:val="00D90C4D"/>
    <w:rsid w:val="00D90F06"/>
    <w:rsid w:val="00D916C8"/>
    <w:rsid w:val="00D91C93"/>
    <w:rsid w:val="00D92CB5"/>
    <w:rsid w:val="00D92CC1"/>
    <w:rsid w:val="00D934FD"/>
    <w:rsid w:val="00D94E4B"/>
    <w:rsid w:val="00D963FF"/>
    <w:rsid w:val="00D96551"/>
    <w:rsid w:val="00D96869"/>
    <w:rsid w:val="00D97962"/>
    <w:rsid w:val="00DA0FDE"/>
    <w:rsid w:val="00DA1346"/>
    <w:rsid w:val="00DA1694"/>
    <w:rsid w:val="00DA183B"/>
    <w:rsid w:val="00DA3260"/>
    <w:rsid w:val="00DA3A74"/>
    <w:rsid w:val="00DA46A6"/>
    <w:rsid w:val="00DA4884"/>
    <w:rsid w:val="00DA4C23"/>
    <w:rsid w:val="00DA4F9F"/>
    <w:rsid w:val="00DA5183"/>
    <w:rsid w:val="00DA52DF"/>
    <w:rsid w:val="00DA5A09"/>
    <w:rsid w:val="00DA5F79"/>
    <w:rsid w:val="00DA71EF"/>
    <w:rsid w:val="00DB0B25"/>
    <w:rsid w:val="00DB0F61"/>
    <w:rsid w:val="00DB0FC7"/>
    <w:rsid w:val="00DB117A"/>
    <w:rsid w:val="00DB128F"/>
    <w:rsid w:val="00DB1D92"/>
    <w:rsid w:val="00DB26D7"/>
    <w:rsid w:val="00DB4187"/>
    <w:rsid w:val="00DB422B"/>
    <w:rsid w:val="00DB45F4"/>
    <w:rsid w:val="00DB4AF4"/>
    <w:rsid w:val="00DB51C6"/>
    <w:rsid w:val="00DB56B3"/>
    <w:rsid w:val="00DB59BE"/>
    <w:rsid w:val="00DB5DCA"/>
    <w:rsid w:val="00DB7C84"/>
    <w:rsid w:val="00DC0037"/>
    <w:rsid w:val="00DC0256"/>
    <w:rsid w:val="00DC16B6"/>
    <w:rsid w:val="00DC19A7"/>
    <w:rsid w:val="00DC2908"/>
    <w:rsid w:val="00DC31F3"/>
    <w:rsid w:val="00DC38BC"/>
    <w:rsid w:val="00DC3B0A"/>
    <w:rsid w:val="00DC3B7C"/>
    <w:rsid w:val="00DC4009"/>
    <w:rsid w:val="00DC4E6F"/>
    <w:rsid w:val="00DC5792"/>
    <w:rsid w:val="00DC6297"/>
    <w:rsid w:val="00DC7166"/>
    <w:rsid w:val="00DC7600"/>
    <w:rsid w:val="00DC77E4"/>
    <w:rsid w:val="00DD0141"/>
    <w:rsid w:val="00DD01D6"/>
    <w:rsid w:val="00DD0332"/>
    <w:rsid w:val="00DD0A0F"/>
    <w:rsid w:val="00DD0CB0"/>
    <w:rsid w:val="00DD19C3"/>
    <w:rsid w:val="00DD2A28"/>
    <w:rsid w:val="00DD34EA"/>
    <w:rsid w:val="00DD3D8D"/>
    <w:rsid w:val="00DD427F"/>
    <w:rsid w:val="00DD483C"/>
    <w:rsid w:val="00DD4A7C"/>
    <w:rsid w:val="00DD50E8"/>
    <w:rsid w:val="00DD5E38"/>
    <w:rsid w:val="00DD6EE8"/>
    <w:rsid w:val="00DD723C"/>
    <w:rsid w:val="00DE2E71"/>
    <w:rsid w:val="00DE300D"/>
    <w:rsid w:val="00DE345D"/>
    <w:rsid w:val="00DE4DE8"/>
    <w:rsid w:val="00DE56D9"/>
    <w:rsid w:val="00DE5EB2"/>
    <w:rsid w:val="00DE62AA"/>
    <w:rsid w:val="00DE7C87"/>
    <w:rsid w:val="00DE7DB2"/>
    <w:rsid w:val="00DF02DF"/>
    <w:rsid w:val="00DF1226"/>
    <w:rsid w:val="00DF12C7"/>
    <w:rsid w:val="00DF20DE"/>
    <w:rsid w:val="00DF28D5"/>
    <w:rsid w:val="00DF30FA"/>
    <w:rsid w:val="00DF327F"/>
    <w:rsid w:val="00DF3D83"/>
    <w:rsid w:val="00DF3F25"/>
    <w:rsid w:val="00DF43B3"/>
    <w:rsid w:val="00DF47D0"/>
    <w:rsid w:val="00DF4A3A"/>
    <w:rsid w:val="00DF4F7E"/>
    <w:rsid w:val="00DF5E6D"/>
    <w:rsid w:val="00DF6E46"/>
    <w:rsid w:val="00DF7B8D"/>
    <w:rsid w:val="00E0050C"/>
    <w:rsid w:val="00E00FB2"/>
    <w:rsid w:val="00E01EF4"/>
    <w:rsid w:val="00E01F5F"/>
    <w:rsid w:val="00E0258B"/>
    <w:rsid w:val="00E031EA"/>
    <w:rsid w:val="00E033A2"/>
    <w:rsid w:val="00E0366C"/>
    <w:rsid w:val="00E03FD6"/>
    <w:rsid w:val="00E04255"/>
    <w:rsid w:val="00E0461C"/>
    <w:rsid w:val="00E04E88"/>
    <w:rsid w:val="00E04EB7"/>
    <w:rsid w:val="00E0570B"/>
    <w:rsid w:val="00E0666F"/>
    <w:rsid w:val="00E06814"/>
    <w:rsid w:val="00E07F39"/>
    <w:rsid w:val="00E100C3"/>
    <w:rsid w:val="00E11363"/>
    <w:rsid w:val="00E115B6"/>
    <w:rsid w:val="00E12EC3"/>
    <w:rsid w:val="00E1375E"/>
    <w:rsid w:val="00E13AB7"/>
    <w:rsid w:val="00E14670"/>
    <w:rsid w:val="00E14CBE"/>
    <w:rsid w:val="00E158AC"/>
    <w:rsid w:val="00E15E00"/>
    <w:rsid w:val="00E15E9C"/>
    <w:rsid w:val="00E17D91"/>
    <w:rsid w:val="00E20073"/>
    <w:rsid w:val="00E201AB"/>
    <w:rsid w:val="00E21142"/>
    <w:rsid w:val="00E21F2E"/>
    <w:rsid w:val="00E225DD"/>
    <w:rsid w:val="00E22B15"/>
    <w:rsid w:val="00E2320D"/>
    <w:rsid w:val="00E2332F"/>
    <w:rsid w:val="00E2338E"/>
    <w:rsid w:val="00E24D60"/>
    <w:rsid w:val="00E254D7"/>
    <w:rsid w:val="00E255CC"/>
    <w:rsid w:val="00E256B3"/>
    <w:rsid w:val="00E25D59"/>
    <w:rsid w:val="00E26507"/>
    <w:rsid w:val="00E278D5"/>
    <w:rsid w:val="00E2791F"/>
    <w:rsid w:val="00E30B0C"/>
    <w:rsid w:val="00E31040"/>
    <w:rsid w:val="00E310FC"/>
    <w:rsid w:val="00E317B4"/>
    <w:rsid w:val="00E32421"/>
    <w:rsid w:val="00E327E1"/>
    <w:rsid w:val="00E328E6"/>
    <w:rsid w:val="00E33A61"/>
    <w:rsid w:val="00E33D08"/>
    <w:rsid w:val="00E33EAA"/>
    <w:rsid w:val="00E342FF"/>
    <w:rsid w:val="00E34358"/>
    <w:rsid w:val="00E345D4"/>
    <w:rsid w:val="00E34E39"/>
    <w:rsid w:val="00E34ED3"/>
    <w:rsid w:val="00E35E8E"/>
    <w:rsid w:val="00E36B21"/>
    <w:rsid w:val="00E36EEC"/>
    <w:rsid w:val="00E371EE"/>
    <w:rsid w:val="00E37B9D"/>
    <w:rsid w:val="00E40179"/>
    <w:rsid w:val="00E404B1"/>
    <w:rsid w:val="00E404E7"/>
    <w:rsid w:val="00E40B22"/>
    <w:rsid w:val="00E410BD"/>
    <w:rsid w:val="00E41469"/>
    <w:rsid w:val="00E414C0"/>
    <w:rsid w:val="00E4207C"/>
    <w:rsid w:val="00E42A9F"/>
    <w:rsid w:val="00E4387A"/>
    <w:rsid w:val="00E43D92"/>
    <w:rsid w:val="00E44B39"/>
    <w:rsid w:val="00E44CAF"/>
    <w:rsid w:val="00E44F4D"/>
    <w:rsid w:val="00E4519E"/>
    <w:rsid w:val="00E45563"/>
    <w:rsid w:val="00E45C36"/>
    <w:rsid w:val="00E45DE1"/>
    <w:rsid w:val="00E46422"/>
    <w:rsid w:val="00E465C1"/>
    <w:rsid w:val="00E4683A"/>
    <w:rsid w:val="00E47292"/>
    <w:rsid w:val="00E47B4E"/>
    <w:rsid w:val="00E500EC"/>
    <w:rsid w:val="00E50917"/>
    <w:rsid w:val="00E51A03"/>
    <w:rsid w:val="00E51F2F"/>
    <w:rsid w:val="00E522DE"/>
    <w:rsid w:val="00E52641"/>
    <w:rsid w:val="00E52BB7"/>
    <w:rsid w:val="00E52F43"/>
    <w:rsid w:val="00E5397F"/>
    <w:rsid w:val="00E539DC"/>
    <w:rsid w:val="00E53A05"/>
    <w:rsid w:val="00E53B9B"/>
    <w:rsid w:val="00E53F7D"/>
    <w:rsid w:val="00E54721"/>
    <w:rsid w:val="00E55312"/>
    <w:rsid w:val="00E553EB"/>
    <w:rsid w:val="00E555AA"/>
    <w:rsid w:val="00E5580D"/>
    <w:rsid w:val="00E55D3A"/>
    <w:rsid w:val="00E560CB"/>
    <w:rsid w:val="00E5641B"/>
    <w:rsid w:val="00E564D2"/>
    <w:rsid w:val="00E56E33"/>
    <w:rsid w:val="00E56F64"/>
    <w:rsid w:val="00E57027"/>
    <w:rsid w:val="00E57E4C"/>
    <w:rsid w:val="00E6128B"/>
    <w:rsid w:val="00E61560"/>
    <w:rsid w:val="00E6158A"/>
    <w:rsid w:val="00E62CF9"/>
    <w:rsid w:val="00E63066"/>
    <w:rsid w:val="00E63970"/>
    <w:rsid w:val="00E642FD"/>
    <w:rsid w:val="00E6439B"/>
    <w:rsid w:val="00E6443C"/>
    <w:rsid w:val="00E649DE"/>
    <w:rsid w:val="00E65A77"/>
    <w:rsid w:val="00E66B19"/>
    <w:rsid w:val="00E66EA4"/>
    <w:rsid w:val="00E702C9"/>
    <w:rsid w:val="00E7052A"/>
    <w:rsid w:val="00E71576"/>
    <w:rsid w:val="00E71ABD"/>
    <w:rsid w:val="00E736A6"/>
    <w:rsid w:val="00E7511A"/>
    <w:rsid w:val="00E75789"/>
    <w:rsid w:val="00E760B6"/>
    <w:rsid w:val="00E76721"/>
    <w:rsid w:val="00E76E8D"/>
    <w:rsid w:val="00E77877"/>
    <w:rsid w:val="00E8075E"/>
    <w:rsid w:val="00E80AB6"/>
    <w:rsid w:val="00E81B32"/>
    <w:rsid w:val="00E821CE"/>
    <w:rsid w:val="00E82343"/>
    <w:rsid w:val="00E82C74"/>
    <w:rsid w:val="00E83345"/>
    <w:rsid w:val="00E8341E"/>
    <w:rsid w:val="00E83D38"/>
    <w:rsid w:val="00E84382"/>
    <w:rsid w:val="00E84592"/>
    <w:rsid w:val="00E84655"/>
    <w:rsid w:val="00E848E3"/>
    <w:rsid w:val="00E84A19"/>
    <w:rsid w:val="00E84D52"/>
    <w:rsid w:val="00E84E1B"/>
    <w:rsid w:val="00E85BC3"/>
    <w:rsid w:val="00E85D0E"/>
    <w:rsid w:val="00E8633E"/>
    <w:rsid w:val="00E863B7"/>
    <w:rsid w:val="00E863F2"/>
    <w:rsid w:val="00E86490"/>
    <w:rsid w:val="00E86677"/>
    <w:rsid w:val="00E86E4B"/>
    <w:rsid w:val="00E86EA6"/>
    <w:rsid w:val="00E86F8E"/>
    <w:rsid w:val="00E87619"/>
    <w:rsid w:val="00E87C53"/>
    <w:rsid w:val="00E90416"/>
    <w:rsid w:val="00E90643"/>
    <w:rsid w:val="00E914A0"/>
    <w:rsid w:val="00E91631"/>
    <w:rsid w:val="00E919A4"/>
    <w:rsid w:val="00E91E3D"/>
    <w:rsid w:val="00E9299D"/>
    <w:rsid w:val="00E92D7A"/>
    <w:rsid w:val="00E92DA9"/>
    <w:rsid w:val="00E9365E"/>
    <w:rsid w:val="00E93B10"/>
    <w:rsid w:val="00E94664"/>
    <w:rsid w:val="00E9496B"/>
    <w:rsid w:val="00E94E59"/>
    <w:rsid w:val="00E9556D"/>
    <w:rsid w:val="00E95B7E"/>
    <w:rsid w:val="00E95F9D"/>
    <w:rsid w:val="00E96933"/>
    <w:rsid w:val="00EA06D7"/>
    <w:rsid w:val="00EA0BD9"/>
    <w:rsid w:val="00EA1F95"/>
    <w:rsid w:val="00EA275A"/>
    <w:rsid w:val="00EA2CAA"/>
    <w:rsid w:val="00EA348D"/>
    <w:rsid w:val="00EA352C"/>
    <w:rsid w:val="00EA3EDD"/>
    <w:rsid w:val="00EA3F09"/>
    <w:rsid w:val="00EA4AAD"/>
    <w:rsid w:val="00EA4AFB"/>
    <w:rsid w:val="00EA529A"/>
    <w:rsid w:val="00EA554D"/>
    <w:rsid w:val="00EA56C3"/>
    <w:rsid w:val="00EA673F"/>
    <w:rsid w:val="00EA6851"/>
    <w:rsid w:val="00EA76E4"/>
    <w:rsid w:val="00EA7720"/>
    <w:rsid w:val="00EA77A6"/>
    <w:rsid w:val="00EB06DC"/>
    <w:rsid w:val="00EB0E2F"/>
    <w:rsid w:val="00EB169D"/>
    <w:rsid w:val="00EB1C57"/>
    <w:rsid w:val="00EB1CDB"/>
    <w:rsid w:val="00EB24C7"/>
    <w:rsid w:val="00EB2D8B"/>
    <w:rsid w:val="00EB2E1B"/>
    <w:rsid w:val="00EB42C2"/>
    <w:rsid w:val="00EB5700"/>
    <w:rsid w:val="00EB5762"/>
    <w:rsid w:val="00EB5BAC"/>
    <w:rsid w:val="00EB65A7"/>
    <w:rsid w:val="00EB6D16"/>
    <w:rsid w:val="00EB7F55"/>
    <w:rsid w:val="00EC1494"/>
    <w:rsid w:val="00EC1CEC"/>
    <w:rsid w:val="00EC2217"/>
    <w:rsid w:val="00EC2B78"/>
    <w:rsid w:val="00EC2FFF"/>
    <w:rsid w:val="00EC535B"/>
    <w:rsid w:val="00EC592A"/>
    <w:rsid w:val="00EC5BC3"/>
    <w:rsid w:val="00EC6226"/>
    <w:rsid w:val="00EC78FE"/>
    <w:rsid w:val="00EC7ACB"/>
    <w:rsid w:val="00EC7F8E"/>
    <w:rsid w:val="00ED030F"/>
    <w:rsid w:val="00ED0600"/>
    <w:rsid w:val="00ED0965"/>
    <w:rsid w:val="00ED0AC4"/>
    <w:rsid w:val="00ED1F2C"/>
    <w:rsid w:val="00ED22F4"/>
    <w:rsid w:val="00ED271F"/>
    <w:rsid w:val="00ED2C46"/>
    <w:rsid w:val="00ED318F"/>
    <w:rsid w:val="00ED3340"/>
    <w:rsid w:val="00ED38A8"/>
    <w:rsid w:val="00ED3BAE"/>
    <w:rsid w:val="00ED42E3"/>
    <w:rsid w:val="00ED4383"/>
    <w:rsid w:val="00ED4C1F"/>
    <w:rsid w:val="00ED5201"/>
    <w:rsid w:val="00ED62A1"/>
    <w:rsid w:val="00ED6312"/>
    <w:rsid w:val="00ED631A"/>
    <w:rsid w:val="00ED67AF"/>
    <w:rsid w:val="00ED6B7C"/>
    <w:rsid w:val="00ED6F61"/>
    <w:rsid w:val="00ED6FBC"/>
    <w:rsid w:val="00ED7226"/>
    <w:rsid w:val="00ED7A0D"/>
    <w:rsid w:val="00ED7CA9"/>
    <w:rsid w:val="00EE00F0"/>
    <w:rsid w:val="00EE02C9"/>
    <w:rsid w:val="00EE17C2"/>
    <w:rsid w:val="00EE2EC2"/>
    <w:rsid w:val="00EE3FC9"/>
    <w:rsid w:val="00EE4736"/>
    <w:rsid w:val="00EE5150"/>
    <w:rsid w:val="00EE56FC"/>
    <w:rsid w:val="00EE5E76"/>
    <w:rsid w:val="00EE6335"/>
    <w:rsid w:val="00EF07FD"/>
    <w:rsid w:val="00EF08B4"/>
    <w:rsid w:val="00EF0C51"/>
    <w:rsid w:val="00EF1143"/>
    <w:rsid w:val="00EF153B"/>
    <w:rsid w:val="00EF1A83"/>
    <w:rsid w:val="00EF1BA2"/>
    <w:rsid w:val="00EF2156"/>
    <w:rsid w:val="00EF2176"/>
    <w:rsid w:val="00EF3198"/>
    <w:rsid w:val="00EF353D"/>
    <w:rsid w:val="00EF3810"/>
    <w:rsid w:val="00EF477D"/>
    <w:rsid w:val="00EF4AF3"/>
    <w:rsid w:val="00EF52BF"/>
    <w:rsid w:val="00EF6CA5"/>
    <w:rsid w:val="00EF7053"/>
    <w:rsid w:val="00EF711D"/>
    <w:rsid w:val="00F001DE"/>
    <w:rsid w:val="00F00D5E"/>
    <w:rsid w:val="00F05F16"/>
    <w:rsid w:val="00F061C9"/>
    <w:rsid w:val="00F068F6"/>
    <w:rsid w:val="00F06AB3"/>
    <w:rsid w:val="00F06BDF"/>
    <w:rsid w:val="00F07320"/>
    <w:rsid w:val="00F07DA7"/>
    <w:rsid w:val="00F100CE"/>
    <w:rsid w:val="00F10223"/>
    <w:rsid w:val="00F1064C"/>
    <w:rsid w:val="00F10ADB"/>
    <w:rsid w:val="00F11245"/>
    <w:rsid w:val="00F12C0E"/>
    <w:rsid w:val="00F1349B"/>
    <w:rsid w:val="00F136CC"/>
    <w:rsid w:val="00F139E4"/>
    <w:rsid w:val="00F14347"/>
    <w:rsid w:val="00F14E5C"/>
    <w:rsid w:val="00F14EF3"/>
    <w:rsid w:val="00F1502D"/>
    <w:rsid w:val="00F15408"/>
    <w:rsid w:val="00F15418"/>
    <w:rsid w:val="00F1599F"/>
    <w:rsid w:val="00F15A26"/>
    <w:rsid w:val="00F15BC6"/>
    <w:rsid w:val="00F15E83"/>
    <w:rsid w:val="00F15EE3"/>
    <w:rsid w:val="00F16597"/>
    <w:rsid w:val="00F1744E"/>
    <w:rsid w:val="00F20AB6"/>
    <w:rsid w:val="00F20BE3"/>
    <w:rsid w:val="00F21433"/>
    <w:rsid w:val="00F21705"/>
    <w:rsid w:val="00F21991"/>
    <w:rsid w:val="00F21E9F"/>
    <w:rsid w:val="00F220B3"/>
    <w:rsid w:val="00F22607"/>
    <w:rsid w:val="00F23679"/>
    <w:rsid w:val="00F2383B"/>
    <w:rsid w:val="00F25299"/>
    <w:rsid w:val="00F25942"/>
    <w:rsid w:val="00F265CC"/>
    <w:rsid w:val="00F26CF9"/>
    <w:rsid w:val="00F2773F"/>
    <w:rsid w:val="00F278A2"/>
    <w:rsid w:val="00F27EC8"/>
    <w:rsid w:val="00F306F7"/>
    <w:rsid w:val="00F31246"/>
    <w:rsid w:val="00F3141C"/>
    <w:rsid w:val="00F3196D"/>
    <w:rsid w:val="00F32250"/>
    <w:rsid w:val="00F322F3"/>
    <w:rsid w:val="00F324F4"/>
    <w:rsid w:val="00F32BEA"/>
    <w:rsid w:val="00F33047"/>
    <w:rsid w:val="00F34003"/>
    <w:rsid w:val="00F3458C"/>
    <w:rsid w:val="00F357FC"/>
    <w:rsid w:val="00F35CED"/>
    <w:rsid w:val="00F35E5B"/>
    <w:rsid w:val="00F36A52"/>
    <w:rsid w:val="00F40D7B"/>
    <w:rsid w:val="00F40DC3"/>
    <w:rsid w:val="00F41117"/>
    <w:rsid w:val="00F416A0"/>
    <w:rsid w:val="00F417E7"/>
    <w:rsid w:val="00F42152"/>
    <w:rsid w:val="00F4219A"/>
    <w:rsid w:val="00F42301"/>
    <w:rsid w:val="00F43468"/>
    <w:rsid w:val="00F43BC6"/>
    <w:rsid w:val="00F443D0"/>
    <w:rsid w:val="00F44A3F"/>
    <w:rsid w:val="00F459A0"/>
    <w:rsid w:val="00F4616C"/>
    <w:rsid w:val="00F4659F"/>
    <w:rsid w:val="00F4672E"/>
    <w:rsid w:val="00F46DA1"/>
    <w:rsid w:val="00F475EA"/>
    <w:rsid w:val="00F478C5"/>
    <w:rsid w:val="00F47A04"/>
    <w:rsid w:val="00F47AEA"/>
    <w:rsid w:val="00F5008F"/>
    <w:rsid w:val="00F50B8D"/>
    <w:rsid w:val="00F512DF"/>
    <w:rsid w:val="00F52848"/>
    <w:rsid w:val="00F5310C"/>
    <w:rsid w:val="00F543B0"/>
    <w:rsid w:val="00F548C3"/>
    <w:rsid w:val="00F54AF5"/>
    <w:rsid w:val="00F54CD8"/>
    <w:rsid w:val="00F55855"/>
    <w:rsid w:val="00F55A9A"/>
    <w:rsid w:val="00F55F4A"/>
    <w:rsid w:val="00F56808"/>
    <w:rsid w:val="00F56AA1"/>
    <w:rsid w:val="00F56DA4"/>
    <w:rsid w:val="00F5781A"/>
    <w:rsid w:val="00F579F0"/>
    <w:rsid w:val="00F57B59"/>
    <w:rsid w:val="00F61184"/>
    <w:rsid w:val="00F613D8"/>
    <w:rsid w:val="00F616B6"/>
    <w:rsid w:val="00F630B4"/>
    <w:rsid w:val="00F63618"/>
    <w:rsid w:val="00F6441C"/>
    <w:rsid w:val="00F6477D"/>
    <w:rsid w:val="00F653B0"/>
    <w:rsid w:val="00F659D3"/>
    <w:rsid w:val="00F66683"/>
    <w:rsid w:val="00F67202"/>
    <w:rsid w:val="00F67EF9"/>
    <w:rsid w:val="00F70056"/>
    <w:rsid w:val="00F70CA3"/>
    <w:rsid w:val="00F710F3"/>
    <w:rsid w:val="00F711CC"/>
    <w:rsid w:val="00F713C8"/>
    <w:rsid w:val="00F71A1F"/>
    <w:rsid w:val="00F71D9A"/>
    <w:rsid w:val="00F720C0"/>
    <w:rsid w:val="00F72825"/>
    <w:rsid w:val="00F72AA7"/>
    <w:rsid w:val="00F73F1E"/>
    <w:rsid w:val="00F747F0"/>
    <w:rsid w:val="00F74CCE"/>
    <w:rsid w:val="00F74DDA"/>
    <w:rsid w:val="00F753B4"/>
    <w:rsid w:val="00F75D90"/>
    <w:rsid w:val="00F76457"/>
    <w:rsid w:val="00F76F9E"/>
    <w:rsid w:val="00F77843"/>
    <w:rsid w:val="00F77DAD"/>
    <w:rsid w:val="00F80298"/>
    <w:rsid w:val="00F81328"/>
    <w:rsid w:val="00F81EBA"/>
    <w:rsid w:val="00F830BD"/>
    <w:rsid w:val="00F8317E"/>
    <w:rsid w:val="00F84199"/>
    <w:rsid w:val="00F84B4F"/>
    <w:rsid w:val="00F860A8"/>
    <w:rsid w:val="00F90CA4"/>
    <w:rsid w:val="00F90CEA"/>
    <w:rsid w:val="00F90F23"/>
    <w:rsid w:val="00F918BB"/>
    <w:rsid w:val="00F921D5"/>
    <w:rsid w:val="00F9234B"/>
    <w:rsid w:val="00F923FF"/>
    <w:rsid w:val="00F92B39"/>
    <w:rsid w:val="00F93535"/>
    <w:rsid w:val="00F93FC3"/>
    <w:rsid w:val="00F96811"/>
    <w:rsid w:val="00F96882"/>
    <w:rsid w:val="00F979B8"/>
    <w:rsid w:val="00F97C39"/>
    <w:rsid w:val="00F97D25"/>
    <w:rsid w:val="00F97DC6"/>
    <w:rsid w:val="00FA0120"/>
    <w:rsid w:val="00FA02D7"/>
    <w:rsid w:val="00FA07BC"/>
    <w:rsid w:val="00FA13EB"/>
    <w:rsid w:val="00FA1406"/>
    <w:rsid w:val="00FA1F34"/>
    <w:rsid w:val="00FA2B25"/>
    <w:rsid w:val="00FA2FDC"/>
    <w:rsid w:val="00FA4639"/>
    <w:rsid w:val="00FA493D"/>
    <w:rsid w:val="00FA49CA"/>
    <w:rsid w:val="00FA537B"/>
    <w:rsid w:val="00FA603B"/>
    <w:rsid w:val="00FA6E99"/>
    <w:rsid w:val="00FA79A5"/>
    <w:rsid w:val="00FB0491"/>
    <w:rsid w:val="00FB0724"/>
    <w:rsid w:val="00FB0C73"/>
    <w:rsid w:val="00FB0CC4"/>
    <w:rsid w:val="00FB12B2"/>
    <w:rsid w:val="00FB19D6"/>
    <w:rsid w:val="00FB2F69"/>
    <w:rsid w:val="00FB46FB"/>
    <w:rsid w:val="00FB6536"/>
    <w:rsid w:val="00FB6BAB"/>
    <w:rsid w:val="00FB70DB"/>
    <w:rsid w:val="00FB74E0"/>
    <w:rsid w:val="00FB7E28"/>
    <w:rsid w:val="00FC082A"/>
    <w:rsid w:val="00FC08AB"/>
    <w:rsid w:val="00FC0B7D"/>
    <w:rsid w:val="00FC14D4"/>
    <w:rsid w:val="00FC168C"/>
    <w:rsid w:val="00FC1915"/>
    <w:rsid w:val="00FC1D28"/>
    <w:rsid w:val="00FC3620"/>
    <w:rsid w:val="00FC3AA5"/>
    <w:rsid w:val="00FC3E7A"/>
    <w:rsid w:val="00FC3E80"/>
    <w:rsid w:val="00FC41BE"/>
    <w:rsid w:val="00FC4736"/>
    <w:rsid w:val="00FC4E1A"/>
    <w:rsid w:val="00FC5981"/>
    <w:rsid w:val="00FC5BB5"/>
    <w:rsid w:val="00FC628E"/>
    <w:rsid w:val="00FC69C1"/>
    <w:rsid w:val="00FC6A86"/>
    <w:rsid w:val="00FC6A91"/>
    <w:rsid w:val="00FC6D1F"/>
    <w:rsid w:val="00FD05A4"/>
    <w:rsid w:val="00FD062D"/>
    <w:rsid w:val="00FD06FA"/>
    <w:rsid w:val="00FD1CEB"/>
    <w:rsid w:val="00FD1FEA"/>
    <w:rsid w:val="00FD22B2"/>
    <w:rsid w:val="00FD233B"/>
    <w:rsid w:val="00FD268F"/>
    <w:rsid w:val="00FD29FA"/>
    <w:rsid w:val="00FD344C"/>
    <w:rsid w:val="00FD370C"/>
    <w:rsid w:val="00FD3F20"/>
    <w:rsid w:val="00FD411C"/>
    <w:rsid w:val="00FD4635"/>
    <w:rsid w:val="00FD47C9"/>
    <w:rsid w:val="00FD4ACA"/>
    <w:rsid w:val="00FD4B2D"/>
    <w:rsid w:val="00FD4EDE"/>
    <w:rsid w:val="00FD4F92"/>
    <w:rsid w:val="00FD50A7"/>
    <w:rsid w:val="00FD6444"/>
    <w:rsid w:val="00FD6F54"/>
    <w:rsid w:val="00FD71ED"/>
    <w:rsid w:val="00FD73D6"/>
    <w:rsid w:val="00FD751C"/>
    <w:rsid w:val="00FD7A84"/>
    <w:rsid w:val="00FD7CFA"/>
    <w:rsid w:val="00FE1233"/>
    <w:rsid w:val="00FE1BFE"/>
    <w:rsid w:val="00FE1C06"/>
    <w:rsid w:val="00FE24DD"/>
    <w:rsid w:val="00FE2DE1"/>
    <w:rsid w:val="00FE41FF"/>
    <w:rsid w:val="00FE46EB"/>
    <w:rsid w:val="00FE4CAB"/>
    <w:rsid w:val="00FE4F29"/>
    <w:rsid w:val="00FE5219"/>
    <w:rsid w:val="00FE5822"/>
    <w:rsid w:val="00FE5E99"/>
    <w:rsid w:val="00FE7E85"/>
    <w:rsid w:val="00FF0A70"/>
    <w:rsid w:val="00FF1824"/>
    <w:rsid w:val="00FF1C9E"/>
    <w:rsid w:val="00FF2A15"/>
    <w:rsid w:val="00FF2AE7"/>
    <w:rsid w:val="00FF2EBC"/>
    <w:rsid w:val="00FF3722"/>
    <w:rsid w:val="00FF46CC"/>
    <w:rsid w:val="00FF48C7"/>
    <w:rsid w:val="00FF4C57"/>
    <w:rsid w:val="00FF52AD"/>
    <w:rsid w:val="00FF5BE7"/>
    <w:rsid w:val="00FF5E0E"/>
    <w:rsid w:val="00FF70D8"/>
    <w:rsid w:val="00FF773F"/>
    <w:rsid w:val="00FF7740"/>
    <w:rsid w:val="00FF7E34"/>
    <w:rsid w:val="00FF7F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docId w15:val="{696BCCD8-1CA9-4D8C-8552-72FE5893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D78"/>
    <w:rPr>
      <w:lang w:val="es-ES" w:eastAsia="es-ES"/>
    </w:rPr>
  </w:style>
  <w:style w:type="paragraph" w:styleId="Ttulo1">
    <w:name w:val="heading 1"/>
    <w:basedOn w:val="Normal"/>
    <w:next w:val="Normal"/>
    <w:link w:val="Ttulo1Car"/>
    <w:qFormat/>
    <w:rsid w:val="00257D78"/>
    <w:pPr>
      <w:keepNext/>
      <w:spacing w:line="360" w:lineRule="auto"/>
      <w:jc w:val="center"/>
      <w:outlineLvl w:val="0"/>
    </w:pPr>
    <w:rPr>
      <w:rFonts w:ascii="Arial" w:hAnsi="Arial"/>
      <w:b/>
      <w:sz w:val="28"/>
      <w:lang w:val="es-ES_tradnl"/>
    </w:rPr>
  </w:style>
  <w:style w:type="paragraph" w:styleId="Ttulo2">
    <w:name w:val="heading 2"/>
    <w:basedOn w:val="Normal"/>
    <w:next w:val="Normal"/>
    <w:link w:val="Ttulo2Car"/>
    <w:qFormat/>
    <w:rsid w:val="00257D78"/>
    <w:pPr>
      <w:keepNext/>
      <w:spacing w:line="360" w:lineRule="auto"/>
      <w:jc w:val="both"/>
      <w:outlineLvl w:val="1"/>
    </w:pPr>
    <w:rPr>
      <w:rFonts w:ascii="Arial" w:hAnsi="Arial"/>
      <w:sz w:val="28"/>
      <w:u w:val="single"/>
      <w:lang w:val="es-ES_tradnl"/>
    </w:rPr>
  </w:style>
  <w:style w:type="paragraph" w:styleId="Ttulo5">
    <w:name w:val="heading 5"/>
    <w:basedOn w:val="Normal"/>
    <w:next w:val="Normal"/>
    <w:link w:val="Ttulo5Car"/>
    <w:unhideWhenUsed/>
    <w:qFormat/>
    <w:rsid w:val="00351B60"/>
    <w:pPr>
      <w:spacing w:before="240" w:after="60"/>
      <w:outlineLvl w:val="4"/>
    </w:pPr>
    <w:rPr>
      <w:rFonts w:ascii="Calibri" w:hAnsi="Calibri"/>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257D78"/>
    <w:pPr>
      <w:tabs>
        <w:tab w:val="center" w:pos="4252"/>
        <w:tab w:val="right" w:pos="8504"/>
      </w:tabs>
    </w:pPr>
    <w:rPr>
      <w:lang w:val="es-ES_tradnl"/>
    </w:rPr>
  </w:style>
  <w:style w:type="paragraph" w:styleId="Piedepgina">
    <w:name w:val="footer"/>
    <w:basedOn w:val="Normal"/>
    <w:link w:val="PiedepginaCar"/>
    <w:uiPriority w:val="99"/>
    <w:rsid w:val="00257D78"/>
    <w:pPr>
      <w:tabs>
        <w:tab w:val="center" w:pos="4252"/>
        <w:tab w:val="right" w:pos="8504"/>
      </w:tabs>
    </w:pPr>
    <w:rPr>
      <w:lang w:val="es-ES_tradnl"/>
    </w:rPr>
  </w:style>
  <w:style w:type="character" w:styleId="Nmerodepgina">
    <w:name w:val="page number"/>
    <w:basedOn w:val="Fuentedeprrafopredeter"/>
    <w:rsid w:val="00257D78"/>
  </w:style>
  <w:style w:type="paragraph" w:styleId="Puesto">
    <w:name w:val="Title"/>
    <w:aliases w:val="Título1,Título FCH Nivel 1"/>
    <w:basedOn w:val="Normal"/>
    <w:link w:val="PuestoCar"/>
    <w:qFormat/>
    <w:rsid w:val="00257D78"/>
    <w:pPr>
      <w:spacing w:line="360" w:lineRule="auto"/>
      <w:jc w:val="center"/>
    </w:pPr>
    <w:rPr>
      <w:rFonts w:ascii="Arial" w:hAnsi="Arial"/>
      <w:b/>
      <w:sz w:val="28"/>
      <w:lang w:val="es-ES_tradnl"/>
    </w:rPr>
  </w:style>
  <w:style w:type="paragraph" w:styleId="Sangradetextonormal">
    <w:name w:val="Body Text Indent"/>
    <w:basedOn w:val="Normal"/>
    <w:link w:val="SangradetextonormalCar"/>
    <w:rsid w:val="00257D78"/>
    <w:pPr>
      <w:spacing w:line="460" w:lineRule="atLeast"/>
      <w:ind w:firstLine="1418"/>
      <w:jc w:val="both"/>
    </w:pPr>
    <w:rPr>
      <w:rFonts w:ascii="Verdana" w:hAnsi="Verdana"/>
      <w:sz w:val="24"/>
      <w:lang w:val="es-ES_tradnl"/>
    </w:rPr>
  </w:style>
  <w:style w:type="paragraph" w:styleId="Textoindependiente">
    <w:name w:val="Body Text"/>
    <w:basedOn w:val="Normal"/>
    <w:link w:val="TextoindependienteCar"/>
    <w:rsid w:val="00257D78"/>
    <w:pPr>
      <w:spacing w:line="360" w:lineRule="auto"/>
      <w:jc w:val="both"/>
    </w:pPr>
    <w:rPr>
      <w:rFonts w:ascii="Verdana" w:hAnsi="Verdana"/>
      <w:sz w:val="24"/>
      <w:lang w:val="es-ES_tradnl"/>
    </w:rPr>
  </w:style>
  <w:style w:type="paragraph" w:styleId="Textonotaalfinal">
    <w:name w:val="endnote text"/>
    <w:basedOn w:val="Normal"/>
    <w:link w:val="TextonotaalfinalCar"/>
    <w:rsid w:val="00653F8F"/>
  </w:style>
  <w:style w:type="character" w:customStyle="1" w:styleId="TextonotaalfinalCar">
    <w:name w:val="Texto nota al final Car"/>
    <w:basedOn w:val="Fuentedeprrafopredeter"/>
    <w:link w:val="Textonotaalfinal"/>
    <w:rsid w:val="00653F8F"/>
  </w:style>
  <w:style w:type="character" w:styleId="Refdenotaalfinal">
    <w:name w:val="endnote reference"/>
    <w:rsid w:val="00653F8F"/>
    <w:rPr>
      <w:vertAlign w:val="superscript"/>
    </w:rPr>
  </w:style>
  <w:style w:type="paragraph" w:styleId="Textodeglobo">
    <w:name w:val="Balloon Text"/>
    <w:basedOn w:val="Normal"/>
    <w:link w:val="TextodegloboCar"/>
    <w:semiHidden/>
    <w:rsid w:val="00D77F80"/>
    <w:rPr>
      <w:rFonts w:ascii="Tahoma" w:hAnsi="Tahoma" w:cs="Tahoma"/>
      <w:sz w:val="16"/>
      <w:szCs w:val="16"/>
    </w:rPr>
  </w:style>
  <w:style w:type="paragraph" w:styleId="Sangra2detindependiente">
    <w:name w:val="Body Text Indent 2"/>
    <w:basedOn w:val="Normal"/>
    <w:link w:val="Sangra2detindependienteCar"/>
    <w:rsid w:val="00B06487"/>
    <w:pPr>
      <w:spacing w:after="120" w:line="480" w:lineRule="auto"/>
      <w:ind w:left="283"/>
    </w:pPr>
  </w:style>
  <w:style w:type="paragraph" w:styleId="NormalWeb">
    <w:name w:val="Normal (Web)"/>
    <w:basedOn w:val="Normal"/>
    <w:uiPriority w:val="99"/>
    <w:rsid w:val="00B07927"/>
    <w:pPr>
      <w:spacing w:before="100" w:beforeAutospacing="1" w:after="100" w:afterAutospacing="1"/>
    </w:pPr>
    <w:rPr>
      <w:sz w:val="24"/>
      <w:szCs w:val="24"/>
    </w:rPr>
  </w:style>
  <w:style w:type="paragraph" w:customStyle="1" w:styleId="BodyTextIndent1">
    <w:name w:val="Body Text Indent1"/>
    <w:basedOn w:val="Normal"/>
    <w:rsid w:val="00CE26E2"/>
    <w:pPr>
      <w:autoSpaceDE w:val="0"/>
      <w:autoSpaceDN w:val="0"/>
      <w:spacing w:line="360" w:lineRule="auto"/>
      <w:jc w:val="both"/>
    </w:pPr>
    <w:rPr>
      <w:rFonts w:ascii="Arial" w:hAnsi="Arial" w:cs="Arial"/>
      <w:sz w:val="26"/>
      <w:szCs w:val="26"/>
    </w:rPr>
  </w:style>
  <w:style w:type="character" w:customStyle="1" w:styleId="TextoindependienteCar">
    <w:name w:val="Texto independiente Car"/>
    <w:link w:val="Textoindependiente"/>
    <w:rsid w:val="00902A69"/>
    <w:rPr>
      <w:rFonts w:ascii="Verdana" w:hAnsi="Verdana"/>
      <w:sz w:val="24"/>
      <w:lang w:val="es-ES_tradnl"/>
    </w:rPr>
  </w:style>
  <w:style w:type="character" w:styleId="Refdenotaalpie">
    <w:name w:val="footnote reference"/>
    <w:aliases w:val="texto de nota al pie Car Car Car2,Ref. de nota al pie 2,referencia nota al pie,Texto de nota al p,Pie de P_gin,Pie de P_g,Pie de Pögin,Pie de Página,FC,Texto de nota al pi,Texto de nota al pie,Footnotes refss,Appel note de bas de pag"/>
    <w:qFormat/>
    <w:rsid w:val="00685D18"/>
    <w:rPr>
      <w:vertAlign w:val="superscript"/>
    </w:rPr>
  </w:style>
  <w:style w:type="paragraph" w:styleId="Textonotapie">
    <w:name w:val="footnote text"/>
    <w:aliases w:val="Footnote Text Char Char Char Char Char,Footnote Text Char Char Char Char,Car,Footnote reference,FA Fu,FA Fu Car Car Car Car Car Car Car Car,FA Fu Car,FA Fu Car Car Car Car Car,Texto nota pie Car Car Car,MI NOTA PIE DE PÁGINA (TEXTO), Car"/>
    <w:basedOn w:val="Normal"/>
    <w:link w:val="TextonotapieCar1"/>
    <w:rsid w:val="00685D18"/>
    <w:rPr>
      <w:rFonts w:ascii="Arial" w:hAnsi="Arial"/>
      <w:lang w:val="es-ES_tradnl"/>
    </w:rPr>
  </w:style>
  <w:style w:type="character" w:customStyle="1" w:styleId="PiedepginaCar">
    <w:name w:val="Pie de página Car"/>
    <w:link w:val="Piedepgina"/>
    <w:uiPriority w:val="99"/>
    <w:rsid w:val="00820C66"/>
    <w:rPr>
      <w:lang w:val="es-ES_tradnl" w:eastAsia="es-ES"/>
    </w:rPr>
  </w:style>
  <w:style w:type="character" w:customStyle="1" w:styleId="EncabezadoCar">
    <w:name w:val="Encabezado Car"/>
    <w:link w:val="Encabezado"/>
    <w:rsid w:val="00D109C3"/>
    <w:rPr>
      <w:lang w:val="es-ES_tradnl" w:eastAsia="es-ES"/>
    </w:rPr>
  </w:style>
  <w:style w:type="character" w:customStyle="1" w:styleId="TextonotapieCar1">
    <w:name w:val="Texto nota pie Car1"/>
    <w:aliases w:val="Footnote Text Char Char Char Char Char Car1,Footnote Text Char Char Char Char Car1,Car Car1,Footnote reference Car1,FA Fu Car2,FA Fu Car Car Car Car Car Car Car Car Car1,FA Fu Car Car1,FA Fu Car Car Car Car Car Car1, Car Car1"/>
    <w:link w:val="Textonotapie"/>
    <w:rsid w:val="00F26CF9"/>
    <w:rPr>
      <w:rFonts w:ascii="Arial" w:hAnsi="Arial"/>
      <w:lang w:val="es-ES_tradnl"/>
    </w:rPr>
  </w:style>
  <w:style w:type="character" w:customStyle="1" w:styleId="PuestoCar">
    <w:name w:val="Puesto Car"/>
    <w:aliases w:val="Título1 Car,Título FCH Nivel 1 Car"/>
    <w:link w:val="Puesto"/>
    <w:rsid w:val="00500BB0"/>
    <w:rPr>
      <w:rFonts w:ascii="Arial" w:hAnsi="Arial"/>
      <w:b/>
      <w:sz w:val="28"/>
      <w:lang w:val="es-ES_tradnl"/>
    </w:rPr>
  </w:style>
  <w:style w:type="character" w:customStyle="1" w:styleId="TextonotapieCar">
    <w:name w:val="Texto nota pie Car"/>
    <w:aliases w:val="Footnote Text Char Char Char Char Char Car,Footnote Text Char Char Char Char Car,Car Car2,Footnote reference Car,FA Fu Car1,FA Fu Car Car Car Car Car Car Car Car Car,FA Fu Car Car,FA Fu Car Car Car Car Car Car, Car Car,Car Car"/>
    <w:uiPriority w:val="99"/>
    <w:rsid w:val="00500BB0"/>
  </w:style>
  <w:style w:type="paragraph" w:styleId="Prrafodelista">
    <w:name w:val="List Paragraph"/>
    <w:basedOn w:val="Normal"/>
    <w:uiPriority w:val="34"/>
    <w:qFormat/>
    <w:rsid w:val="00500BB0"/>
    <w:pPr>
      <w:ind w:left="720"/>
      <w:contextualSpacing/>
    </w:pPr>
    <w:rPr>
      <w:lang w:val="es-CO" w:eastAsia="es-CO"/>
    </w:rPr>
  </w:style>
  <w:style w:type="paragraph" w:customStyle="1" w:styleId="Textoindependiente21">
    <w:name w:val="Texto independiente 21"/>
    <w:basedOn w:val="Normal"/>
    <w:rsid w:val="00500BB0"/>
    <w:pPr>
      <w:spacing w:line="360" w:lineRule="auto"/>
      <w:ind w:firstLine="709"/>
      <w:jc w:val="both"/>
    </w:pPr>
    <w:rPr>
      <w:rFonts w:ascii="Arial" w:hAnsi="Arial"/>
      <w:sz w:val="28"/>
      <w:lang w:val="es-CO" w:eastAsia="es-CO"/>
    </w:rPr>
  </w:style>
  <w:style w:type="character" w:customStyle="1" w:styleId="Ttulo5Car">
    <w:name w:val="Título 5 Car"/>
    <w:link w:val="Ttulo5"/>
    <w:rsid w:val="00351B60"/>
    <w:rPr>
      <w:rFonts w:ascii="Calibri" w:eastAsia="Times New Roman" w:hAnsi="Calibri" w:cs="Times New Roman"/>
      <w:b/>
      <w:bCs/>
      <w:i/>
      <w:iCs/>
      <w:sz w:val="26"/>
      <w:szCs w:val="26"/>
    </w:rPr>
  </w:style>
  <w:style w:type="character" w:customStyle="1" w:styleId="Sangra2detindependienteCar">
    <w:name w:val="Sangría 2 de t. independiente Car"/>
    <w:link w:val="Sangra2detindependiente"/>
    <w:rsid w:val="00351B60"/>
  </w:style>
  <w:style w:type="paragraph" w:styleId="Textosinformato">
    <w:name w:val="Plain Text"/>
    <w:basedOn w:val="Normal"/>
    <w:link w:val="TextosinformatoCar"/>
    <w:uiPriority w:val="99"/>
    <w:rsid w:val="00351B60"/>
    <w:pPr>
      <w:autoSpaceDE w:val="0"/>
      <w:autoSpaceDN w:val="0"/>
    </w:pPr>
    <w:rPr>
      <w:rFonts w:ascii="Courier New" w:hAnsi="Courier New"/>
      <w:lang w:val="es-CO" w:eastAsia="es-CO"/>
    </w:rPr>
  </w:style>
  <w:style w:type="character" w:customStyle="1" w:styleId="TextosinformatoCar">
    <w:name w:val="Texto sin formato Car"/>
    <w:link w:val="Textosinformato"/>
    <w:uiPriority w:val="99"/>
    <w:rsid w:val="00351B60"/>
    <w:rPr>
      <w:rFonts w:ascii="Courier New" w:hAnsi="Courier New" w:cs="Courier New"/>
      <w:lang w:val="es-CO" w:eastAsia="es-CO"/>
    </w:rPr>
  </w:style>
  <w:style w:type="paragraph" w:styleId="Textoindependiente3">
    <w:name w:val="Body Text 3"/>
    <w:basedOn w:val="Normal"/>
    <w:link w:val="Textoindependiente3Car"/>
    <w:rsid w:val="00351B60"/>
    <w:pPr>
      <w:spacing w:after="120"/>
    </w:pPr>
    <w:rPr>
      <w:sz w:val="16"/>
      <w:szCs w:val="16"/>
      <w:lang w:val="es-CO" w:eastAsia="es-CO"/>
    </w:rPr>
  </w:style>
  <w:style w:type="character" w:customStyle="1" w:styleId="Textoindependiente3Car">
    <w:name w:val="Texto independiente 3 Car"/>
    <w:link w:val="Textoindependiente3"/>
    <w:rsid w:val="00351B60"/>
    <w:rPr>
      <w:sz w:val="16"/>
      <w:szCs w:val="16"/>
      <w:lang w:val="es-CO" w:eastAsia="es-CO"/>
    </w:rPr>
  </w:style>
  <w:style w:type="paragraph" w:customStyle="1" w:styleId="textocaja">
    <w:name w:val="textocaja"/>
    <w:basedOn w:val="Normal"/>
    <w:rsid w:val="00765C3E"/>
    <w:pPr>
      <w:spacing w:before="100" w:beforeAutospacing="1" w:after="100" w:afterAutospacing="1"/>
      <w:jc w:val="both"/>
    </w:pPr>
    <w:rPr>
      <w:rFonts w:ascii="Georgia" w:hAnsi="Georgia"/>
      <w:sz w:val="22"/>
      <w:szCs w:val="22"/>
      <w:lang w:val="es-CO" w:eastAsia="es-CO"/>
    </w:rPr>
  </w:style>
  <w:style w:type="character" w:styleId="Hipervnculo">
    <w:name w:val="Hyperlink"/>
    <w:uiPriority w:val="99"/>
    <w:unhideWhenUsed/>
    <w:rsid w:val="00460A94"/>
    <w:rPr>
      <w:rFonts w:cs="Times New Roman"/>
      <w:color w:val="0563C1"/>
      <w:u w:val="single"/>
    </w:rPr>
  </w:style>
  <w:style w:type="character" w:customStyle="1" w:styleId="textonavy">
    <w:name w:val="texto_navy"/>
    <w:rsid w:val="00460A94"/>
  </w:style>
  <w:style w:type="paragraph" w:styleId="Textoindependiente2">
    <w:name w:val="Body Text 2"/>
    <w:basedOn w:val="Normal"/>
    <w:link w:val="Textoindependiente2Car"/>
    <w:rsid w:val="00CB3F0B"/>
    <w:pPr>
      <w:spacing w:after="120" w:line="480" w:lineRule="auto"/>
    </w:pPr>
  </w:style>
  <w:style w:type="character" w:customStyle="1" w:styleId="Textoindependiente2Car">
    <w:name w:val="Texto independiente 2 Car"/>
    <w:basedOn w:val="Fuentedeprrafopredeter"/>
    <w:link w:val="Textoindependiente2"/>
    <w:rsid w:val="00CB3F0B"/>
  </w:style>
  <w:style w:type="paragraph" w:customStyle="1" w:styleId="Profesin">
    <w:name w:val="ProfesiÛn"/>
    <w:basedOn w:val="Normal"/>
    <w:rsid w:val="00CB3F0B"/>
    <w:pPr>
      <w:tabs>
        <w:tab w:val="left" w:pos="1134"/>
      </w:tabs>
      <w:spacing w:line="360" w:lineRule="atLeast"/>
      <w:jc w:val="center"/>
    </w:pPr>
    <w:rPr>
      <w:rFonts w:ascii="Arial" w:hAnsi="Arial"/>
      <w:b/>
      <w:sz w:val="32"/>
      <w:lang w:val="es-CO"/>
    </w:rPr>
  </w:style>
  <w:style w:type="paragraph" w:styleId="Sinespaciado">
    <w:name w:val="No Spacing"/>
    <w:uiPriority w:val="1"/>
    <w:qFormat/>
    <w:rsid w:val="00336348"/>
    <w:rPr>
      <w:rFonts w:ascii="Calibri" w:eastAsia="Calibri" w:hAnsi="Calibri"/>
      <w:sz w:val="22"/>
      <w:szCs w:val="22"/>
      <w:lang w:eastAsia="en-US"/>
    </w:rPr>
  </w:style>
  <w:style w:type="paragraph" w:customStyle="1" w:styleId="Textosinformato1">
    <w:name w:val="Texto sin formato1"/>
    <w:basedOn w:val="Normal"/>
    <w:rsid w:val="00185113"/>
    <w:rPr>
      <w:rFonts w:ascii="Courier New" w:hAnsi="Courier New"/>
    </w:rPr>
  </w:style>
  <w:style w:type="character" w:customStyle="1" w:styleId="FontStyle27">
    <w:name w:val="Font Style27"/>
    <w:uiPriority w:val="99"/>
    <w:rsid w:val="00855615"/>
    <w:rPr>
      <w:rFonts w:ascii="Times New Roman" w:hAnsi="Times New Roman" w:cs="Times New Roman"/>
      <w:sz w:val="26"/>
      <w:szCs w:val="26"/>
    </w:rPr>
  </w:style>
  <w:style w:type="character" w:customStyle="1" w:styleId="FontStyle29">
    <w:name w:val="Font Style29"/>
    <w:uiPriority w:val="99"/>
    <w:rsid w:val="004F75B0"/>
    <w:rPr>
      <w:rFonts w:ascii="Times New Roman" w:hAnsi="Times New Roman" w:cs="Times New Roman"/>
      <w:i/>
      <w:iCs/>
      <w:sz w:val="26"/>
      <w:szCs w:val="26"/>
    </w:rPr>
  </w:style>
  <w:style w:type="character" w:customStyle="1" w:styleId="Ttulo1Car">
    <w:name w:val="Título 1 Car"/>
    <w:basedOn w:val="Fuentedeprrafopredeter"/>
    <w:link w:val="Ttulo1"/>
    <w:rsid w:val="008C66C6"/>
    <w:rPr>
      <w:rFonts w:ascii="Arial" w:hAnsi="Arial"/>
      <w:b/>
      <w:sz w:val="28"/>
      <w:lang w:val="es-ES_tradnl" w:eastAsia="es-ES"/>
    </w:rPr>
  </w:style>
  <w:style w:type="character" w:customStyle="1" w:styleId="Ttulo2Car">
    <w:name w:val="Título 2 Car"/>
    <w:basedOn w:val="Fuentedeprrafopredeter"/>
    <w:link w:val="Ttulo2"/>
    <w:rsid w:val="008C66C6"/>
    <w:rPr>
      <w:rFonts w:ascii="Arial" w:hAnsi="Arial"/>
      <w:sz w:val="28"/>
      <w:u w:val="single"/>
      <w:lang w:val="es-ES_tradnl" w:eastAsia="es-ES"/>
    </w:rPr>
  </w:style>
  <w:style w:type="character" w:customStyle="1" w:styleId="SangradetextonormalCar">
    <w:name w:val="Sangría de texto normal Car"/>
    <w:basedOn w:val="Fuentedeprrafopredeter"/>
    <w:link w:val="Sangradetextonormal"/>
    <w:rsid w:val="008C66C6"/>
    <w:rPr>
      <w:rFonts w:ascii="Verdana" w:hAnsi="Verdana"/>
      <w:sz w:val="24"/>
      <w:lang w:val="es-ES_tradnl" w:eastAsia="es-ES"/>
    </w:rPr>
  </w:style>
  <w:style w:type="character" w:customStyle="1" w:styleId="TextodegloboCar">
    <w:name w:val="Texto de globo Car"/>
    <w:basedOn w:val="Fuentedeprrafopredeter"/>
    <w:link w:val="Textodeglobo"/>
    <w:semiHidden/>
    <w:rsid w:val="008C66C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2734">
      <w:bodyDiv w:val="1"/>
      <w:marLeft w:val="0"/>
      <w:marRight w:val="0"/>
      <w:marTop w:val="0"/>
      <w:marBottom w:val="0"/>
      <w:divBdr>
        <w:top w:val="none" w:sz="0" w:space="0" w:color="auto"/>
        <w:left w:val="none" w:sz="0" w:space="0" w:color="auto"/>
        <w:bottom w:val="none" w:sz="0" w:space="0" w:color="auto"/>
        <w:right w:val="none" w:sz="0" w:space="0" w:color="auto"/>
      </w:divBdr>
    </w:div>
    <w:div w:id="109832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s.wikipedia.org/wiki/Fi%C3%B3dor_Marten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5112E-066C-4A37-A5AA-49B8E57D5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267</Pages>
  <Words>62934</Words>
  <Characters>346141</Characters>
  <Application>Microsoft Office Word</Application>
  <DocSecurity>8</DocSecurity>
  <Lines>2884</Lines>
  <Paragraphs>816</Paragraphs>
  <ScaleCrop>false</ScaleCrop>
  <HeadingPairs>
    <vt:vector size="2" baseType="variant">
      <vt:variant>
        <vt:lpstr>Título</vt:lpstr>
      </vt:variant>
      <vt:variant>
        <vt:i4>1</vt:i4>
      </vt:variant>
    </vt:vector>
  </HeadingPairs>
  <TitlesOfParts>
    <vt:vector size="1" baseType="lpstr">
      <vt:lpstr>CORTE SUPREMA DE JUSTICIA</vt:lpstr>
    </vt:vector>
  </TitlesOfParts>
  <Company>Abogada</Company>
  <LinksUpToDate>false</LinksUpToDate>
  <CharactersWithSpaces>408259</CharactersWithSpaces>
  <SharedDoc>false</SharedDoc>
  <HLinks>
    <vt:vector size="12" baseType="variant">
      <vt:variant>
        <vt:i4>6881385</vt:i4>
      </vt:variant>
      <vt:variant>
        <vt:i4>3</vt:i4>
      </vt:variant>
      <vt:variant>
        <vt:i4>0</vt:i4>
      </vt:variant>
      <vt:variant>
        <vt:i4>5</vt:i4>
      </vt:variant>
      <vt:variant>
        <vt:lpwstr>ftp://ftp.camara.gov.co/camara/basedoc/decreto/1989/decreto_0512_1989.html</vt:lpwstr>
      </vt:variant>
      <vt:variant>
        <vt:lpwstr>76</vt:lpwstr>
      </vt:variant>
      <vt:variant>
        <vt:i4>1179775</vt:i4>
      </vt:variant>
      <vt:variant>
        <vt:i4>0</vt:i4>
      </vt:variant>
      <vt:variant>
        <vt:i4>0</vt:i4>
      </vt:variant>
      <vt:variant>
        <vt:i4>5</vt:i4>
      </vt:variant>
      <vt:variant>
        <vt:lpwstr>http://es.wikipedia.org/wiki/Fi%C3%B3dor_Martens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CORTE SUPREMA DE JUSTICIA</dc:title>
  <dc:subject/>
  <dc:creator>Dra. Mildred Pinto</dc:creator>
  <cp:keywords/>
  <dc:description/>
  <cp:lastModifiedBy>Nubia Rodriguez</cp:lastModifiedBy>
  <cp:revision>54</cp:revision>
  <cp:lastPrinted>2016-11-24T19:34:00Z</cp:lastPrinted>
  <dcterms:created xsi:type="dcterms:W3CDTF">2016-11-23T21:06:00Z</dcterms:created>
  <dcterms:modified xsi:type="dcterms:W3CDTF">2016-11-24T19:49:00Z</dcterms:modified>
</cp:coreProperties>
</file>