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E89" w:rsidRPr="00CB24EE" w:rsidRDefault="00682E89" w:rsidP="00682E89">
      <w:pPr>
        <w:spacing w:line="360" w:lineRule="auto"/>
        <w:ind w:right="51"/>
        <w:jc w:val="center"/>
        <w:rPr>
          <w:rFonts w:ascii="Bookman Old Style" w:hAnsi="Bookman Old Style"/>
          <w:b/>
          <w:bCs/>
          <w:sz w:val="28"/>
          <w:szCs w:val="28"/>
        </w:rPr>
      </w:pPr>
      <w:bookmarkStart w:id="0" w:name="_GoBack"/>
      <w:bookmarkEnd w:id="0"/>
    </w:p>
    <w:p w:rsidR="00682E89" w:rsidRPr="00CB24EE" w:rsidRDefault="00682E89" w:rsidP="00682E89">
      <w:pPr>
        <w:spacing w:line="360" w:lineRule="auto"/>
        <w:ind w:right="51"/>
        <w:jc w:val="center"/>
        <w:rPr>
          <w:rFonts w:ascii="Bookman Old Style" w:hAnsi="Bookman Old Style"/>
          <w:b/>
          <w:bCs/>
          <w:sz w:val="28"/>
          <w:szCs w:val="28"/>
        </w:rPr>
      </w:pPr>
    </w:p>
    <w:p w:rsidR="00682E89" w:rsidRPr="00CB24EE" w:rsidRDefault="00682E89" w:rsidP="00682E89">
      <w:pPr>
        <w:spacing w:line="360" w:lineRule="auto"/>
        <w:ind w:right="51"/>
        <w:jc w:val="center"/>
        <w:rPr>
          <w:rFonts w:ascii="Bookman Old Style" w:hAnsi="Bookman Old Style"/>
          <w:b/>
          <w:bCs/>
          <w:sz w:val="28"/>
          <w:szCs w:val="28"/>
        </w:rPr>
      </w:pPr>
      <w:r w:rsidRPr="00CB24EE">
        <w:rPr>
          <w:rFonts w:ascii="Bookman Old Style" w:hAnsi="Bookman Old Style"/>
          <w:b/>
          <w:bCs/>
          <w:sz w:val="28"/>
          <w:szCs w:val="28"/>
        </w:rPr>
        <w:t>FERNANDO ALBERTO CASTRO CABALLERO</w:t>
      </w:r>
    </w:p>
    <w:p w:rsidR="00682E89" w:rsidRPr="00CB24EE" w:rsidRDefault="00682E89" w:rsidP="00682E89">
      <w:pPr>
        <w:keepNext/>
        <w:tabs>
          <w:tab w:val="left" w:pos="2055"/>
          <w:tab w:val="center" w:pos="3968"/>
          <w:tab w:val="center" w:pos="4394"/>
          <w:tab w:val="left" w:pos="8789"/>
        </w:tabs>
        <w:suppressAutoHyphens/>
        <w:spacing w:line="360" w:lineRule="auto"/>
        <w:ind w:right="51"/>
        <w:jc w:val="center"/>
        <w:outlineLvl w:val="4"/>
        <w:rPr>
          <w:rFonts w:ascii="Bookman Old Style" w:hAnsi="Bookman Old Style"/>
          <w:sz w:val="28"/>
          <w:szCs w:val="28"/>
        </w:rPr>
      </w:pPr>
      <w:r w:rsidRPr="00CB24EE">
        <w:rPr>
          <w:rFonts w:ascii="Bookman Old Style" w:hAnsi="Bookman Old Style"/>
          <w:sz w:val="28"/>
          <w:szCs w:val="28"/>
        </w:rPr>
        <w:t>Magistrado ponente</w:t>
      </w:r>
    </w:p>
    <w:p w:rsidR="00682E89" w:rsidRPr="00CB24EE" w:rsidRDefault="00682E89" w:rsidP="00682E89">
      <w:pPr>
        <w:spacing w:line="360" w:lineRule="auto"/>
        <w:jc w:val="center"/>
        <w:rPr>
          <w:rFonts w:ascii="Bookman Old Style" w:hAnsi="Bookman Old Style"/>
          <w:sz w:val="28"/>
          <w:szCs w:val="28"/>
        </w:rPr>
      </w:pPr>
    </w:p>
    <w:p w:rsidR="00682E89" w:rsidRPr="00CB24EE" w:rsidRDefault="00682E89" w:rsidP="00682E89">
      <w:pPr>
        <w:spacing w:line="360" w:lineRule="auto"/>
        <w:jc w:val="center"/>
        <w:rPr>
          <w:rFonts w:ascii="Bookman Old Style" w:hAnsi="Bookman Old Style"/>
          <w:sz w:val="28"/>
          <w:szCs w:val="28"/>
        </w:rPr>
      </w:pPr>
    </w:p>
    <w:p w:rsidR="00682E89" w:rsidRPr="00CB24EE" w:rsidRDefault="00682E89" w:rsidP="00682E89">
      <w:pPr>
        <w:spacing w:line="360" w:lineRule="auto"/>
        <w:jc w:val="center"/>
        <w:rPr>
          <w:rFonts w:ascii="Bookman Old Style" w:hAnsi="Bookman Old Style"/>
          <w:sz w:val="28"/>
          <w:szCs w:val="28"/>
        </w:rPr>
      </w:pPr>
    </w:p>
    <w:p w:rsidR="00361FBE" w:rsidRDefault="00361FBE" w:rsidP="00682E89">
      <w:pPr>
        <w:spacing w:line="360" w:lineRule="auto"/>
        <w:jc w:val="center"/>
        <w:rPr>
          <w:rFonts w:ascii="Bookman Old Style" w:hAnsi="Bookman Old Style"/>
          <w:b/>
          <w:sz w:val="28"/>
          <w:szCs w:val="28"/>
        </w:rPr>
      </w:pPr>
      <w:r w:rsidRPr="00361FBE">
        <w:rPr>
          <w:rFonts w:ascii="Bookman Old Style" w:hAnsi="Bookman Old Style"/>
          <w:b/>
          <w:sz w:val="28"/>
          <w:szCs w:val="28"/>
        </w:rPr>
        <w:t>AP481-2018</w:t>
      </w:r>
    </w:p>
    <w:p w:rsidR="00682E89" w:rsidRPr="00CB24EE" w:rsidRDefault="00682E89" w:rsidP="00682E89">
      <w:pPr>
        <w:spacing w:line="360" w:lineRule="auto"/>
        <w:jc w:val="center"/>
        <w:rPr>
          <w:rFonts w:ascii="Bookman Old Style" w:hAnsi="Bookman Old Style"/>
          <w:sz w:val="28"/>
          <w:szCs w:val="28"/>
        </w:rPr>
      </w:pPr>
      <w:r w:rsidRPr="00CB24EE">
        <w:rPr>
          <w:rFonts w:ascii="Bookman Old Style" w:hAnsi="Bookman Old Style"/>
          <w:sz w:val="28"/>
          <w:szCs w:val="28"/>
        </w:rPr>
        <w:t>Radicación n.° 50922</w:t>
      </w:r>
    </w:p>
    <w:p w:rsidR="00682E89" w:rsidRPr="00CB24EE" w:rsidRDefault="00480E66" w:rsidP="00682E89">
      <w:pPr>
        <w:spacing w:line="360" w:lineRule="auto"/>
        <w:jc w:val="center"/>
        <w:rPr>
          <w:rFonts w:ascii="Bookman Old Style" w:hAnsi="Bookman Old Style"/>
          <w:sz w:val="28"/>
          <w:szCs w:val="28"/>
        </w:rPr>
      </w:pPr>
      <w:r w:rsidRPr="00CB24EE">
        <w:rPr>
          <w:rFonts w:ascii="Bookman Old Style" w:hAnsi="Bookman Old Style"/>
          <w:sz w:val="28"/>
          <w:szCs w:val="28"/>
        </w:rPr>
        <w:t>(</w:t>
      </w:r>
      <w:r w:rsidR="00682E89" w:rsidRPr="00CB24EE">
        <w:rPr>
          <w:rFonts w:ascii="Bookman Old Style" w:hAnsi="Bookman Old Style"/>
          <w:sz w:val="28"/>
          <w:szCs w:val="28"/>
        </w:rPr>
        <w:t xml:space="preserve">Aprobado acta n.º </w:t>
      </w:r>
      <w:r w:rsidR="00361FBE">
        <w:rPr>
          <w:rFonts w:ascii="Bookman Old Style" w:hAnsi="Bookman Old Style"/>
          <w:sz w:val="28"/>
          <w:szCs w:val="28"/>
        </w:rPr>
        <w:t>38</w:t>
      </w:r>
      <w:r w:rsidRPr="00CB24EE">
        <w:rPr>
          <w:rFonts w:ascii="Bookman Old Style" w:hAnsi="Bookman Old Style"/>
          <w:sz w:val="28"/>
          <w:szCs w:val="28"/>
        </w:rPr>
        <w:t>)</w:t>
      </w:r>
    </w:p>
    <w:p w:rsidR="00682E89" w:rsidRPr="00CB24EE" w:rsidRDefault="00682E89" w:rsidP="00682E89">
      <w:pPr>
        <w:spacing w:line="360" w:lineRule="auto"/>
        <w:jc w:val="center"/>
        <w:rPr>
          <w:rFonts w:ascii="Bookman Old Style" w:hAnsi="Bookman Old Style"/>
          <w:sz w:val="28"/>
          <w:szCs w:val="28"/>
        </w:rPr>
      </w:pPr>
    </w:p>
    <w:p w:rsidR="00682E89" w:rsidRPr="00CB24EE" w:rsidRDefault="00682E89" w:rsidP="00682E89">
      <w:pPr>
        <w:spacing w:line="360" w:lineRule="auto"/>
        <w:jc w:val="both"/>
        <w:rPr>
          <w:rFonts w:ascii="Bookman Old Style" w:hAnsi="Bookman Old Style"/>
          <w:sz w:val="28"/>
          <w:szCs w:val="28"/>
        </w:rPr>
      </w:pPr>
    </w:p>
    <w:p w:rsidR="00682E89" w:rsidRPr="00CB24EE" w:rsidRDefault="00682E89" w:rsidP="00682E89">
      <w:pPr>
        <w:spacing w:line="360" w:lineRule="auto"/>
        <w:jc w:val="both"/>
        <w:rPr>
          <w:rFonts w:ascii="Bookman Old Style" w:hAnsi="Bookman Old Style"/>
          <w:sz w:val="28"/>
          <w:szCs w:val="28"/>
        </w:rPr>
      </w:pPr>
    </w:p>
    <w:p w:rsidR="00682E89" w:rsidRPr="00CB24EE" w:rsidRDefault="00682E89" w:rsidP="00682E89">
      <w:pPr>
        <w:spacing w:line="360" w:lineRule="auto"/>
        <w:ind w:firstLine="708"/>
        <w:jc w:val="both"/>
        <w:rPr>
          <w:rFonts w:ascii="Bookman Old Style" w:hAnsi="Bookman Old Style"/>
          <w:sz w:val="28"/>
          <w:szCs w:val="28"/>
        </w:rPr>
      </w:pPr>
      <w:r w:rsidRPr="00CB24EE">
        <w:rPr>
          <w:rFonts w:ascii="Bookman Old Style" w:hAnsi="Bookman Old Style"/>
          <w:sz w:val="28"/>
          <w:szCs w:val="28"/>
        </w:rPr>
        <w:t xml:space="preserve">Bogotá, D. C., </w:t>
      </w:r>
      <w:r w:rsidR="00361FBE">
        <w:rPr>
          <w:rFonts w:ascii="Bookman Old Style" w:hAnsi="Bookman Old Style"/>
          <w:sz w:val="28"/>
          <w:szCs w:val="28"/>
        </w:rPr>
        <w:t xml:space="preserve">siete (07) de febrero </w:t>
      </w:r>
      <w:r w:rsidRPr="00CB24EE">
        <w:rPr>
          <w:rFonts w:ascii="Bookman Old Style" w:hAnsi="Bookman Old Style"/>
          <w:sz w:val="28"/>
          <w:szCs w:val="28"/>
        </w:rPr>
        <w:t>de dos mil dieci</w:t>
      </w:r>
      <w:r w:rsidR="00480E66" w:rsidRPr="00CB24EE">
        <w:rPr>
          <w:rFonts w:ascii="Bookman Old Style" w:hAnsi="Bookman Old Style"/>
          <w:sz w:val="28"/>
          <w:szCs w:val="28"/>
        </w:rPr>
        <w:t>ocho</w:t>
      </w:r>
      <w:r w:rsidRPr="00CB24EE">
        <w:rPr>
          <w:rFonts w:ascii="Bookman Old Style" w:hAnsi="Bookman Old Style"/>
          <w:sz w:val="28"/>
          <w:szCs w:val="28"/>
        </w:rPr>
        <w:t xml:space="preserve"> (201</w:t>
      </w:r>
      <w:r w:rsidR="00480E66" w:rsidRPr="00CB24EE">
        <w:rPr>
          <w:rFonts w:ascii="Bookman Old Style" w:hAnsi="Bookman Old Style"/>
          <w:sz w:val="28"/>
          <w:szCs w:val="28"/>
        </w:rPr>
        <w:t>8</w:t>
      </w:r>
      <w:r w:rsidRPr="00CB24EE">
        <w:rPr>
          <w:rFonts w:ascii="Bookman Old Style" w:hAnsi="Bookman Old Style"/>
          <w:sz w:val="28"/>
          <w:szCs w:val="28"/>
        </w:rPr>
        <w:t>).</w:t>
      </w:r>
    </w:p>
    <w:p w:rsidR="00682E89" w:rsidRPr="00CB24EE" w:rsidRDefault="00682E89" w:rsidP="00682E89">
      <w:pPr>
        <w:keepNext/>
        <w:tabs>
          <w:tab w:val="center" w:pos="3968"/>
          <w:tab w:val="left" w:pos="8789"/>
        </w:tabs>
        <w:suppressAutoHyphens/>
        <w:spacing w:line="360" w:lineRule="auto"/>
        <w:ind w:right="51"/>
        <w:outlineLvl w:val="0"/>
        <w:rPr>
          <w:rFonts w:ascii="Bookman Old Style" w:hAnsi="Bookman Old Style"/>
          <w:b/>
          <w:sz w:val="28"/>
          <w:szCs w:val="28"/>
        </w:rPr>
      </w:pPr>
    </w:p>
    <w:p w:rsidR="00682E89" w:rsidRPr="00CB24EE" w:rsidRDefault="00682E89" w:rsidP="00682E89">
      <w:pPr>
        <w:keepNext/>
        <w:tabs>
          <w:tab w:val="center" w:pos="3968"/>
          <w:tab w:val="left" w:pos="8789"/>
        </w:tabs>
        <w:suppressAutoHyphens/>
        <w:spacing w:line="360" w:lineRule="auto"/>
        <w:ind w:right="51"/>
        <w:outlineLvl w:val="0"/>
        <w:rPr>
          <w:rFonts w:ascii="Bookman Old Style" w:hAnsi="Bookman Old Style"/>
          <w:b/>
          <w:sz w:val="28"/>
          <w:szCs w:val="28"/>
        </w:rPr>
      </w:pPr>
    </w:p>
    <w:p w:rsidR="00682E89" w:rsidRPr="00CB24EE" w:rsidRDefault="00682E89" w:rsidP="00682E89">
      <w:pPr>
        <w:keepNext/>
        <w:tabs>
          <w:tab w:val="center" w:pos="3968"/>
          <w:tab w:val="left" w:pos="8789"/>
        </w:tabs>
        <w:suppressAutoHyphens/>
        <w:overflowPunct/>
        <w:autoSpaceDE/>
        <w:autoSpaceDN/>
        <w:adjustRightInd/>
        <w:spacing w:line="360" w:lineRule="auto"/>
        <w:jc w:val="center"/>
        <w:textAlignment w:val="auto"/>
        <w:outlineLvl w:val="0"/>
        <w:rPr>
          <w:rFonts w:ascii="Bookman Old Style" w:eastAsia="Calibri" w:hAnsi="Bookman Old Style" w:cs="Arial"/>
          <w:b/>
          <w:spacing w:val="-3"/>
          <w:sz w:val="28"/>
          <w:szCs w:val="28"/>
          <w:lang w:val="es-CO" w:eastAsia="en-US"/>
        </w:rPr>
      </w:pPr>
      <w:r w:rsidRPr="00CB24EE">
        <w:rPr>
          <w:rFonts w:ascii="Bookman Old Style" w:eastAsia="Calibri" w:hAnsi="Bookman Old Style" w:cs="Arial"/>
          <w:b/>
          <w:spacing w:val="-3"/>
          <w:sz w:val="28"/>
          <w:szCs w:val="28"/>
          <w:lang w:val="es-CO" w:eastAsia="en-US"/>
        </w:rPr>
        <w:t>VISTOS</w:t>
      </w:r>
    </w:p>
    <w:p w:rsidR="00682E89" w:rsidRPr="00CB24EE" w:rsidRDefault="00682E89" w:rsidP="00682E89">
      <w:pPr>
        <w:keepNext/>
        <w:tabs>
          <w:tab w:val="center" w:pos="3968"/>
          <w:tab w:val="left" w:pos="8789"/>
        </w:tabs>
        <w:suppressAutoHyphens/>
        <w:overflowPunct/>
        <w:autoSpaceDE/>
        <w:autoSpaceDN/>
        <w:adjustRightInd/>
        <w:spacing w:line="360" w:lineRule="auto"/>
        <w:jc w:val="center"/>
        <w:textAlignment w:val="auto"/>
        <w:outlineLvl w:val="0"/>
        <w:rPr>
          <w:rFonts w:ascii="Bookman Old Style" w:eastAsia="Calibri" w:hAnsi="Bookman Old Style" w:cs="Arial"/>
          <w:b/>
          <w:spacing w:val="-3"/>
          <w:sz w:val="28"/>
          <w:szCs w:val="28"/>
          <w:lang w:val="es-CO" w:eastAsia="en-US"/>
        </w:rPr>
      </w:pPr>
    </w:p>
    <w:p w:rsidR="00C65A6A" w:rsidRPr="00CB24EE" w:rsidRDefault="00714681" w:rsidP="00C65A6A">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r w:rsidRPr="00CB24EE">
        <w:rPr>
          <w:rFonts w:ascii="Bookman Old Style" w:eastAsia="Calibri" w:hAnsi="Bookman Old Style" w:cs="Arial"/>
          <w:spacing w:val="-3"/>
          <w:sz w:val="28"/>
          <w:szCs w:val="28"/>
          <w:lang w:val="es-CO" w:eastAsia="en-US"/>
        </w:rPr>
        <w:t>S</w:t>
      </w:r>
      <w:r w:rsidR="00AF21EE" w:rsidRPr="00CB24EE">
        <w:rPr>
          <w:rFonts w:ascii="Bookman Old Style" w:eastAsia="Calibri" w:hAnsi="Bookman Old Style" w:cs="Arial"/>
          <w:spacing w:val="-3"/>
          <w:sz w:val="28"/>
          <w:szCs w:val="28"/>
          <w:lang w:val="es-CO" w:eastAsia="en-US"/>
        </w:rPr>
        <w:t xml:space="preserve">e </w:t>
      </w:r>
      <w:r w:rsidRPr="00CB24EE">
        <w:rPr>
          <w:rFonts w:ascii="Bookman Old Style" w:eastAsia="Calibri" w:hAnsi="Bookman Old Style" w:cs="Arial"/>
          <w:spacing w:val="-3"/>
          <w:sz w:val="28"/>
          <w:szCs w:val="28"/>
          <w:lang w:val="es-CO" w:eastAsia="en-US"/>
        </w:rPr>
        <w:t xml:space="preserve">pronuncia </w:t>
      </w:r>
      <w:r w:rsidR="00682E89" w:rsidRPr="00CB24EE">
        <w:rPr>
          <w:rFonts w:ascii="Bookman Old Style" w:eastAsia="Calibri" w:hAnsi="Bookman Old Style" w:cs="Arial"/>
          <w:spacing w:val="-3"/>
          <w:sz w:val="28"/>
          <w:szCs w:val="28"/>
          <w:lang w:val="es-CO" w:eastAsia="en-US"/>
        </w:rPr>
        <w:t xml:space="preserve">la Sala </w:t>
      </w:r>
      <w:r w:rsidR="00AF21EE" w:rsidRPr="00CB24EE">
        <w:rPr>
          <w:rFonts w:ascii="Bookman Old Style" w:eastAsia="Calibri" w:hAnsi="Bookman Old Style" w:cs="Arial"/>
          <w:spacing w:val="-3"/>
          <w:sz w:val="28"/>
          <w:szCs w:val="28"/>
          <w:lang w:val="es-CO" w:eastAsia="en-US"/>
        </w:rPr>
        <w:t xml:space="preserve">acerca de la recusación </w:t>
      </w:r>
      <w:r w:rsidRPr="00CB24EE">
        <w:rPr>
          <w:rFonts w:ascii="Bookman Old Style" w:eastAsia="Calibri" w:hAnsi="Bookman Old Style" w:cs="Arial"/>
          <w:spacing w:val="-3"/>
          <w:sz w:val="28"/>
          <w:szCs w:val="28"/>
          <w:lang w:val="es-CO" w:eastAsia="en-US"/>
        </w:rPr>
        <w:t>presenta</w:t>
      </w:r>
      <w:r w:rsidR="00AF21EE" w:rsidRPr="00CB24EE">
        <w:rPr>
          <w:rFonts w:ascii="Bookman Old Style" w:eastAsia="Calibri" w:hAnsi="Bookman Old Style" w:cs="Arial"/>
          <w:spacing w:val="-3"/>
          <w:sz w:val="28"/>
          <w:szCs w:val="28"/>
          <w:lang w:val="es-CO" w:eastAsia="en-US"/>
        </w:rPr>
        <w:t xml:space="preserve">da contra el </w:t>
      </w:r>
      <w:r w:rsidR="006E2275" w:rsidRPr="00CB24EE">
        <w:rPr>
          <w:rFonts w:ascii="Bookman Old Style" w:eastAsia="Calibri" w:hAnsi="Bookman Old Style" w:cs="Arial"/>
          <w:spacing w:val="-3"/>
          <w:sz w:val="28"/>
          <w:szCs w:val="28"/>
          <w:lang w:val="es-CO" w:eastAsia="en-US"/>
        </w:rPr>
        <w:t xml:space="preserve">H. </w:t>
      </w:r>
      <w:r w:rsidR="00AF21EE" w:rsidRPr="00CB24EE">
        <w:rPr>
          <w:rFonts w:ascii="Bookman Old Style" w:eastAsia="Calibri" w:hAnsi="Bookman Old Style" w:cs="Arial"/>
          <w:spacing w:val="-3"/>
          <w:sz w:val="28"/>
          <w:szCs w:val="28"/>
          <w:lang w:val="es-CO" w:eastAsia="en-US"/>
        </w:rPr>
        <w:t>Magistrado</w:t>
      </w:r>
      <w:r w:rsidRPr="00CB24EE">
        <w:rPr>
          <w:rFonts w:ascii="Bookman Old Style" w:eastAsia="Calibri" w:hAnsi="Bookman Old Style" w:cs="Arial"/>
          <w:spacing w:val="-3"/>
          <w:sz w:val="28"/>
          <w:szCs w:val="28"/>
          <w:lang w:val="es-CO" w:eastAsia="en-US"/>
        </w:rPr>
        <w:t xml:space="preserve"> de esta Corporación,</w:t>
      </w:r>
      <w:r w:rsidR="00AF21EE" w:rsidRPr="00CB24EE">
        <w:rPr>
          <w:rFonts w:ascii="Bookman Old Style" w:eastAsia="Calibri" w:hAnsi="Bookman Old Style" w:cs="Arial"/>
          <w:spacing w:val="-3"/>
          <w:sz w:val="28"/>
          <w:szCs w:val="28"/>
          <w:lang w:val="es-CO" w:eastAsia="en-US"/>
        </w:rPr>
        <w:t xml:space="preserve"> </w:t>
      </w:r>
      <w:r w:rsidRPr="00CB24EE">
        <w:rPr>
          <w:rFonts w:ascii="Bookman Old Style" w:eastAsia="Calibri" w:hAnsi="Bookman Old Style" w:cs="Arial"/>
          <w:spacing w:val="-3"/>
          <w:sz w:val="28"/>
          <w:szCs w:val="28"/>
          <w:lang w:val="es-CO" w:eastAsia="en-US"/>
        </w:rPr>
        <w:t xml:space="preserve">Dr. </w:t>
      </w:r>
      <w:r w:rsidR="006E2275" w:rsidRPr="00CB24EE">
        <w:rPr>
          <w:rFonts w:ascii="Bookman Old Style" w:eastAsia="Calibri" w:hAnsi="Bookman Old Style" w:cs="Arial"/>
          <w:spacing w:val="-3"/>
          <w:sz w:val="28"/>
          <w:szCs w:val="28"/>
          <w:lang w:val="es-CO" w:eastAsia="en-US"/>
        </w:rPr>
        <w:t>Luis Antonio Hernández Barbosa</w:t>
      </w:r>
      <w:r w:rsidR="00AF21EE" w:rsidRPr="00CB24EE">
        <w:rPr>
          <w:rFonts w:ascii="Bookman Old Style" w:eastAsia="Calibri" w:hAnsi="Bookman Old Style" w:cs="Arial"/>
          <w:spacing w:val="-3"/>
          <w:sz w:val="28"/>
          <w:szCs w:val="28"/>
          <w:lang w:val="es-CO" w:eastAsia="en-US"/>
        </w:rPr>
        <w:t xml:space="preserve">, </w:t>
      </w:r>
      <w:r w:rsidR="006E2275" w:rsidRPr="00CB24EE">
        <w:rPr>
          <w:rFonts w:ascii="Bookman Old Style" w:eastAsia="Calibri" w:hAnsi="Bookman Old Style" w:cs="Arial"/>
          <w:spacing w:val="-3"/>
          <w:sz w:val="28"/>
          <w:szCs w:val="28"/>
          <w:lang w:val="es-CO" w:eastAsia="en-US"/>
        </w:rPr>
        <w:t>s</w:t>
      </w:r>
      <w:r w:rsidRPr="00CB24EE">
        <w:rPr>
          <w:rFonts w:ascii="Bookman Old Style" w:eastAsia="Calibri" w:hAnsi="Bookman Old Style" w:cs="Arial"/>
          <w:spacing w:val="-3"/>
          <w:sz w:val="28"/>
          <w:szCs w:val="28"/>
          <w:lang w:val="es-CO" w:eastAsia="en-US"/>
        </w:rPr>
        <w:t>ust</w:t>
      </w:r>
      <w:r w:rsidR="006E2275" w:rsidRPr="00CB24EE">
        <w:rPr>
          <w:rFonts w:ascii="Bookman Old Style" w:eastAsia="Calibri" w:hAnsi="Bookman Old Style" w:cs="Arial"/>
          <w:spacing w:val="-3"/>
          <w:sz w:val="28"/>
          <w:szCs w:val="28"/>
          <w:lang w:val="es-CO" w:eastAsia="en-US"/>
        </w:rPr>
        <w:t>entada por el apoderado de</w:t>
      </w:r>
      <w:r w:rsidRPr="00CB24EE">
        <w:rPr>
          <w:rFonts w:ascii="Bookman Old Style" w:eastAsia="Calibri" w:hAnsi="Bookman Old Style" w:cs="Arial"/>
          <w:spacing w:val="-3"/>
          <w:sz w:val="28"/>
          <w:szCs w:val="28"/>
          <w:lang w:val="es-CO" w:eastAsia="en-US"/>
        </w:rPr>
        <w:t xml:space="preserve"> </w:t>
      </w:r>
      <w:r w:rsidR="006E2275" w:rsidRPr="00CB24EE">
        <w:rPr>
          <w:rFonts w:ascii="Bookman Old Style" w:eastAsia="Calibri" w:hAnsi="Bookman Old Style" w:cs="Arial"/>
          <w:spacing w:val="-3"/>
          <w:sz w:val="28"/>
          <w:szCs w:val="28"/>
          <w:lang w:val="es-CO" w:eastAsia="en-US"/>
        </w:rPr>
        <w:t>l</w:t>
      </w:r>
      <w:r w:rsidRPr="00CB24EE">
        <w:rPr>
          <w:rFonts w:ascii="Bookman Old Style" w:eastAsia="Calibri" w:hAnsi="Bookman Old Style" w:cs="Arial"/>
          <w:spacing w:val="-3"/>
          <w:sz w:val="28"/>
          <w:szCs w:val="28"/>
          <w:lang w:val="es-CO" w:eastAsia="en-US"/>
        </w:rPr>
        <w:t>a</w:t>
      </w:r>
      <w:r w:rsidR="006E2275" w:rsidRPr="00CB24EE">
        <w:rPr>
          <w:rFonts w:ascii="Bookman Old Style" w:eastAsia="Calibri" w:hAnsi="Bookman Old Style" w:cs="Arial"/>
          <w:spacing w:val="-3"/>
          <w:sz w:val="28"/>
          <w:szCs w:val="28"/>
          <w:lang w:val="es-CO" w:eastAsia="en-US"/>
        </w:rPr>
        <w:t xml:space="preserve"> </w:t>
      </w:r>
      <w:r w:rsidRPr="00CB24EE">
        <w:rPr>
          <w:rFonts w:ascii="Bookman Old Style" w:eastAsia="Calibri" w:hAnsi="Bookman Old Style" w:cs="Arial"/>
          <w:spacing w:val="-3"/>
          <w:sz w:val="28"/>
          <w:szCs w:val="28"/>
          <w:lang w:val="es-CO" w:eastAsia="en-US"/>
        </w:rPr>
        <w:t xml:space="preserve">parte </w:t>
      </w:r>
      <w:r w:rsidR="006E2275" w:rsidRPr="00CB24EE">
        <w:rPr>
          <w:rFonts w:ascii="Bookman Old Style" w:eastAsia="Calibri" w:hAnsi="Bookman Old Style" w:cs="Arial"/>
          <w:spacing w:val="-3"/>
          <w:sz w:val="28"/>
          <w:szCs w:val="28"/>
          <w:lang w:val="es-CO" w:eastAsia="en-US"/>
        </w:rPr>
        <w:t xml:space="preserve">accionante </w:t>
      </w:r>
      <w:r w:rsidR="00AF21EE" w:rsidRPr="00CB24EE">
        <w:rPr>
          <w:rFonts w:ascii="Bookman Old Style" w:eastAsia="Calibri" w:hAnsi="Bookman Old Style" w:cs="Arial"/>
          <w:spacing w:val="-3"/>
          <w:sz w:val="28"/>
          <w:szCs w:val="28"/>
          <w:lang w:val="es-CO" w:eastAsia="en-US"/>
        </w:rPr>
        <w:t xml:space="preserve">en la causal </w:t>
      </w:r>
      <w:r w:rsidR="006E2275" w:rsidRPr="00CB24EE">
        <w:rPr>
          <w:rFonts w:ascii="Bookman Old Style" w:eastAsia="Calibri" w:hAnsi="Bookman Old Style" w:cs="Arial"/>
          <w:spacing w:val="-3"/>
          <w:sz w:val="28"/>
          <w:szCs w:val="28"/>
          <w:lang w:val="es-CO" w:eastAsia="en-US"/>
        </w:rPr>
        <w:t>sexta</w:t>
      </w:r>
      <w:r w:rsidR="00AF21EE" w:rsidRPr="00CB24EE">
        <w:rPr>
          <w:rFonts w:ascii="Bookman Old Style" w:eastAsia="Calibri" w:hAnsi="Bookman Old Style" w:cs="Arial"/>
          <w:spacing w:val="-3"/>
          <w:sz w:val="28"/>
          <w:szCs w:val="28"/>
          <w:lang w:val="es-CO" w:eastAsia="en-US"/>
        </w:rPr>
        <w:t xml:space="preserve"> del artículo 99 de la Ley 600 de 2000.</w:t>
      </w:r>
    </w:p>
    <w:p w:rsidR="00C65A6A" w:rsidRPr="00CB24EE" w:rsidRDefault="00C65A6A" w:rsidP="00C65A6A">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p>
    <w:p w:rsidR="007205B8" w:rsidRDefault="007205B8" w:rsidP="00C65A6A">
      <w:pPr>
        <w:tabs>
          <w:tab w:val="left" w:pos="-720"/>
          <w:tab w:val="left" w:pos="8789"/>
        </w:tabs>
        <w:suppressAutoHyphens/>
        <w:overflowPunct/>
        <w:autoSpaceDE/>
        <w:autoSpaceDN/>
        <w:adjustRightInd/>
        <w:spacing w:line="360" w:lineRule="auto"/>
        <w:ind w:firstLine="709"/>
        <w:jc w:val="center"/>
        <w:textAlignment w:val="auto"/>
        <w:rPr>
          <w:rFonts w:ascii="Bookman Old Style" w:eastAsia="Calibri" w:hAnsi="Bookman Old Style" w:cs="Arial"/>
          <w:b/>
          <w:spacing w:val="-3"/>
          <w:sz w:val="28"/>
          <w:szCs w:val="28"/>
          <w:lang w:val="es-CO" w:eastAsia="en-US"/>
        </w:rPr>
      </w:pPr>
    </w:p>
    <w:p w:rsidR="007205B8" w:rsidRDefault="007205B8" w:rsidP="00C65A6A">
      <w:pPr>
        <w:tabs>
          <w:tab w:val="left" w:pos="-720"/>
          <w:tab w:val="left" w:pos="8789"/>
        </w:tabs>
        <w:suppressAutoHyphens/>
        <w:overflowPunct/>
        <w:autoSpaceDE/>
        <w:autoSpaceDN/>
        <w:adjustRightInd/>
        <w:spacing w:line="360" w:lineRule="auto"/>
        <w:ind w:firstLine="709"/>
        <w:jc w:val="center"/>
        <w:textAlignment w:val="auto"/>
        <w:rPr>
          <w:rFonts w:ascii="Bookman Old Style" w:eastAsia="Calibri" w:hAnsi="Bookman Old Style" w:cs="Arial"/>
          <w:b/>
          <w:spacing w:val="-3"/>
          <w:sz w:val="28"/>
          <w:szCs w:val="28"/>
          <w:lang w:val="es-CO" w:eastAsia="en-US"/>
        </w:rPr>
      </w:pPr>
    </w:p>
    <w:p w:rsidR="00C65A6A" w:rsidRPr="00CB24EE" w:rsidRDefault="00C65A6A" w:rsidP="00C65A6A">
      <w:pPr>
        <w:tabs>
          <w:tab w:val="left" w:pos="-720"/>
          <w:tab w:val="left" w:pos="8789"/>
        </w:tabs>
        <w:suppressAutoHyphens/>
        <w:overflowPunct/>
        <w:autoSpaceDE/>
        <w:autoSpaceDN/>
        <w:adjustRightInd/>
        <w:spacing w:line="360" w:lineRule="auto"/>
        <w:ind w:firstLine="709"/>
        <w:jc w:val="center"/>
        <w:textAlignment w:val="auto"/>
        <w:rPr>
          <w:rFonts w:ascii="Bookman Old Style" w:eastAsia="Calibri" w:hAnsi="Bookman Old Style" w:cs="Arial"/>
          <w:b/>
          <w:spacing w:val="-3"/>
          <w:sz w:val="28"/>
          <w:szCs w:val="28"/>
          <w:lang w:val="es-CO" w:eastAsia="en-US"/>
        </w:rPr>
      </w:pPr>
      <w:r w:rsidRPr="00CB24EE">
        <w:rPr>
          <w:rFonts w:ascii="Bookman Old Style" w:eastAsia="Calibri" w:hAnsi="Bookman Old Style" w:cs="Arial"/>
          <w:b/>
          <w:spacing w:val="-3"/>
          <w:sz w:val="28"/>
          <w:szCs w:val="28"/>
          <w:lang w:val="es-CO" w:eastAsia="en-US"/>
        </w:rPr>
        <w:lastRenderedPageBreak/>
        <w:t>ANTECEDENTES PROCESALES</w:t>
      </w:r>
    </w:p>
    <w:p w:rsidR="00C65A6A" w:rsidRPr="00CB24EE" w:rsidRDefault="00C65A6A" w:rsidP="00C65A6A">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p>
    <w:p w:rsidR="00C14073" w:rsidRPr="00CB24EE" w:rsidRDefault="00C14073" w:rsidP="00CF07A1">
      <w:pPr>
        <w:overflowPunct/>
        <w:autoSpaceDE/>
        <w:adjustRightInd/>
        <w:spacing w:line="360" w:lineRule="auto"/>
        <w:ind w:firstLine="709"/>
        <w:jc w:val="both"/>
        <w:rPr>
          <w:rFonts w:ascii="Bookman Old Style" w:hAnsi="Bookman Old Style" w:cs="Tahoma"/>
          <w:sz w:val="28"/>
          <w:szCs w:val="24"/>
          <w:lang w:val="es-ES"/>
        </w:rPr>
      </w:pPr>
      <w:r w:rsidRPr="00CB24EE">
        <w:rPr>
          <w:rFonts w:ascii="Bookman Old Style" w:eastAsia="Calibri" w:hAnsi="Bookman Old Style" w:cs="Arial"/>
          <w:spacing w:val="-3"/>
          <w:sz w:val="28"/>
          <w:szCs w:val="28"/>
          <w:lang w:val="es-CO" w:eastAsia="en-US"/>
        </w:rPr>
        <w:t xml:space="preserve">1. </w:t>
      </w:r>
      <w:r w:rsidR="002505B4" w:rsidRPr="00CB24EE">
        <w:rPr>
          <w:rFonts w:ascii="Bookman Old Style" w:eastAsia="Calibri" w:hAnsi="Bookman Old Style" w:cs="Arial"/>
          <w:spacing w:val="-3"/>
          <w:sz w:val="28"/>
          <w:szCs w:val="28"/>
          <w:lang w:val="es-CO" w:eastAsia="en-US"/>
        </w:rPr>
        <w:t>C</w:t>
      </w:r>
      <w:r w:rsidRPr="00CB24EE">
        <w:rPr>
          <w:rFonts w:ascii="Bookman Old Style" w:hAnsi="Bookman Old Style" w:cs="Tahoma"/>
          <w:sz w:val="28"/>
          <w:szCs w:val="28"/>
          <w:lang w:val="es-ES"/>
        </w:rPr>
        <w:t xml:space="preserve">ontra </w:t>
      </w:r>
      <w:r w:rsidR="00EA17DF" w:rsidRPr="00CB24EE">
        <w:rPr>
          <w:rFonts w:ascii="Bookman Old Style" w:hAnsi="Bookman Old Style" w:cs="Tahoma"/>
          <w:sz w:val="28"/>
          <w:szCs w:val="28"/>
          <w:lang w:val="es-ES"/>
        </w:rPr>
        <w:t xml:space="preserve">el Senador de la República </w:t>
      </w:r>
      <w:r w:rsidRPr="00CB24EE">
        <w:rPr>
          <w:rFonts w:ascii="Bookman Old Style" w:hAnsi="Bookman Old Style" w:cs="Tahoma"/>
          <w:sz w:val="28"/>
          <w:szCs w:val="28"/>
          <w:lang w:val="es-ES"/>
        </w:rPr>
        <w:t xml:space="preserve">ÁLVARO ALFONSO GARCÍA ROMERO </w:t>
      </w:r>
      <w:r w:rsidR="002505B4" w:rsidRPr="00CB24EE">
        <w:rPr>
          <w:rFonts w:ascii="Bookman Old Style" w:hAnsi="Bookman Old Style" w:cs="Tahoma"/>
          <w:sz w:val="28"/>
          <w:szCs w:val="28"/>
          <w:lang w:val="es-ES"/>
        </w:rPr>
        <w:t xml:space="preserve">se profirió resolución de acusación el </w:t>
      </w:r>
      <w:r w:rsidRPr="00CB24EE">
        <w:rPr>
          <w:rFonts w:ascii="Bookman Old Style" w:hAnsi="Bookman Old Style" w:cs="Tahoma"/>
          <w:sz w:val="28"/>
          <w:szCs w:val="28"/>
          <w:lang w:val="es-ES"/>
        </w:rPr>
        <w:t xml:space="preserve">10 de julio de 2007, ratificada el 8 de agosto </w:t>
      </w:r>
      <w:r w:rsidR="002505B4" w:rsidRPr="00CB24EE">
        <w:rPr>
          <w:rFonts w:ascii="Bookman Old Style" w:hAnsi="Bookman Old Style" w:cs="Tahoma"/>
          <w:sz w:val="28"/>
          <w:szCs w:val="28"/>
          <w:lang w:val="es-ES"/>
        </w:rPr>
        <w:t>siguiente</w:t>
      </w:r>
      <w:r w:rsidRPr="00CB24EE">
        <w:rPr>
          <w:rFonts w:ascii="Bookman Old Style" w:hAnsi="Bookman Old Style" w:cs="Tahoma"/>
          <w:sz w:val="28"/>
          <w:szCs w:val="28"/>
          <w:lang w:val="es-ES"/>
        </w:rPr>
        <w:t xml:space="preserve">, </w:t>
      </w:r>
      <w:r w:rsidR="002505B4" w:rsidRPr="00CB24EE">
        <w:rPr>
          <w:rFonts w:ascii="Bookman Old Style" w:hAnsi="Bookman Old Style" w:cs="Tahoma"/>
          <w:sz w:val="28"/>
          <w:szCs w:val="28"/>
          <w:lang w:val="es-ES"/>
        </w:rPr>
        <w:t>por cuyo medio se le acusó</w:t>
      </w:r>
      <w:r w:rsidRPr="00CB24EE">
        <w:rPr>
          <w:rFonts w:ascii="Bookman Old Style" w:hAnsi="Bookman Old Style" w:cs="Tahoma"/>
          <w:sz w:val="28"/>
          <w:szCs w:val="28"/>
          <w:lang w:val="es-ES"/>
        </w:rPr>
        <w:t xml:space="preserve"> </w:t>
      </w:r>
      <w:r w:rsidR="00EA17DF" w:rsidRPr="00CB24EE">
        <w:rPr>
          <w:rFonts w:ascii="Bookman Old Style" w:hAnsi="Bookman Old Style" w:cs="Tahoma"/>
          <w:sz w:val="28"/>
          <w:szCs w:val="28"/>
          <w:lang w:val="es-ES"/>
        </w:rPr>
        <w:t xml:space="preserve">de ser </w:t>
      </w:r>
      <w:r w:rsidRPr="00CB24EE">
        <w:rPr>
          <w:rFonts w:ascii="Bookman Old Style" w:hAnsi="Bookman Old Style" w:cs="Tahoma"/>
          <w:sz w:val="28"/>
          <w:szCs w:val="28"/>
          <w:lang w:val="es-ES"/>
        </w:rPr>
        <w:t>presunto autor</w:t>
      </w:r>
      <w:r w:rsidRPr="00CB24EE">
        <w:rPr>
          <w:rFonts w:ascii="Bookman Old Style" w:hAnsi="Bookman Old Style" w:cs="Tahoma"/>
          <w:i/>
          <w:iCs/>
          <w:sz w:val="28"/>
          <w:szCs w:val="28"/>
          <w:lang w:val="es-ES"/>
        </w:rPr>
        <w:t xml:space="preserve"> </w:t>
      </w:r>
      <w:r w:rsidRPr="00CB24EE">
        <w:rPr>
          <w:rFonts w:ascii="Bookman Old Style" w:hAnsi="Bookman Old Style" w:cs="Tahoma"/>
          <w:sz w:val="28"/>
          <w:szCs w:val="28"/>
          <w:lang w:val="es-ES"/>
        </w:rPr>
        <w:t>de</w:t>
      </w:r>
      <w:r w:rsidR="00EA17DF" w:rsidRPr="00CB24EE">
        <w:rPr>
          <w:rFonts w:ascii="Bookman Old Style" w:hAnsi="Bookman Old Style" w:cs="Tahoma"/>
          <w:sz w:val="28"/>
          <w:szCs w:val="28"/>
          <w:lang w:val="es-ES"/>
        </w:rPr>
        <w:t xml:space="preserve">l </w:t>
      </w:r>
      <w:r w:rsidRPr="00CB24EE">
        <w:rPr>
          <w:rFonts w:ascii="Bookman Old Style" w:hAnsi="Bookman Old Style" w:cs="Tahoma"/>
          <w:sz w:val="28"/>
          <w:szCs w:val="28"/>
          <w:lang w:val="es-ES"/>
        </w:rPr>
        <w:t>delito de concierto para delinquir agravado</w:t>
      </w:r>
      <w:r w:rsidR="00CF07A1" w:rsidRPr="00CB24EE">
        <w:rPr>
          <w:rFonts w:ascii="Bookman Old Style" w:hAnsi="Bookman Old Style" w:cs="Tahoma"/>
          <w:sz w:val="28"/>
          <w:szCs w:val="28"/>
          <w:lang w:val="es-ES"/>
        </w:rPr>
        <w:t>;</w:t>
      </w:r>
      <w:r w:rsidRPr="00CB24EE">
        <w:rPr>
          <w:rFonts w:ascii="Bookman Old Style" w:hAnsi="Bookman Old Style" w:cs="Tahoma"/>
          <w:sz w:val="28"/>
          <w:szCs w:val="28"/>
          <w:lang w:val="es-MX"/>
        </w:rPr>
        <w:t xml:space="preserve"> </w:t>
      </w:r>
      <w:r w:rsidR="00EA17DF" w:rsidRPr="00CB24EE">
        <w:rPr>
          <w:rFonts w:ascii="Bookman Old Style" w:hAnsi="Bookman Old Style" w:cs="Tahoma"/>
          <w:sz w:val="28"/>
          <w:szCs w:val="28"/>
          <w:lang w:val="es-MX"/>
        </w:rPr>
        <w:t xml:space="preserve">y </w:t>
      </w:r>
      <w:r w:rsidRPr="00CB24EE">
        <w:rPr>
          <w:rFonts w:ascii="Bookman Old Style" w:hAnsi="Bookman Old Style" w:cs="Tahoma"/>
          <w:iCs/>
          <w:sz w:val="28"/>
          <w:szCs w:val="28"/>
          <w:lang w:val="es-ES"/>
        </w:rPr>
        <w:t>determinador</w:t>
      </w:r>
      <w:r w:rsidRPr="00CB24EE">
        <w:rPr>
          <w:rFonts w:ascii="Bookman Old Style" w:hAnsi="Bookman Old Style" w:cs="Tahoma"/>
          <w:sz w:val="28"/>
          <w:szCs w:val="28"/>
          <w:lang w:val="es-ES"/>
        </w:rPr>
        <w:t xml:space="preserve"> de los delitos homicidio simple</w:t>
      </w:r>
      <w:r w:rsidR="00CF07A1" w:rsidRPr="00CB24EE">
        <w:rPr>
          <w:rFonts w:ascii="Bookman Old Style" w:hAnsi="Bookman Old Style" w:cs="Tahoma"/>
          <w:sz w:val="28"/>
          <w:szCs w:val="28"/>
          <w:lang w:val="es-ES"/>
        </w:rPr>
        <w:t>,</w:t>
      </w:r>
      <w:r w:rsidRPr="00CB24EE">
        <w:rPr>
          <w:rFonts w:ascii="Bookman Old Style" w:hAnsi="Bookman Old Style" w:cs="Tahoma"/>
          <w:sz w:val="28"/>
          <w:szCs w:val="28"/>
          <w:lang w:val="es-ES"/>
        </w:rPr>
        <w:t xml:space="preserve"> peculado por apropiación y homicidio agravado</w:t>
      </w:r>
      <w:r w:rsidR="00EA17DF" w:rsidRPr="00CB24EE">
        <w:rPr>
          <w:rFonts w:ascii="Bookman Old Style" w:hAnsi="Bookman Old Style" w:cs="Tahoma"/>
          <w:sz w:val="28"/>
          <w:szCs w:val="28"/>
          <w:lang w:val="es-ES"/>
        </w:rPr>
        <w:t xml:space="preserve"> en concurso homogéneo</w:t>
      </w:r>
      <w:r w:rsidRPr="00CB24EE">
        <w:rPr>
          <w:rFonts w:ascii="Bookman Old Style" w:hAnsi="Bookman Old Style" w:cs="Tahoma"/>
          <w:sz w:val="28"/>
          <w:szCs w:val="24"/>
          <w:lang w:val="es-ES"/>
        </w:rPr>
        <w:t>.</w:t>
      </w:r>
    </w:p>
    <w:p w:rsidR="00C14073" w:rsidRPr="00CB24EE" w:rsidRDefault="00C14073" w:rsidP="00C14073">
      <w:pPr>
        <w:overflowPunct/>
        <w:autoSpaceDE/>
        <w:adjustRightInd/>
        <w:spacing w:line="360" w:lineRule="auto"/>
        <w:ind w:firstLine="709"/>
        <w:jc w:val="both"/>
        <w:rPr>
          <w:rFonts w:ascii="Bookman Old Style" w:hAnsi="Bookman Old Style" w:cs="Tahoma"/>
          <w:sz w:val="28"/>
          <w:szCs w:val="24"/>
          <w:lang w:val="es-ES"/>
        </w:rPr>
      </w:pPr>
    </w:p>
    <w:p w:rsidR="00C14073" w:rsidRPr="00CB24EE" w:rsidRDefault="00C14073" w:rsidP="00C14073">
      <w:pPr>
        <w:overflowPunct/>
        <w:autoSpaceDE/>
        <w:adjustRightInd/>
        <w:spacing w:line="360" w:lineRule="auto"/>
        <w:ind w:firstLine="709"/>
        <w:jc w:val="both"/>
        <w:rPr>
          <w:rFonts w:ascii="Bookman Old Style" w:hAnsi="Bookman Old Style" w:cs="Tahoma"/>
          <w:sz w:val="28"/>
          <w:szCs w:val="28"/>
          <w:lang w:val="es-ES"/>
        </w:rPr>
      </w:pPr>
      <w:r w:rsidRPr="00CB24EE">
        <w:rPr>
          <w:rFonts w:ascii="Bookman Old Style" w:hAnsi="Bookman Old Style" w:cs="Tahoma"/>
          <w:sz w:val="28"/>
          <w:szCs w:val="28"/>
          <w:lang w:val="es-ES"/>
        </w:rPr>
        <w:t>E</w:t>
      </w:r>
      <w:r w:rsidR="00EA17DF" w:rsidRPr="00CB24EE">
        <w:rPr>
          <w:rFonts w:ascii="Bookman Old Style" w:hAnsi="Bookman Old Style" w:cs="Tahoma"/>
          <w:sz w:val="28"/>
          <w:szCs w:val="28"/>
          <w:lang w:val="es-ES"/>
        </w:rPr>
        <w:t xml:space="preserve">n firme </w:t>
      </w:r>
      <w:r w:rsidRPr="00CB24EE">
        <w:rPr>
          <w:rFonts w:ascii="Bookman Old Style" w:hAnsi="Bookman Old Style" w:cs="Tahoma"/>
          <w:sz w:val="28"/>
          <w:szCs w:val="28"/>
          <w:lang w:val="es-ES"/>
        </w:rPr>
        <w:t xml:space="preserve">la acusación el </w:t>
      </w:r>
      <w:r w:rsidR="00EA17DF" w:rsidRPr="00CB24EE">
        <w:rPr>
          <w:rFonts w:ascii="Bookman Old Style" w:hAnsi="Bookman Old Style" w:cs="Tahoma"/>
          <w:sz w:val="28"/>
          <w:szCs w:val="28"/>
          <w:lang w:val="es-ES"/>
        </w:rPr>
        <w:t>procesado</w:t>
      </w:r>
      <w:r w:rsidRPr="00CB24EE">
        <w:rPr>
          <w:rFonts w:ascii="Bookman Old Style" w:hAnsi="Bookman Old Style" w:cs="Tahoma"/>
          <w:sz w:val="28"/>
          <w:szCs w:val="28"/>
          <w:lang w:val="es-ES"/>
        </w:rPr>
        <w:t xml:space="preserve"> GARCÍA ROMERO renunció a su investidura, </w:t>
      </w:r>
      <w:r w:rsidR="00EA17DF" w:rsidRPr="00CB24EE">
        <w:rPr>
          <w:rFonts w:ascii="Bookman Old Style" w:hAnsi="Bookman Old Style" w:cs="Tahoma"/>
          <w:sz w:val="28"/>
          <w:szCs w:val="28"/>
          <w:lang w:val="es-ES"/>
        </w:rPr>
        <w:t xml:space="preserve">razón por la cual </w:t>
      </w:r>
      <w:r w:rsidRPr="00CB24EE">
        <w:rPr>
          <w:rFonts w:ascii="Bookman Old Style" w:hAnsi="Bookman Old Style" w:cs="Tahoma"/>
          <w:sz w:val="28"/>
          <w:szCs w:val="28"/>
          <w:lang w:val="es-ES"/>
        </w:rPr>
        <w:t xml:space="preserve">la actuación se remitió </w:t>
      </w:r>
      <w:r w:rsidR="00EA17DF" w:rsidRPr="00CB24EE">
        <w:rPr>
          <w:rFonts w:ascii="Bookman Old Style" w:hAnsi="Bookman Old Style" w:cs="Tahoma"/>
          <w:sz w:val="28"/>
          <w:szCs w:val="28"/>
          <w:lang w:val="es-ES"/>
        </w:rPr>
        <w:t xml:space="preserve">para ser conocida </w:t>
      </w:r>
      <w:r w:rsidR="004D1C2F" w:rsidRPr="00CB24EE">
        <w:rPr>
          <w:rFonts w:ascii="Bookman Old Style" w:hAnsi="Bookman Old Style" w:cs="Tahoma"/>
          <w:sz w:val="28"/>
          <w:szCs w:val="28"/>
          <w:lang w:val="es-ES"/>
        </w:rPr>
        <w:t>por los</w:t>
      </w:r>
      <w:r w:rsidRPr="00CB24EE">
        <w:rPr>
          <w:rFonts w:ascii="Bookman Old Style" w:hAnsi="Bookman Old Style" w:cs="Tahoma"/>
          <w:sz w:val="28"/>
          <w:szCs w:val="28"/>
          <w:lang w:val="es-ES"/>
        </w:rPr>
        <w:t xml:space="preserve"> Jueces Penales del Circuito Especializado de esta capital, correspondiendo adelantar </w:t>
      </w:r>
      <w:r w:rsidR="004D1C2F" w:rsidRPr="00CB24EE">
        <w:rPr>
          <w:rFonts w:ascii="Bookman Old Style" w:hAnsi="Bookman Old Style" w:cs="Tahoma"/>
          <w:sz w:val="28"/>
          <w:szCs w:val="28"/>
          <w:lang w:val="es-ES"/>
        </w:rPr>
        <w:t>la fase de</w:t>
      </w:r>
      <w:r w:rsidRPr="00CB24EE">
        <w:rPr>
          <w:rFonts w:ascii="Bookman Old Style" w:hAnsi="Bookman Old Style" w:cs="Tahoma"/>
          <w:sz w:val="28"/>
          <w:szCs w:val="28"/>
          <w:lang w:val="es-ES"/>
        </w:rPr>
        <w:t xml:space="preserve"> juicio al despacho Octavo de esa categoría</w:t>
      </w:r>
      <w:r w:rsidR="004D1C2F" w:rsidRPr="00CB24EE">
        <w:rPr>
          <w:rFonts w:ascii="Bookman Old Style" w:hAnsi="Bookman Old Style" w:cs="Tahoma"/>
          <w:sz w:val="28"/>
          <w:szCs w:val="28"/>
          <w:lang w:val="es-ES"/>
        </w:rPr>
        <w:t>, la que en efecto s</w:t>
      </w:r>
      <w:r w:rsidRPr="00CB24EE">
        <w:rPr>
          <w:rFonts w:ascii="Bookman Old Style" w:hAnsi="Bookman Old Style" w:cs="Tahoma"/>
          <w:sz w:val="28"/>
          <w:szCs w:val="28"/>
          <w:lang w:val="es-ES"/>
        </w:rPr>
        <w:t>e surtió entre finales de 2007 y abril de 2009, quedando pendiente proferir el respectivo fallo de instancia.</w:t>
      </w:r>
    </w:p>
    <w:p w:rsidR="00C14073" w:rsidRPr="00CB24EE" w:rsidRDefault="00C14073" w:rsidP="00C14073">
      <w:pPr>
        <w:overflowPunct/>
        <w:autoSpaceDE/>
        <w:adjustRightInd/>
        <w:spacing w:line="360" w:lineRule="auto"/>
        <w:ind w:firstLine="709"/>
        <w:jc w:val="both"/>
        <w:rPr>
          <w:rFonts w:ascii="Bookman Old Style" w:hAnsi="Bookman Old Style" w:cs="Tahoma"/>
          <w:sz w:val="28"/>
          <w:szCs w:val="28"/>
          <w:lang w:val="es-ES"/>
        </w:rPr>
      </w:pPr>
    </w:p>
    <w:p w:rsidR="00C14073" w:rsidRPr="00CB24EE" w:rsidRDefault="004D1C2F" w:rsidP="00C14073">
      <w:pPr>
        <w:overflowPunct/>
        <w:autoSpaceDE/>
        <w:adjustRightInd/>
        <w:spacing w:line="360" w:lineRule="auto"/>
        <w:ind w:firstLine="709"/>
        <w:jc w:val="both"/>
        <w:rPr>
          <w:rFonts w:ascii="Bookman Old Style" w:hAnsi="Bookman Old Style" w:cs="Tahoma"/>
          <w:sz w:val="28"/>
          <w:szCs w:val="28"/>
          <w:lang w:val="es-ES"/>
        </w:rPr>
      </w:pPr>
      <w:r w:rsidRPr="00CB24EE">
        <w:rPr>
          <w:rFonts w:ascii="Bookman Old Style" w:hAnsi="Bookman Old Style" w:cs="Tahoma"/>
          <w:sz w:val="28"/>
          <w:szCs w:val="28"/>
          <w:lang w:val="es-ES"/>
        </w:rPr>
        <w:t>2</w:t>
      </w:r>
      <w:r w:rsidR="00C14073" w:rsidRPr="00CB24EE">
        <w:rPr>
          <w:rFonts w:ascii="Bookman Old Style" w:hAnsi="Bookman Old Style" w:cs="Tahoma"/>
          <w:sz w:val="28"/>
          <w:szCs w:val="28"/>
          <w:lang w:val="es-ES"/>
        </w:rPr>
        <w:t xml:space="preserve">. </w:t>
      </w:r>
      <w:r w:rsidRPr="00CB24EE">
        <w:rPr>
          <w:rFonts w:ascii="Bookman Old Style" w:hAnsi="Bookman Old Style" w:cs="Tahoma"/>
          <w:sz w:val="28"/>
          <w:szCs w:val="28"/>
          <w:lang w:val="es-ES"/>
        </w:rPr>
        <w:t>No obstante lo anterior, l</w:t>
      </w:r>
      <w:r w:rsidR="00C14073" w:rsidRPr="00CB24EE">
        <w:rPr>
          <w:rFonts w:ascii="Bookman Old Style" w:hAnsi="Bookman Old Style" w:cs="Tahoma"/>
          <w:sz w:val="28"/>
          <w:szCs w:val="28"/>
          <w:lang w:val="es-ES"/>
        </w:rPr>
        <w:t>a Sala de Casación Penal, mediante auto de 1º de septiembre de 2009 en el proceso radicado 31653</w:t>
      </w:r>
      <w:r w:rsidRPr="00CB24EE">
        <w:rPr>
          <w:rFonts w:ascii="Bookman Old Style" w:hAnsi="Bookman Old Style" w:cs="Tahoma"/>
          <w:sz w:val="28"/>
          <w:szCs w:val="28"/>
          <w:lang w:val="es-ES"/>
        </w:rPr>
        <w:t>,</w:t>
      </w:r>
      <w:r w:rsidR="00C14073" w:rsidRPr="00CB24EE">
        <w:rPr>
          <w:rFonts w:ascii="Bookman Old Style" w:hAnsi="Bookman Old Style" w:cs="Tahoma"/>
          <w:sz w:val="28"/>
          <w:szCs w:val="28"/>
          <w:lang w:val="es-ES"/>
        </w:rPr>
        <w:t xml:space="preserve"> varió la jurisprudencia vigente y resolvió reasumir la competencia de las investigaciones y juicios adelantados contra quienes estando procesados por hechos punibles relacionados con su actividad de congresistas, hubieran renunciado a su cargo.</w:t>
      </w:r>
    </w:p>
    <w:p w:rsidR="00514673" w:rsidRPr="00CB24EE" w:rsidRDefault="00514673" w:rsidP="00C65A6A">
      <w:pPr>
        <w:overflowPunct/>
        <w:autoSpaceDE/>
        <w:autoSpaceDN/>
        <w:adjustRightInd/>
        <w:spacing w:line="360" w:lineRule="auto"/>
        <w:ind w:firstLine="709"/>
        <w:jc w:val="both"/>
        <w:textAlignment w:val="auto"/>
        <w:rPr>
          <w:rFonts w:ascii="Bookman Old Style" w:hAnsi="Bookman Old Style" w:cs="Arial"/>
          <w:spacing w:val="-3"/>
          <w:sz w:val="28"/>
          <w:szCs w:val="28"/>
          <w:lang w:val="es-CO"/>
        </w:rPr>
      </w:pPr>
    </w:p>
    <w:p w:rsidR="00C65A6A" w:rsidRPr="00CB24EE" w:rsidRDefault="004D1C2F" w:rsidP="00C65A6A">
      <w:pPr>
        <w:overflowPunct/>
        <w:autoSpaceDE/>
        <w:autoSpaceDN/>
        <w:adjustRightInd/>
        <w:spacing w:line="360" w:lineRule="auto"/>
        <w:ind w:firstLine="709"/>
        <w:jc w:val="both"/>
        <w:textAlignment w:val="auto"/>
        <w:rPr>
          <w:rFonts w:ascii="Bookman Old Style" w:hAnsi="Bookman Old Style" w:cs="Arial"/>
          <w:spacing w:val="-3"/>
          <w:sz w:val="28"/>
          <w:szCs w:val="28"/>
          <w:lang w:val="es-CO"/>
        </w:rPr>
      </w:pPr>
      <w:r w:rsidRPr="00CB24EE">
        <w:rPr>
          <w:rFonts w:ascii="Bookman Old Style" w:hAnsi="Bookman Old Style" w:cs="Arial"/>
          <w:spacing w:val="-3"/>
          <w:sz w:val="28"/>
          <w:szCs w:val="28"/>
          <w:lang w:val="es-CO"/>
        </w:rPr>
        <w:t>3</w:t>
      </w:r>
      <w:r w:rsidR="00514673" w:rsidRPr="00CB24EE">
        <w:rPr>
          <w:rFonts w:ascii="Bookman Old Style" w:hAnsi="Bookman Old Style" w:cs="Arial"/>
          <w:spacing w:val="-3"/>
          <w:sz w:val="28"/>
          <w:szCs w:val="28"/>
          <w:lang w:val="es-CO"/>
        </w:rPr>
        <w:t xml:space="preserve">. </w:t>
      </w:r>
      <w:r w:rsidRPr="00CB24EE">
        <w:rPr>
          <w:rFonts w:ascii="Bookman Old Style" w:hAnsi="Bookman Old Style" w:cs="Arial"/>
          <w:spacing w:val="-3"/>
          <w:sz w:val="28"/>
          <w:szCs w:val="28"/>
          <w:lang w:val="es-CO"/>
        </w:rPr>
        <w:t xml:space="preserve">Fue así que </w:t>
      </w:r>
      <w:r w:rsidR="00C65A6A" w:rsidRPr="00CB24EE">
        <w:rPr>
          <w:rFonts w:ascii="Bookman Old Style" w:hAnsi="Bookman Old Style" w:cs="Arial"/>
          <w:spacing w:val="-3"/>
          <w:sz w:val="28"/>
          <w:szCs w:val="28"/>
          <w:lang w:val="es-CO"/>
        </w:rPr>
        <w:t xml:space="preserve">esta Corporación </w:t>
      </w:r>
      <w:r w:rsidRPr="00CB24EE">
        <w:rPr>
          <w:rFonts w:ascii="Bookman Old Style" w:hAnsi="Bookman Old Style" w:cs="Arial"/>
          <w:spacing w:val="-3"/>
          <w:sz w:val="28"/>
          <w:szCs w:val="28"/>
          <w:lang w:val="es-CO"/>
        </w:rPr>
        <w:t xml:space="preserve">reasumió el conocimiento del proceso </w:t>
      </w:r>
      <w:r w:rsidR="00C65A6A" w:rsidRPr="00CB24EE">
        <w:rPr>
          <w:rFonts w:ascii="Bookman Old Style" w:hAnsi="Bookman Old Style" w:cs="Arial"/>
          <w:spacing w:val="-3"/>
          <w:sz w:val="28"/>
          <w:szCs w:val="28"/>
          <w:lang w:val="es-CO"/>
        </w:rPr>
        <w:t>y profirió sentencia de condena el 23 de febrero de 2010</w:t>
      </w:r>
      <w:r w:rsidRPr="00CB24EE">
        <w:rPr>
          <w:rFonts w:ascii="Bookman Old Style" w:hAnsi="Bookman Old Style" w:cs="Arial"/>
          <w:spacing w:val="-3"/>
          <w:sz w:val="28"/>
          <w:szCs w:val="28"/>
          <w:lang w:val="es-CO"/>
        </w:rPr>
        <w:t xml:space="preserve"> por</w:t>
      </w:r>
      <w:r w:rsidR="00C65A6A" w:rsidRPr="00CB24EE">
        <w:rPr>
          <w:rFonts w:ascii="Bookman Old Style" w:hAnsi="Bookman Old Style" w:cs="Arial"/>
          <w:spacing w:val="-3"/>
          <w:sz w:val="28"/>
          <w:szCs w:val="28"/>
          <w:lang w:val="es-CO"/>
        </w:rPr>
        <w:t xml:space="preserve"> haberse probado que el acusado </w:t>
      </w:r>
      <w:r w:rsidR="00C65A6A" w:rsidRPr="00CB24EE">
        <w:rPr>
          <w:rFonts w:ascii="Bookman Old Style" w:hAnsi="Bookman Old Style" w:cs="Arial"/>
          <w:spacing w:val="-3"/>
          <w:sz w:val="28"/>
          <w:szCs w:val="28"/>
          <w:lang w:val="es-CO"/>
        </w:rPr>
        <w:lastRenderedPageBreak/>
        <w:t>incurrió en los hechos delictivos materia de la acusación,</w:t>
      </w:r>
      <w:r w:rsidR="00147E73" w:rsidRPr="00CB24EE">
        <w:rPr>
          <w:rFonts w:ascii="Bookman Old Style" w:hAnsi="Bookman Old Style" w:cs="Arial"/>
          <w:spacing w:val="-3"/>
          <w:sz w:val="28"/>
          <w:szCs w:val="28"/>
          <w:lang w:val="es-CO"/>
        </w:rPr>
        <w:t xml:space="preserve"> </w:t>
      </w:r>
      <w:r w:rsidR="005B2E35">
        <w:rPr>
          <w:rFonts w:ascii="Bookman Old Style" w:hAnsi="Bookman Old Style" w:cs="Arial"/>
          <w:spacing w:val="-3"/>
          <w:sz w:val="28"/>
          <w:szCs w:val="28"/>
          <w:lang w:val="es-CO"/>
        </w:rPr>
        <w:t>declarándole penalmente responsable a título de</w:t>
      </w:r>
      <w:r w:rsidR="00C65A6A" w:rsidRPr="00CB24EE">
        <w:rPr>
          <w:rFonts w:ascii="Bookman Old Style" w:hAnsi="Bookman Old Style" w:cs="Arial"/>
          <w:spacing w:val="-3"/>
          <w:sz w:val="28"/>
          <w:szCs w:val="28"/>
          <w:lang w:val="es-CO"/>
        </w:rPr>
        <w:t>:</w:t>
      </w:r>
    </w:p>
    <w:p w:rsidR="00C65A6A" w:rsidRPr="00CB24EE" w:rsidRDefault="00C65A6A" w:rsidP="00C65A6A">
      <w:pPr>
        <w:overflowPunct/>
        <w:autoSpaceDE/>
        <w:autoSpaceDN/>
        <w:adjustRightInd/>
        <w:spacing w:line="360" w:lineRule="auto"/>
        <w:ind w:firstLine="709"/>
        <w:jc w:val="both"/>
        <w:textAlignment w:val="auto"/>
        <w:rPr>
          <w:rFonts w:ascii="Bookman Old Style" w:hAnsi="Bookman Old Style" w:cs="Arial"/>
          <w:spacing w:val="-3"/>
          <w:sz w:val="28"/>
          <w:szCs w:val="28"/>
          <w:lang w:val="es-CO"/>
        </w:rPr>
      </w:pPr>
    </w:p>
    <w:p w:rsidR="00C65A6A" w:rsidRPr="00CB24EE" w:rsidRDefault="00C65A6A" w:rsidP="00C65A6A">
      <w:pPr>
        <w:overflowPunct/>
        <w:autoSpaceDE/>
        <w:autoSpaceDN/>
        <w:adjustRightInd/>
        <w:spacing w:line="276" w:lineRule="auto"/>
        <w:ind w:left="709"/>
        <w:jc w:val="both"/>
        <w:textAlignment w:val="auto"/>
        <w:rPr>
          <w:rFonts w:ascii="Bookman Old Style" w:hAnsi="Bookman Old Style" w:cs="Arial"/>
          <w:i/>
          <w:spacing w:val="-3"/>
          <w:sz w:val="24"/>
          <w:szCs w:val="24"/>
          <w:lang w:val="es-CO"/>
        </w:rPr>
      </w:pPr>
      <w:r w:rsidRPr="00CB24EE">
        <w:rPr>
          <w:rFonts w:ascii="Bookman Old Style" w:hAnsi="Bookman Old Style" w:cs="Arial"/>
          <w:b/>
          <w:i/>
          <w:spacing w:val="-3"/>
          <w:sz w:val="24"/>
          <w:szCs w:val="24"/>
          <w:lang w:val="es-CO"/>
        </w:rPr>
        <w:t>Autor</w:t>
      </w:r>
      <w:r w:rsidRPr="00CB24EE">
        <w:rPr>
          <w:rFonts w:ascii="Bookman Old Style" w:hAnsi="Bookman Old Style" w:cs="Arial"/>
          <w:i/>
          <w:spacing w:val="-3"/>
          <w:sz w:val="24"/>
          <w:szCs w:val="24"/>
          <w:lang w:val="es-CO"/>
        </w:rPr>
        <w:t xml:space="preserve"> del concierto para delinquir agravado, descrito en el inciso 3º del artículo 340 del Código Penal de 2000.</w:t>
      </w:r>
    </w:p>
    <w:p w:rsidR="00C65A6A" w:rsidRPr="00CB24EE" w:rsidRDefault="00C65A6A" w:rsidP="00C65A6A">
      <w:pPr>
        <w:overflowPunct/>
        <w:autoSpaceDE/>
        <w:autoSpaceDN/>
        <w:adjustRightInd/>
        <w:spacing w:line="276" w:lineRule="auto"/>
        <w:ind w:left="709" w:firstLine="709"/>
        <w:jc w:val="both"/>
        <w:textAlignment w:val="auto"/>
        <w:rPr>
          <w:rFonts w:ascii="Bookman Old Style" w:hAnsi="Bookman Old Style" w:cs="Arial"/>
          <w:i/>
          <w:spacing w:val="-3"/>
          <w:sz w:val="24"/>
          <w:szCs w:val="24"/>
          <w:lang w:val="es-CO"/>
        </w:rPr>
      </w:pPr>
    </w:p>
    <w:p w:rsidR="00C65A6A" w:rsidRPr="00CB24EE" w:rsidRDefault="00C65A6A" w:rsidP="00C65A6A">
      <w:pPr>
        <w:overflowPunct/>
        <w:autoSpaceDE/>
        <w:autoSpaceDN/>
        <w:adjustRightInd/>
        <w:spacing w:line="276" w:lineRule="auto"/>
        <w:ind w:left="709"/>
        <w:jc w:val="both"/>
        <w:textAlignment w:val="auto"/>
        <w:rPr>
          <w:rFonts w:ascii="Bookman Old Style" w:hAnsi="Bookman Old Style" w:cs="Arial"/>
          <w:i/>
          <w:spacing w:val="-3"/>
          <w:sz w:val="24"/>
          <w:szCs w:val="24"/>
          <w:lang w:val="es-CO"/>
        </w:rPr>
      </w:pPr>
      <w:r w:rsidRPr="00CB24EE">
        <w:rPr>
          <w:rFonts w:ascii="Bookman Old Style" w:hAnsi="Bookman Old Style" w:cs="Arial"/>
          <w:b/>
          <w:i/>
          <w:spacing w:val="-3"/>
          <w:sz w:val="24"/>
          <w:szCs w:val="24"/>
          <w:lang w:val="es-CO"/>
        </w:rPr>
        <w:t>Autor</w:t>
      </w:r>
      <w:r w:rsidRPr="00CB24EE">
        <w:rPr>
          <w:rFonts w:ascii="Bookman Old Style" w:hAnsi="Bookman Old Style" w:cs="Arial"/>
          <w:i/>
          <w:spacing w:val="-3"/>
          <w:sz w:val="24"/>
          <w:szCs w:val="24"/>
          <w:lang w:val="es-CO"/>
        </w:rPr>
        <w:t xml:space="preserve"> mediato de los homicidios agravados por la indefensión de las víctimas, Andrés Alberto Álvarez Palacios, Líderes Rafael Tapias Terán -sepultado bajo el nombre de su hijo Maximiliano Tapias-, Manuel De Jesús Julio Gutiérrez -sepultado como Manuel De Jesús Palacios Meléndez-, Orlando Rafael Oviedo Moguea, Alcibiades Mendoza, Hugo Adolfo Díaz Díaz y Juan Manuel Feria Álvarez, previsto en los artículos 103 y 104-7 del Código Penal de 2000.</w:t>
      </w:r>
    </w:p>
    <w:p w:rsidR="00C65A6A" w:rsidRPr="00CB24EE" w:rsidRDefault="00C65A6A" w:rsidP="00C65A6A">
      <w:pPr>
        <w:overflowPunct/>
        <w:autoSpaceDE/>
        <w:autoSpaceDN/>
        <w:adjustRightInd/>
        <w:spacing w:line="276" w:lineRule="auto"/>
        <w:ind w:left="709"/>
        <w:jc w:val="both"/>
        <w:textAlignment w:val="auto"/>
        <w:rPr>
          <w:rFonts w:ascii="Bookman Old Style" w:hAnsi="Bookman Old Style" w:cs="Arial"/>
          <w:i/>
          <w:spacing w:val="-3"/>
          <w:sz w:val="24"/>
          <w:szCs w:val="24"/>
          <w:lang w:val="es-CO"/>
        </w:rPr>
      </w:pPr>
    </w:p>
    <w:p w:rsidR="00C65A6A" w:rsidRPr="00CB24EE" w:rsidRDefault="00C65A6A" w:rsidP="00C65A6A">
      <w:pPr>
        <w:overflowPunct/>
        <w:autoSpaceDE/>
        <w:autoSpaceDN/>
        <w:adjustRightInd/>
        <w:spacing w:line="276" w:lineRule="auto"/>
        <w:ind w:left="709"/>
        <w:jc w:val="both"/>
        <w:textAlignment w:val="auto"/>
        <w:rPr>
          <w:rFonts w:ascii="Bookman Old Style" w:hAnsi="Bookman Old Style" w:cs="Arial"/>
          <w:i/>
          <w:spacing w:val="-3"/>
          <w:sz w:val="24"/>
          <w:szCs w:val="24"/>
          <w:lang w:val="es-CO"/>
        </w:rPr>
      </w:pPr>
      <w:r w:rsidRPr="00CB24EE">
        <w:rPr>
          <w:rFonts w:ascii="Bookman Old Style" w:hAnsi="Bookman Old Style" w:cs="Arial"/>
          <w:b/>
          <w:i/>
          <w:spacing w:val="-3"/>
          <w:sz w:val="24"/>
          <w:szCs w:val="24"/>
          <w:lang w:val="es-CO"/>
        </w:rPr>
        <w:t>Determinador</w:t>
      </w:r>
      <w:r w:rsidRPr="00CB24EE">
        <w:rPr>
          <w:rFonts w:ascii="Bookman Old Style" w:hAnsi="Bookman Old Style" w:cs="Arial"/>
          <w:i/>
          <w:spacing w:val="-3"/>
          <w:sz w:val="24"/>
          <w:szCs w:val="24"/>
          <w:lang w:val="es-CO"/>
        </w:rPr>
        <w:t xml:space="preserve"> del peculado por apropiación previsto en el artículo 133 del Código Penal de 1980, modificado por el artículo 19 de la Ley 190 de 1995.</w:t>
      </w:r>
    </w:p>
    <w:p w:rsidR="00C65A6A" w:rsidRPr="00CB24EE" w:rsidRDefault="00C65A6A" w:rsidP="00C65A6A">
      <w:pPr>
        <w:overflowPunct/>
        <w:autoSpaceDE/>
        <w:autoSpaceDN/>
        <w:adjustRightInd/>
        <w:spacing w:line="276" w:lineRule="auto"/>
        <w:ind w:left="709"/>
        <w:jc w:val="both"/>
        <w:textAlignment w:val="auto"/>
        <w:rPr>
          <w:rFonts w:ascii="Bookman Old Style" w:hAnsi="Bookman Old Style" w:cs="Arial"/>
          <w:i/>
          <w:spacing w:val="-3"/>
          <w:sz w:val="24"/>
          <w:szCs w:val="24"/>
          <w:lang w:val="es-CO"/>
        </w:rPr>
      </w:pPr>
    </w:p>
    <w:p w:rsidR="00C65A6A" w:rsidRPr="00CB24EE" w:rsidRDefault="00C65A6A" w:rsidP="00C65A6A">
      <w:pPr>
        <w:overflowPunct/>
        <w:autoSpaceDE/>
        <w:autoSpaceDN/>
        <w:adjustRightInd/>
        <w:spacing w:line="276" w:lineRule="auto"/>
        <w:ind w:left="709"/>
        <w:jc w:val="both"/>
        <w:textAlignment w:val="auto"/>
        <w:rPr>
          <w:rFonts w:ascii="Bookman Old Style" w:hAnsi="Bookman Old Style" w:cs="Arial"/>
          <w:spacing w:val="-3"/>
          <w:sz w:val="28"/>
          <w:szCs w:val="28"/>
          <w:lang w:val="es-CO"/>
        </w:rPr>
      </w:pPr>
      <w:r w:rsidRPr="00CB24EE">
        <w:rPr>
          <w:rFonts w:ascii="Bookman Old Style" w:hAnsi="Bookman Old Style" w:cs="Arial"/>
          <w:b/>
          <w:i/>
          <w:spacing w:val="-3"/>
          <w:sz w:val="24"/>
          <w:szCs w:val="24"/>
          <w:lang w:val="es-CO"/>
        </w:rPr>
        <w:t>Determinador</w:t>
      </w:r>
      <w:r w:rsidRPr="00CB24EE">
        <w:rPr>
          <w:rFonts w:ascii="Bookman Old Style" w:hAnsi="Bookman Old Style" w:cs="Arial"/>
          <w:i/>
          <w:spacing w:val="-3"/>
          <w:sz w:val="24"/>
          <w:szCs w:val="24"/>
          <w:lang w:val="es-CO"/>
        </w:rPr>
        <w:t xml:space="preserve"> del homicidio simple en la persona de Georgina Narváez Wilches, de que trata el artículo 103 del Código Penal de 2000.</w:t>
      </w:r>
      <w:r w:rsidRPr="00CB24EE">
        <w:rPr>
          <w:rFonts w:ascii="Bookman Old Style" w:hAnsi="Bookman Old Style" w:cs="Arial"/>
          <w:spacing w:val="-3"/>
          <w:sz w:val="28"/>
          <w:szCs w:val="28"/>
          <w:lang w:val="es-CO"/>
        </w:rPr>
        <w:t xml:space="preserve"> </w:t>
      </w:r>
    </w:p>
    <w:p w:rsidR="00C65A6A" w:rsidRPr="00CB24EE" w:rsidRDefault="00C65A6A" w:rsidP="00C65A6A">
      <w:pPr>
        <w:overflowPunct/>
        <w:autoSpaceDE/>
        <w:autoSpaceDN/>
        <w:adjustRightInd/>
        <w:spacing w:line="360" w:lineRule="auto"/>
        <w:ind w:firstLine="709"/>
        <w:jc w:val="both"/>
        <w:textAlignment w:val="auto"/>
        <w:rPr>
          <w:rFonts w:ascii="Bookman Old Style" w:hAnsi="Bookman Old Style" w:cs="Arial"/>
          <w:spacing w:val="-3"/>
          <w:sz w:val="28"/>
          <w:szCs w:val="28"/>
          <w:lang w:val="es-CO"/>
        </w:rPr>
      </w:pPr>
    </w:p>
    <w:p w:rsidR="00C65A6A" w:rsidRPr="00CB24EE" w:rsidRDefault="005B2E35" w:rsidP="00C65A6A">
      <w:pPr>
        <w:overflowPunct/>
        <w:autoSpaceDE/>
        <w:autoSpaceDN/>
        <w:adjustRightInd/>
        <w:spacing w:line="360" w:lineRule="auto"/>
        <w:ind w:firstLine="709"/>
        <w:jc w:val="both"/>
        <w:textAlignment w:val="auto"/>
        <w:rPr>
          <w:rFonts w:ascii="Bookman Old Style" w:hAnsi="Bookman Old Style" w:cs="Arial"/>
          <w:spacing w:val="-3"/>
          <w:sz w:val="28"/>
          <w:szCs w:val="28"/>
          <w:lang w:val="es-CO"/>
        </w:rPr>
      </w:pPr>
      <w:r>
        <w:rPr>
          <w:rFonts w:ascii="Bookman Old Style" w:hAnsi="Bookman Old Style" w:cs="Arial"/>
          <w:spacing w:val="-3"/>
          <w:sz w:val="28"/>
          <w:szCs w:val="28"/>
          <w:lang w:val="es-CO"/>
        </w:rPr>
        <w:t>S</w:t>
      </w:r>
      <w:r w:rsidR="00C65A6A" w:rsidRPr="00CB24EE">
        <w:rPr>
          <w:rFonts w:ascii="Bookman Old Style" w:hAnsi="Bookman Old Style" w:cs="Arial"/>
          <w:spacing w:val="-3"/>
          <w:sz w:val="28"/>
          <w:szCs w:val="28"/>
          <w:lang w:val="es-CO"/>
        </w:rPr>
        <w:t xml:space="preserve">e </w:t>
      </w:r>
      <w:r w:rsidR="00147E73" w:rsidRPr="00CB24EE">
        <w:rPr>
          <w:rFonts w:ascii="Bookman Old Style" w:hAnsi="Bookman Old Style" w:cs="Arial"/>
          <w:spacing w:val="-3"/>
          <w:sz w:val="28"/>
          <w:szCs w:val="28"/>
          <w:lang w:val="es-CO"/>
        </w:rPr>
        <w:t xml:space="preserve">le </w:t>
      </w:r>
      <w:r w:rsidR="00C65A6A" w:rsidRPr="00CB24EE">
        <w:rPr>
          <w:rFonts w:ascii="Bookman Old Style" w:hAnsi="Bookman Old Style" w:cs="Arial"/>
          <w:spacing w:val="-3"/>
          <w:sz w:val="28"/>
          <w:szCs w:val="28"/>
          <w:lang w:val="es-CO"/>
        </w:rPr>
        <w:t xml:space="preserve">impusieron las penas de cuarenta (40) años de prisión, multa por valor de 10.100,47 salarios mínimos legales vigentes e interdicción de derechos y funciones públicas por un lapso de quince (15) años, sin perjuicio de lo previsto en el artículo 122 de la Constitución Política; </w:t>
      </w:r>
      <w:r w:rsidR="00F60DB6">
        <w:rPr>
          <w:rFonts w:ascii="Bookman Old Style" w:hAnsi="Bookman Old Style" w:cs="Arial"/>
          <w:spacing w:val="-3"/>
          <w:sz w:val="28"/>
          <w:szCs w:val="28"/>
          <w:lang w:val="es-CO"/>
        </w:rPr>
        <w:t xml:space="preserve">no </w:t>
      </w:r>
      <w:r w:rsidR="00147E73" w:rsidRPr="00CB24EE">
        <w:rPr>
          <w:rFonts w:ascii="Bookman Old Style" w:hAnsi="Bookman Old Style" w:cs="Arial"/>
          <w:spacing w:val="-3"/>
          <w:sz w:val="28"/>
          <w:szCs w:val="28"/>
          <w:lang w:val="es-CO"/>
        </w:rPr>
        <w:t xml:space="preserve">se le </w:t>
      </w:r>
      <w:r w:rsidR="00F60DB6">
        <w:rPr>
          <w:rFonts w:ascii="Bookman Old Style" w:hAnsi="Bookman Old Style" w:cs="Arial"/>
          <w:spacing w:val="-3"/>
          <w:sz w:val="28"/>
          <w:szCs w:val="28"/>
          <w:lang w:val="es-CO"/>
        </w:rPr>
        <w:t>concedió</w:t>
      </w:r>
      <w:r w:rsidR="00147E73" w:rsidRPr="00CB24EE">
        <w:rPr>
          <w:rFonts w:ascii="Bookman Old Style" w:hAnsi="Bookman Old Style" w:cs="Arial"/>
          <w:spacing w:val="-3"/>
          <w:sz w:val="28"/>
          <w:szCs w:val="28"/>
          <w:lang w:val="es-CO"/>
        </w:rPr>
        <w:t xml:space="preserve"> </w:t>
      </w:r>
      <w:r w:rsidR="00C65A6A" w:rsidRPr="00CB24EE">
        <w:rPr>
          <w:rFonts w:ascii="Bookman Old Style" w:hAnsi="Bookman Old Style" w:cs="Arial"/>
          <w:spacing w:val="-3"/>
          <w:sz w:val="28"/>
          <w:szCs w:val="28"/>
          <w:lang w:val="es-CO"/>
        </w:rPr>
        <w:t>la suspensión condicional de la ejecución de la pena</w:t>
      </w:r>
      <w:r w:rsidR="00147E73" w:rsidRPr="00CB24EE">
        <w:rPr>
          <w:rFonts w:ascii="Bookman Old Style" w:hAnsi="Bookman Old Style" w:cs="Arial"/>
          <w:spacing w:val="-3"/>
          <w:sz w:val="28"/>
          <w:szCs w:val="28"/>
          <w:lang w:val="es-CO"/>
        </w:rPr>
        <w:t xml:space="preserve"> </w:t>
      </w:r>
      <w:r w:rsidR="00F60DB6">
        <w:rPr>
          <w:rFonts w:ascii="Bookman Old Style" w:hAnsi="Bookman Old Style" w:cs="Arial"/>
          <w:spacing w:val="-3"/>
          <w:sz w:val="28"/>
          <w:szCs w:val="28"/>
          <w:lang w:val="es-CO"/>
        </w:rPr>
        <w:t>ni</w:t>
      </w:r>
      <w:r w:rsidR="00C65A6A" w:rsidRPr="00CB24EE">
        <w:rPr>
          <w:rFonts w:ascii="Bookman Old Style" w:hAnsi="Bookman Old Style" w:cs="Arial"/>
          <w:spacing w:val="-3"/>
          <w:sz w:val="28"/>
          <w:szCs w:val="28"/>
          <w:lang w:val="es-CO"/>
        </w:rPr>
        <w:t xml:space="preserve"> la prisión domiciliaria. </w:t>
      </w:r>
    </w:p>
    <w:p w:rsidR="00C65A6A" w:rsidRPr="00CB24EE" w:rsidRDefault="00C65A6A" w:rsidP="00C65A6A">
      <w:pPr>
        <w:overflowPunct/>
        <w:autoSpaceDE/>
        <w:autoSpaceDN/>
        <w:adjustRightInd/>
        <w:spacing w:line="360" w:lineRule="auto"/>
        <w:ind w:firstLine="709"/>
        <w:jc w:val="both"/>
        <w:textAlignment w:val="auto"/>
        <w:rPr>
          <w:rFonts w:ascii="Bookman Old Style" w:hAnsi="Bookman Old Style" w:cs="Arial"/>
          <w:spacing w:val="-3"/>
          <w:sz w:val="28"/>
          <w:szCs w:val="28"/>
          <w:lang w:val="es-CO"/>
        </w:rPr>
      </w:pPr>
    </w:p>
    <w:p w:rsidR="00C65A6A" w:rsidRPr="00CB24EE" w:rsidRDefault="00C65A6A" w:rsidP="00C65A6A">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r w:rsidRPr="00CB24EE">
        <w:rPr>
          <w:rFonts w:ascii="Bookman Old Style" w:hAnsi="Bookman Old Style" w:cs="Arial"/>
          <w:spacing w:val="-3"/>
          <w:sz w:val="28"/>
          <w:szCs w:val="28"/>
          <w:lang w:val="es-CO"/>
        </w:rPr>
        <w:t xml:space="preserve">En la misma sentencia </w:t>
      </w:r>
      <w:r w:rsidR="00F008B7" w:rsidRPr="00CB24EE">
        <w:rPr>
          <w:rFonts w:ascii="Bookman Old Style" w:hAnsi="Bookman Old Style" w:cs="Arial"/>
          <w:spacing w:val="-3"/>
          <w:sz w:val="28"/>
          <w:szCs w:val="28"/>
          <w:lang w:val="es-CO"/>
        </w:rPr>
        <w:t>fu</w:t>
      </w:r>
      <w:r w:rsidRPr="00CB24EE">
        <w:rPr>
          <w:rFonts w:ascii="Bookman Old Style" w:hAnsi="Bookman Old Style" w:cs="Arial"/>
          <w:spacing w:val="-3"/>
          <w:sz w:val="28"/>
          <w:szCs w:val="28"/>
          <w:lang w:val="es-CO"/>
        </w:rPr>
        <w:t>e</w:t>
      </w:r>
      <w:r w:rsidR="00147E73" w:rsidRPr="00CB24EE">
        <w:rPr>
          <w:rFonts w:ascii="Bookman Old Style" w:hAnsi="Bookman Old Style" w:cs="Arial"/>
          <w:spacing w:val="-3"/>
          <w:sz w:val="28"/>
          <w:szCs w:val="28"/>
          <w:lang w:val="es-CO"/>
        </w:rPr>
        <w:t xml:space="preserve"> ab</w:t>
      </w:r>
      <w:r w:rsidRPr="00CB24EE">
        <w:rPr>
          <w:rFonts w:ascii="Bookman Old Style" w:hAnsi="Bookman Old Style" w:cs="Arial"/>
          <w:spacing w:val="-3"/>
          <w:sz w:val="28"/>
          <w:szCs w:val="28"/>
          <w:lang w:val="es-CO"/>
        </w:rPr>
        <w:t>s</w:t>
      </w:r>
      <w:r w:rsidR="00F008B7" w:rsidRPr="00CB24EE">
        <w:rPr>
          <w:rFonts w:ascii="Bookman Old Style" w:hAnsi="Bookman Old Style" w:cs="Arial"/>
          <w:spacing w:val="-3"/>
          <w:sz w:val="28"/>
          <w:szCs w:val="28"/>
          <w:lang w:val="es-CO"/>
        </w:rPr>
        <w:t>uelto de los cargos</w:t>
      </w:r>
      <w:r w:rsidRPr="00CB24EE">
        <w:rPr>
          <w:rFonts w:ascii="Bookman Old Style" w:hAnsi="Bookman Old Style" w:cs="Arial"/>
          <w:spacing w:val="-3"/>
          <w:sz w:val="28"/>
          <w:szCs w:val="28"/>
          <w:lang w:val="es-CO"/>
        </w:rPr>
        <w:t xml:space="preserve"> por los homicidios agravados de Félix y Laureano Paternina Rodríguez, Armando Batista Arroyo, Ezequiel Jaraba y su esposa Juana María Hernández Torres, por inexistencia de la conducta.</w:t>
      </w:r>
    </w:p>
    <w:p w:rsidR="00C65A6A" w:rsidRPr="00CB24EE" w:rsidRDefault="00C65A6A" w:rsidP="00C65A6A">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p>
    <w:p w:rsidR="00BA643C" w:rsidRPr="00CB24EE" w:rsidRDefault="00147E73" w:rsidP="00BA643C">
      <w:pPr>
        <w:overflowPunct/>
        <w:autoSpaceDE/>
        <w:autoSpaceDN/>
        <w:adjustRightInd/>
        <w:spacing w:line="360" w:lineRule="auto"/>
        <w:ind w:firstLine="708"/>
        <w:jc w:val="both"/>
        <w:textAlignment w:val="auto"/>
        <w:rPr>
          <w:rFonts w:ascii="Bookman Old Style" w:eastAsia="Calibri" w:hAnsi="Bookman Old Style" w:cs="Arial"/>
          <w:spacing w:val="-3"/>
          <w:sz w:val="28"/>
          <w:szCs w:val="28"/>
          <w:lang w:val="es-CO" w:eastAsia="en-US"/>
        </w:rPr>
      </w:pPr>
      <w:r w:rsidRPr="00F60DB6">
        <w:rPr>
          <w:rFonts w:ascii="Bookman Old Style" w:eastAsia="Calibri" w:hAnsi="Bookman Old Style" w:cs="Arial"/>
          <w:spacing w:val="-3"/>
          <w:sz w:val="28"/>
          <w:szCs w:val="28"/>
          <w:lang w:val="es-CO" w:eastAsia="en-US"/>
        </w:rPr>
        <w:lastRenderedPageBreak/>
        <w:t>4</w:t>
      </w:r>
      <w:r w:rsidR="00C14073" w:rsidRPr="00F60DB6">
        <w:rPr>
          <w:rFonts w:ascii="Bookman Old Style" w:eastAsia="Calibri" w:hAnsi="Bookman Old Style" w:cs="Arial"/>
          <w:spacing w:val="-3"/>
          <w:sz w:val="28"/>
          <w:szCs w:val="28"/>
          <w:lang w:val="es-CO" w:eastAsia="en-US"/>
        </w:rPr>
        <w:t>.</w:t>
      </w:r>
      <w:r w:rsidR="00C14073" w:rsidRPr="00CB24EE">
        <w:rPr>
          <w:rFonts w:ascii="Bookman Old Style" w:eastAsia="Calibri" w:hAnsi="Bookman Old Style" w:cs="Arial"/>
          <w:b/>
          <w:spacing w:val="-3"/>
          <w:sz w:val="28"/>
          <w:szCs w:val="28"/>
          <w:lang w:val="es-CO" w:eastAsia="en-US"/>
        </w:rPr>
        <w:t xml:space="preserve"> </w:t>
      </w:r>
      <w:r w:rsidR="00F008B7" w:rsidRPr="00CB24EE">
        <w:rPr>
          <w:rFonts w:ascii="Bookman Old Style" w:eastAsia="Calibri" w:hAnsi="Bookman Old Style" w:cs="Arial"/>
          <w:spacing w:val="-3"/>
          <w:sz w:val="28"/>
          <w:szCs w:val="28"/>
          <w:lang w:val="es-CO" w:eastAsia="en-US"/>
        </w:rPr>
        <w:t>Tras haber hecho tránsito a cosa juzgada la decisión, e</w:t>
      </w:r>
      <w:r w:rsidR="001623DC" w:rsidRPr="00CB24EE">
        <w:rPr>
          <w:rFonts w:ascii="Bookman Old Style" w:eastAsia="Calibri" w:hAnsi="Bookman Old Style" w:cs="Arial"/>
          <w:spacing w:val="-3"/>
          <w:sz w:val="28"/>
          <w:szCs w:val="28"/>
          <w:lang w:val="es-CO" w:eastAsia="en-US"/>
        </w:rPr>
        <w:t>l condenado GARCÍA ROMERO presentó demanda de revisión,</w:t>
      </w:r>
      <w:r w:rsidR="00BA643C" w:rsidRPr="00CB24EE">
        <w:rPr>
          <w:rFonts w:ascii="Bookman Old Style" w:eastAsia="Calibri" w:hAnsi="Bookman Old Style" w:cs="Arial"/>
          <w:spacing w:val="-3"/>
          <w:sz w:val="28"/>
          <w:szCs w:val="28"/>
          <w:lang w:val="es-CO" w:eastAsia="en-US"/>
        </w:rPr>
        <w:t xml:space="preserve"> </w:t>
      </w:r>
      <w:r w:rsidR="006D6CF1" w:rsidRPr="00CB24EE">
        <w:rPr>
          <w:rFonts w:ascii="Bookman Old Style" w:eastAsia="Calibri" w:hAnsi="Bookman Old Style" w:cs="Arial"/>
          <w:spacing w:val="-3"/>
          <w:sz w:val="28"/>
          <w:szCs w:val="28"/>
          <w:lang w:val="es-CO" w:eastAsia="en-US"/>
        </w:rPr>
        <w:t xml:space="preserve">por medio de apoderado, con fundamento </w:t>
      </w:r>
      <w:r w:rsidR="00BA643C" w:rsidRPr="00CB24EE">
        <w:rPr>
          <w:rFonts w:ascii="Bookman Old Style" w:eastAsia="Calibri" w:hAnsi="Bookman Old Style" w:cs="Arial"/>
          <w:spacing w:val="-3"/>
          <w:sz w:val="28"/>
          <w:szCs w:val="28"/>
          <w:lang w:val="es-CO" w:eastAsia="en-US"/>
        </w:rPr>
        <w:t xml:space="preserve">en la causal </w:t>
      </w:r>
      <w:r w:rsidR="00BA643C" w:rsidRPr="00CB24EE">
        <w:rPr>
          <w:rFonts w:ascii="Bookman Old Style" w:hAnsi="Bookman Old Style" w:cs="Arial"/>
          <w:sz w:val="28"/>
          <w:szCs w:val="28"/>
          <w:lang w:val="es-ES"/>
        </w:rPr>
        <w:t>tercera del artículo 220 de la Ley 600 de 2000</w:t>
      </w:r>
      <w:r w:rsidR="00F60DB6">
        <w:rPr>
          <w:rFonts w:ascii="Bookman Old Style" w:hAnsi="Bookman Old Style" w:cs="Arial"/>
          <w:sz w:val="28"/>
          <w:szCs w:val="28"/>
          <w:lang w:val="es-ES"/>
        </w:rPr>
        <w:t>,</w:t>
      </w:r>
      <w:r w:rsidR="00BA643C" w:rsidRPr="00CB24EE">
        <w:rPr>
          <w:rFonts w:ascii="Bookman Old Style" w:hAnsi="Bookman Old Style" w:cs="Arial"/>
          <w:sz w:val="28"/>
          <w:szCs w:val="28"/>
          <w:lang w:val="es-ES"/>
        </w:rPr>
        <w:t xml:space="preserve"> a</w:t>
      </w:r>
      <w:r w:rsidR="00BA643C" w:rsidRPr="00CB24EE">
        <w:rPr>
          <w:rFonts w:ascii="Bookman Old Style" w:eastAsia="Calibri" w:hAnsi="Bookman Old Style" w:cs="Arial"/>
          <w:spacing w:val="-3"/>
          <w:sz w:val="28"/>
          <w:szCs w:val="28"/>
          <w:lang w:val="es-CO" w:eastAsia="en-US"/>
        </w:rPr>
        <w:t>d</w:t>
      </w:r>
      <w:r w:rsidR="0053389A" w:rsidRPr="00CB24EE">
        <w:rPr>
          <w:rFonts w:ascii="Bookman Old Style" w:eastAsia="Calibri" w:hAnsi="Bookman Old Style" w:cs="Arial"/>
          <w:spacing w:val="-3"/>
          <w:sz w:val="28"/>
          <w:szCs w:val="28"/>
          <w:lang w:val="es-CO" w:eastAsia="en-US"/>
        </w:rPr>
        <w:t xml:space="preserve">uciendo </w:t>
      </w:r>
      <w:r w:rsidR="00BA643C" w:rsidRPr="00CB24EE">
        <w:rPr>
          <w:rFonts w:ascii="Bookman Old Style" w:eastAsia="Calibri" w:hAnsi="Bookman Old Style" w:cs="Arial"/>
          <w:spacing w:val="-3"/>
          <w:sz w:val="28"/>
          <w:szCs w:val="28"/>
          <w:lang w:val="es-CO" w:eastAsia="en-US"/>
        </w:rPr>
        <w:t xml:space="preserve">el surgimiento de pruebas nuevas con posterioridad al proferimiento de </w:t>
      </w:r>
      <w:r w:rsidR="006D6CF1" w:rsidRPr="00CB24EE">
        <w:rPr>
          <w:rFonts w:ascii="Bookman Old Style" w:eastAsia="Calibri" w:hAnsi="Bookman Old Style" w:cs="Arial"/>
          <w:spacing w:val="-3"/>
          <w:sz w:val="28"/>
          <w:szCs w:val="28"/>
          <w:lang w:val="es-CO" w:eastAsia="en-US"/>
        </w:rPr>
        <w:t>l</w:t>
      </w:r>
      <w:r w:rsidR="00BA643C" w:rsidRPr="00CB24EE">
        <w:rPr>
          <w:rFonts w:ascii="Bookman Old Style" w:eastAsia="Calibri" w:hAnsi="Bookman Old Style" w:cs="Arial"/>
          <w:spacing w:val="-3"/>
          <w:sz w:val="28"/>
          <w:szCs w:val="28"/>
          <w:lang w:val="es-CO" w:eastAsia="en-US"/>
        </w:rPr>
        <w:t xml:space="preserve">a </w:t>
      </w:r>
      <w:r w:rsidR="0053389A" w:rsidRPr="00CB24EE">
        <w:rPr>
          <w:rFonts w:ascii="Bookman Old Style" w:eastAsia="Calibri" w:hAnsi="Bookman Old Style" w:cs="Arial"/>
          <w:spacing w:val="-3"/>
          <w:sz w:val="28"/>
          <w:szCs w:val="28"/>
          <w:lang w:val="es-CO" w:eastAsia="en-US"/>
        </w:rPr>
        <w:t xml:space="preserve">referida </w:t>
      </w:r>
      <w:r w:rsidR="00BA643C" w:rsidRPr="00CB24EE">
        <w:rPr>
          <w:rFonts w:ascii="Bookman Old Style" w:eastAsia="Calibri" w:hAnsi="Bookman Old Style" w:cs="Arial"/>
          <w:spacing w:val="-3"/>
          <w:sz w:val="28"/>
          <w:szCs w:val="28"/>
          <w:lang w:val="es-CO" w:eastAsia="en-US"/>
        </w:rPr>
        <w:t>sentencia</w:t>
      </w:r>
      <w:r w:rsidR="00F60DB6">
        <w:rPr>
          <w:rFonts w:ascii="Bookman Old Style" w:eastAsia="Calibri" w:hAnsi="Bookman Old Style" w:cs="Arial"/>
          <w:spacing w:val="-3"/>
          <w:sz w:val="28"/>
          <w:szCs w:val="28"/>
          <w:lang w:val="es-CO" w:eastAsia="en-US"/>
        </w:rPr>
        <w:t>, demostrativas de su inocencia</w:t>
      </w:r>
      <w:r w:rsidR="00BA643C" w:rsidRPr="00CB24EE">
        <w:rPr>
          <w:rFonts w:ascii="Bookman Old Style" w:eastAsia="Calibri" w:hAnsi="Bookman Old Style" w:cs="Arial"/>
          <w:spacing w:val="-3"/>
          <w:sz w:val="28"/>
          <w:szCs w:val="28"/>
          <w:lang w:val="es-CO" w:eastAsia="en-US"/>
        </w:rPr>
        <w:t>.</w:t>
      </w:r>
    </w:p>
    <w:p w:rsidR="00BA643C" w:rsidRPr="00CB24EE" w:rsidRDefault="00BA643C" w:rsidP="00BA643C">
      <w:pPr>
        <w:overflowPunct/>
        <w:autoSpaceDE/>
        <w:autoSpaceDN/>
        <w:adjustRightInd/>
        <w:spacing w:line="360" w:lineRule="auto"/>
        <w:ind w:firstLine="708"/>
        <w:jc w:val="both"/>
        <w:textAlignment w:val="auto"/>
        <w:rPr>
          <w:rFonts w:ascii="Bookman Old Style" w:eastAsia="Calibri" w:hAnsi="Bookman Old Style" w:cs="Arial"/>
          <w:spacing w:val="-3"/>
          <w:sz w:val="28"/>
          <w:szCs w:val="28"/>
          <w:lang w:val="es-CO" w:eastAsia="en-US"/>
        </w:rPr>
      </w:pPr>
    </w:p>
    <w:p w:rsidR="005469BB" w:rsidRPr="00CB24EE" w:rsidRDefault="001F0763" w:rsidP="005469BB">
      <w:pPr>
        <w:overflowPunct/>
        <w:autoSpaceDE/>
        <w:autoSpaceDN/>
        <w:adjustRightInd/>
        <w:spacing w:line="360" w:lineRule="auto"/>
        <w:ind w:firstLine="708"/>
        <w:jc w:val="both"/>
        <w:textAlignment w:val="auto"/>
        <w:rPr>
          <w:rFonts w:ascii="Bookman Old Style" w:eastAsia="Calibri" w:hAnsi="Bookman Old Style" w:cs="Arial"/>
          <w:spacing w:val="-3"/>
          <w:sz w:val="28"/>
          <w:szCs w:val="28"/>
          <w:lang w:val="es-CO" w:eastAsia="en-US"/>
        </w:rPr>
      </w:pPr>
      <w:r w:rsidRPr="00F60DB6">
        <w:rPr>
          <w:rFonts w:ascii="Bookman Old Style" w:eastAsia="Calibri" w:hAnsi="Bookman Old Style" w:cs="Arial"/>
          <w:spacing w:val="-3"/>
          <w:sz w:val="28"/>
          <w:szCs w:val="28"/>
          <w:lang w:val="es-CO" w:eastAsia="en-US"/>
        </w:rPr>
        <w:t>5</w:t>
      </w:r>
      <w:r w:rsidR="00BA643C" w:rsidRPr="00F60DB6">
        <w:rPr>
          <w:rFonts w:ascii="Bookman Old Style" w:eastAsia="Calibri" w:hAnsi="Bookman Old Style" w:cs="Arial"/>
          <w:spacing w:val="-3"/>
          <w:sz w:val="28"/>
          <w:szCs w:val="28"/>
          <w:lang w:val="es-CO" w:eastAsia="en-US"/>
        </w:rPr>
        <w:t>.</w:t>
      </w:r>
      <w:r w:rsidR="00BA643C" w:rsidRPr="00CB24EE">
        <w:rPr>
          <w:rFonts w:ascii="Bookman Old Style" w:eastAsia="Calibri" w:hAnsi="Bookman Old Style" w:cs="Arial"/>
          <w:spacing w:val="-3"/>
          <w:sz w:val="28"/>
          <w:szCs w:val="28"/>
          <w:lang w:val="es-CO" w:eastAsia="en-US"/>
        </w:rPr>
        <w:t xml:space="preserve"> </w:t>
      </w:r>
      <w:r w:rsidR="001623DC" w:rsidRPr="00CB24EE">
        <w:rPr>
          <w:rFonts w:ascii="Bookman Old Style" w:eastAsia="Calibri" w:hAnsi="Bookman Old Style" w:cs="Arial"/>
          <w:spacing w:val="-3"/>
          <w:sz w:val="28"/>
          <w:szCs w:val="28"/>
          <w:lang w:val="es-CO" w:eastAsia="en-US"/>
        </w:rPr>
        <w:t>Mediante proveído</w:t>
      </w:r>
      <w:r w:rsidR="00BA643C" w:rsidRPr="00CB24EE">
        <w:rPr>
          <w:rFonts w:ascii="Bookman Old Style" w:eastAsia="Calibri" w:hAnsi="Bookman Old Style" w:cs="Arial"/>
          <w:spacing w:val="-3"/>
          <w:sz w:val="28"/>
          <w:szCs w:val="28"/>
          <w:lang w:val="es-CO" w:eastAsia="en-US"/>
        </w:rPr>
        <w:t xml:space="preserve"> </w:t>
      </w:r>
      <w:r w:rsidR="00C43481" w:rsidRPr="00CB24EE">
        <w:rPr>
          <w:rFonts w:ascii="Bookman Old Style" w:eastAsia="Calibri" w:hAnsi="Bookman Old Style" w:cs="Arial"/>
          <w:spacing w:val="-3"/>
          <w:sz w:val="28"/>
          <w:szCs w:val="28"/>
          <w:lang w:val="es-CO" w:eastAsia="en-US"/>
        </w:rPr>
        <w:t>AP7069-2017 datado el 25 de octubre del año inmediatamente anterior la Sala resolvió inadmitir la demanda de revisión propuesta</w:t>
      </w:r>
      <w:r w:rsidR="00F60DB6">
        <w:rPr>
          <w:rFonts w:ascii="Bookman Old Style" w:eastAsia="Calibri" w:hAnsi="Bookman Old Style" w:cs="Arial"/>
          <w:spacing w:val="-3"/>
          <w:sz w:val="28"/>
          <w:szCs w:val="28"/>
          <w:lang w:val="es-CO" w:eastAsia="en-US"/>
        </w:rPr>
        <w:t>,</w:t>
      </w:r>
      <w:r w:rsidR="00C43481" w:rsidRPr="00CB24EE">
        <w:rPr>
          <w:rFonts w:ascii="Bookman Old Style" w:eastAsia="Calibri" w:hAnsi="Bookman Old Style" w:cs="Arial"/>
          <w:spacing w:val="-3"/>
          <w:sz w:val="28"/>
          <w:szCs w:val="28"/>
          <w:lang w:val="es-CO" w:eastAsia="en-US"/>
        </w:rPr>
        <w:t xml:space="preserve"> determinación contra la cual </w:t>
      </w:r>
      <w:r w:rsidR="00F60DB6">
        <w:rPr>
          <w:rFonts w:ascii="Bookman Old Style" w:eastAsia="Calibri" w:hAnsi="Bookman Old Style" w:cs="Arial"/>
          <w:spacing w:val="-3"/>
          <w:sz w:val="28"/>
          <w:szCs w:val="28"/>
          <w:lang w:val="es-CO" w:eastAsia="en-US"/>
        </w:rPr>
        <w:t xml:space="preserve">ha </w:t>
      </w:r>
      <w:r w:rsidR="00C43481" w:rsidRPr="00CB24EE">
        <w:rPr>
          <w:rFonts w:ascii="Bookman Old Style" w:eastAsia="Calibri" w:hAnsi="Bookman Old Style" w:cs="Arial"/>
          <w:spacing w:val="-3"/>
          <w:sz w:val="28"/>
          <w:szCs w:val="28"/>
          <w:lang w:val="es-CO" w:eastAsia="en-US"/>
        </w:rPr>
        <w:t>interp</w:t>
      </w:r>
      <w:r w:rsidR="00F60DB6">
        <w:rPr>
          <w:rFonts w:ascii="Bookman Old Style" w:eastAsia="Calibri" w:hAnsi="Bookman Old Style" w:cs="Arial"/>
          <w:spacing w:val="-3"/>
          <w:sz w:val="28"/>
          <w:szCs w:val="28"/>
          <w:lang w:val="es-CO" w:eastAsia="en-US"/>
        </w:rPr>
        <w:t>uesto</w:t>
      </w:r>
      <w:r w:rsidR="00C43481" w:rsidRPr="00CB24EE">
        <w:rPr>
          <w:rFonts w:ascii="Bookman Old Style" w:eastAsia="Calibri" w:hAnsi="Bookman Old Style" w:cs="Arial"/>
          <w:spacing w:val="-3"/>
          <w:sz w:val="28"/>
          <w:szCs w:val="28"/>
          <w:lang w:val="es-CO" w:eastAsia="en-US"/>
        </w:rPr>
        <w:t xml:space="preserve"> el actor recurso de reposición al tiempo que promueve recusación contra el H. Magistrado</w:t>
      </w:r>
      <w:r w:rsidR="006D6CF1" w:rsidRPr="00CB24EE">
        <w:rPr>
          <w:rFonts w:ascii="Bookman Old Style" w:eastAsia="Calibri" w:hAnsi="Bookman Old Style" w:cs="Arial"/>
          <w:spacing w:val="-3"/>
          <w:sz w:val="28"/>
          <w:szCs w:val="28"/>
          <w:lang w:val="es-CO" w:eastAsia="en-US"/>
        </w:rPr>
        <w:t xml:space="preserve"> de esta Corporación Dr. Luis Antonio Hernández Barbosa</w:t>
      </w:r>
      <w:r w:rsidR="005469BB" w:rsidRPr="00CB24EE">
        <w:rPr>
          <w:rFonts w:ascii="Bookman Old Style" w:eastAsia="Calibri" w:hAnsi="Bookman Old Style" w:cs="Arial"/>
          <w:spacing w:val="-3"/>
          <w:sz w:val="28"/>
          <w:szCs w:val="28"/>
          <w:lang w:val="es-CO" w:eastAsia="en-US"/>
        </w:rPr>
        <w:t>.</w:t>
      </w:r>
    </w:p>
    <w:p w:rsidR="005469BB" w:rsidRPr="00CB24EE" w:rsidRDefault="005469BB" w:rsidP="005469BB">
      <w:pPr>
        <w:overflowPunct/>
        <w:autoSpaceDE/>
        <w:autoSpaceDN/>
        <w:adjustRightInd/>
        <w:spacing w:line="360" w:lineRule="auto"/>
        <w:ind w:firstLine="708"/>
        <w:jc w:val="both"/>
        <w:textAlignment w:val="auto"/>
        <w:rPr>
          <w:rFonts w:ascii="Bookman Old Style" w:eastAsia="Calibri" w:hAnsi="Bookman Old Style" w:cs="Arial"/>
          <w:b/>
          <w:spacing w:val="-3"/>
          <w:sz w:val="28"/>
          <w:szCs w:val="28"/>
          <w:lang w:val="es-CO" w:eastAsia="en-US"/>
        </w:rPr>
      </w:pPr>
    </w:p>
    <w:p w:rsidR="00C65A6A" w:rsidRPr="00CB24EE" w:rsidRDefault="00C65A6A" w:rsidP="005469BB">
      <w:pPr>
        <w:overflowPunct/>
        <w:autoSpaceDE/>
        <w:autoSpaceDN/>
        <w:adjustRightInd/>
        <w:spacing w:line="360" w:lineRule="auto"/>
        <w:jc w:val="center"/>
        <w:textAlignment w:val="auto"/>
        <w:rPr>
          <w:rFonts w:ascii="Bookman Old Style" w:eastAsia="Calibri" w:hAnsi="Bookman Old Style" w:cs="Arial"/>
          <w:b/>
          <w:spacing w:val="-3"/>
          <w:sz w:val="28"/>
          <w:szCs w:val="28"/>
          <w:lang w:val="es-CO" w:eastAsia="en-US"/>
        </w:rPr>
      </w:pPr>
      <w:r w:rsidRPr="00CB24EE">
        <w:rPr>
          <w:rFonts w:ascii="Bookman Old Style" w:eastAsia="Calibri" w:hAnsi="Bookman Old Style" w:cs="Arial"/>
          <w:b/>
          <w:spacing w:val="-3"/>
          <w:sz w:val="28"/>
          <w:szCs w:val="28"/>
          <w:lang w:val="es-CO" w:eastAsia="en-US"/>
        </w:rPr>
        <w:t>FUNDAMENTOS DE LA RECUSACIÓN</w:t>
      </w:r>
    </w:p>
    <w:p w:rsidR="00C65A6A" w:rsidRPr="00CB24EE" w:rsidRDefault="00C65A6A" w:rsidP="00C65A6A">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p>
    <w:p w:rsidR="00C65A6A" w:rsidRDefault="0053389A" w:rsidP="00C65A6A">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r w:rsidRPr="00CB24EE">
        <w:rPr>
          <w:rFonts w:ascii="Bookman Old Style" w:eastAsia="Calibri" w:hAnsi="Bookman Old Style" w:cs="Arial"/>
          <w:spacing w:val="-3"/>
          <w:sz w:val="28"/>
          <w:szCs w:val="28"/>
          <w:lang w:val="es-CO" w:eastAsia="en-US"/>
        </w:rPr>
        <w:t xml:space="preserve">Plantea el accionante que el </w:t>
      </w:r>
      <w:r w:rsidR="00FB1A8A" w:rsidRPr="00CB24EE">
        <w:rPr>
          <w:rFonts w:ascii="Bookman Old Style" w:eastAsia="Calibri" w:hAnsi="Bookman Old Style" w:cs="Arial"/>
          <w:spacing w:val="-3"/>
          <w:sz w:val="28"/>
          <w:szCs w:val="28"/>
          <w:lang w:val="es-CO" w:eastAsia="en-US"/>
        </w:rPr>
        <w:t>señor</w:t>
      </w:r>
      <w:r w:rsidRPr="00CB24EE">
        <w:rPr>
          <w:rFonts w:ascii="Bookman Old Style" w:eastAsia="Calibri" w:hAnsi="Bookman Old Style" w:cs="Arial"/>
          <w:spacing w:val="-3"/>
          <w:sz w:val="28"/>
          <w:szCs w:val="28"/>
          <w:lang w:val="es-CO" w:eastAsia="en-US"/>
        </w:rPr>
        <w:t xml:space="preserve"> Magistrado está incurso </w:t>
      </w:r>
      <w:r w:rsidR="00FB1A8A" w:rsidRPr="00CB24EE">
        <w:rPr>
          <w:rFonts w:ascii="Bookman Old Style" w:eastAsia="Calibri" w:hAnsi="Bookman Old Style" w:cs="Arial"/>
          <w:spacing w:val="-3"/>
          <w:sz w:val="28"/>
          <w:szCs w:val="28"/>
          <w:lang w:val="es-CO" w:eastAsia="en-US"/>
        </w:rPr>
        <w:t xml:space="preserve">en la causal sexta del artículo 99 de la Ley 600 de 2000, en particular por haber participado </w:t>
      </w:r>
      <w:r w:rsidR="00C97ADB" w:rsidRPr="00CB24EE">
        <w:rPr>
          <w:rFonts w:ascii="Bookman Old Style" w:eastAsia="Calibri" w:hAnsi="Bookman Old Style" w:cs="Arial"/>
          <w:spacing w:val="-3"/>
          <w:sz w:val="28"/>
          <w:szCs w:val="28"/>
          <w:lang w:val="es-CO" w:eastAsia="en-US"/>
        </w:rPr>
        <w:t xml:space="preserve">dentro </w:t>
      </w:r>
      <w:r w:rsidR="00FB1A8A" w:rsidRPr="00CB24EE">
        <w:rPr>
          <w:rFonts w:ascii="Bookman Old Style" w:eastAsia="Calibri" w:hAnsi="Bookman Old Style" w:cs="Arial"/>
          <w:spacing w:val="-3"/>
          <w:sz w:val="28"/>
          <w:szCs w:val="28"/>
          <w:lang w:val="es-CO" w:eastAsia="en-US"/>
        </w:rPr>
        <w:t>del proceso</w:t>
      </w:r>
      <w:r w:rsidR="00C97ADB" w:rsidRPr="00CB24EE">
        <w:rPr>
          <w:rFonts w:ascii="Bookman Old Style" w:eastAsia="Calibri" w:hAnsi="Bookman Old Style" w:cs="Arial"/>
          <w:spacing w:val="-3"/>
          <w:sz w:val="28"/>
          <w:szCs w:val="28"/>
          <w:lang w:val="es-CO" w:eastAsia="en-US"/>
        </w:rPr>
        <w:t xml:space="preserve"> finiquitado con </w:t>
      </w:r>
      <w:r w:rsidR="00180F5A">
        <w:rPr>
          <w:rFonts w:ascii="Bookman Old Style" w:eastAsia="Calibri" w:hAnsi="Bookman Old Style" w:cs="Arial"/>
          <w:spacing w:val="-3"/>
          <w:sz w:val="28"/>
          <w:szCs w:val="28"/>
          <w:lang w:val="es-CO" w:eastAsia="en-US"/>
        </w:rPr>
        <w:t xml:space="preserve">la </w:t>
      </w:r>
      <w:r w:rsidR="00C97ADB" w:rsidRPr="00CB24EE">
        <w:rPr>
          <w:rFonts w:ascii="Bookman Old Style" w:eastAsia="Calibri" w:hAnsi="Bookman Old Style" w:cs="Arial"/>
          <w:spacing w:val="-3"/>
          <w:sz w:val="28"/>
          <w:szCs w:val="28"/>
          <w:lang w:val="es-CO" w:eastAsia="en-US"/>
        </w:rPr>
        <w:t>sentencia de condena referida,</w:t>
      </w:r>
      <w:r w:rsidR="00FB1A8A" w:rsidRPr="00CB24EE">
        <w:rPr>
          <w:rFonts w:ascii="Bookman Old Style" w:eastAsia="Calibri" w:hAnsi="Bookman Old Style" w:cs="Arial"/>
          <w:spacing w:val="-3"/>
          <w:sz w:val="28"/>
          <w:szCs w:val="28"/>
          <w:lang w:val="es-CO" w:eastAsia="en-US"/>
        </w:rPr>
        <w:t xml:space="preserve"> </w:t>
      </w:r>
      <w:r w:rsidR="00A94779">
        <w:rPr>
          <w:rFonts w:ascii="Bookman Old Style" w:eastAsia="Calibri" w:hAnsi="Bookman Old Style" w:cs="Arial"/>
          <w:spacing w:val="-3"/>
          <w:sz w:val="28"/>
          <w:szCs w:val="28"/>
          <w:lang w:val="es-CO" w:eastAsia="en-US"/>
        </w:rPr>
        <w:t>p</w:t>
      </w:r>
      <w:r w:rsidR="00C97ADB" w:rsidRPr="00CB24EE">
        <w:rPr>
          <w:rFonts w:ascii="Bookman Old Style" w:eastAsia="Calibri" w:hAnsi="Bookman Old Style" w:cs="Arial"/>
          <w:spacing w:val="-3"/>
          <w:sz w:val="28"/>
          <w:szCs w:val="28"/>
          <w:lang w:val="es-CO" w:eastAsia="en-US"/>
        </w:rPr>
        <w:t>o</w:t>
      </w:r>
      <w:r w:rsidR="00A94779">
        <w:rPr>
          <w:rFonts w:ascii="Bookman Old Style" w:eastAsia="Calibri" w:hAnsi="Bookman Old Style" w:cs="Arial"/>
          <w:spacing w:val="-3"/>
          <w:sz w:val="28"/>
          <w:szCs w:val="28"/>
          <w:lang w:val="es-CO" w:eastAsia="en-US"/>
        </w:rPr>
        <w:t>rque</w:t>
      </w:r>
      <w:r w:rsidR="00C97ADB" w:rsidRPr="00CB24EE">
        <w:rPr>
          <w:rFonts w:ascii="Bookman Old Style" w:eastAsia="Calibri" w:hAnsi="Bookman Old Style" w:cs="Arial"/>
          <w:spacing w:val="-3"/>
          <w:sz w:val="28"/>
          <w:szCs w:val="28"/>
          <w:lang w:val="es-CO" w:eastAsia="en-US"/>
        </w:rPr>
        <w:t xml:space="preserve"> intervino como Magistrado Auxiliar comisionado por la Sala Penal de la Corte Suprema de Justicia </w:t>
      </w:r>
      <w:r w:rsidR="00A94779">
        <w:rPr>
          <w:rFonts w:ascii="Bookman Old Style" w:eastAsia="Calibri" w:hAnsi="Bookman Old Style" w:cs="Arial"/>
          <w:spacing w:val="-3"/>
          <w:sz w:val="28"/>
          <w:szCs w:val="28"/>
          <w:lang w:val="es-CO" w:eastAsia="en-US"/>
        </w:rPr>
        <w:t xml:space="preserve">en la </w:t>
      </w:r>
      <w:r w:rsidR="00693C47" w:rsidRPr="00CB24EE">
        <w:rPr>
          <w:rFonts w:ascii="Bookman Old Style" w:eastAsia="Calibri" w:hAnsi="Bookman Old Style" w:cs="Arial"/>
          <w:spacing w:val="-3"/>
          <w:sz w:val="28"/>
          <w:szCs w:val="28"/>
          <w:lang w:val="es-CO" w:eastAsia="en-US"/>
        </w:rPr>
        <w:t>pr</w:t>
      </w:r>
      <w:r w:rsidR="00A94779">
        <w:rPr>
          <w:rFonts w:ascii="Bookman Old Style" w:eastAsia="Calibri" w:hAnsi="Bookman Old Style" w:cs="Arial"/>
          <w:spacing w:val="-3"/>
          <w:sz w:val="28"/>
          <w:szCs w:val="28"/>
          <w:lang w:val="es-CO" w:eastAsia="en-US"/>
        </w:rPr>
        <w:t>á</w:t>
      </w:r>
      <w:r w:rsidR="00693C47" w:rsidRPr="00CB24EE">
        <w:rPr>
          <w:rFonts w:ascii="Bookman Old Style" w:eastAsia="Calibri" w:hAnsi="Bookman Old Style" w:cs="Arial"/>
          <w:spacing w:val="-3"/>
          <w:sz w:val="28"/>
          <w:szCs w:val="28"/>
          <w:lang w:val="es-CO" w:eastAsia="en-US"/>
        </w:rPr>
        <w:t>ctica</w:t>
      </w:r>
      <w:r w:rsidR="00A94779">
        <w:rPr>
          <w:rFonts w:ascii="Bookman Old Style" w:eastAsia="Calibri" w:hAnsi="Bookman Old Style" w:cs="Arial"/>
          <w:spacing w:val="-3"/>
          <w:sz w:val="28"/>
          <w:szCs w:val="28"/>
          <w:lang w:val="es-CO" w:eastAsia="en-US"/>
        </w:rPr>
        <w:t xml:space="preserve"> de</w:t>
      </w:r>
      <w:r w:rsidR="00693C47" w:rsidRPr="00CB24EE">
        <w:rPr>
          <w:rFonts w:ascii="Bookman Old Style" w:eastAsia="Calibri" w:hAnsi="Bookman Old Style" w:cs="Arial"/>
          <w:spacing w:val="-3"/>
          <w:sz w:val="28"/>
          <w:szCs w:val="28"/>
          <w:lang w:val="es-CO" w:eastAsia="en-US"/>
        </w:rPr>
        <w:t xml:space="preserve"> diversas diligencias, entre las cuales cita la recepción de los testimonios de Julián Crisóstomo Caballero Bernal, Rodolfo Bautista Palomino López y Sergio Tovar Pulido</w:t>
      </w:r>
      <w:r w:rsidR="00C65A6A" w:rsidRPr="00CB24EE">
        <w:rPr>
          <w:rFonts w:ascii="Bookman Old Style" w:eastAsia="Calibri" w:hAnsi="Bookman Old Style" w:cs="Arial"/>
          <w:spacing w:val="-3"/>
          <w:sz w:val="28"/>
          <w:szCs w:val="28"/>
          <w:lang w:val="es-CO" w:eastAsia="en-US"/>
        </w:rPr>
        <w:t>.</w:t>
      </w:r>
    </w:p>
    <w:p w:rsidR="00A94779" w:rsidRDefault="00A94779" w:rsidP="00C65A6A">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p>
    <w:p w:rsidR="00A94779" w:rsidRPr="00CB24EE" w:rsidRDefault="00A94779" w:rsidP="00C65A6A">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r>
        <w:rPr>
          <w:rFonts w:ascii="Bookman Old Style" w:eastAsia="Calibri" w:hAnsi="Bookman Old Style" w:cs="Arial"/>
          <w:spacing w:val="-3"/>
          <w:sz w:val="28"/>
          <w:szCs w:val="28"/>
          <w:lang w:val="es-CO" w:eastAsia="en-US"/>
        </w:rPr>
        <w:t xml:space="preserve">De la recusación se dio traslado al H. Magistrado de conformidad con lo previsto en el artículo </w:t>
      </w:r>
      <w:r w:rsidR="00375874">
        <w:rPr>
          <w:rFonts w:ascii="Bookman Old Style" w:eastAsia="Calibri" w:hAnsi="Bookman Old Style" w:cs="Arial"/>
          <w:spacing w:val="-3"/>
          <w:sz w:val="28"/>
          <w:szCs w:val="28"/>
          <w:lang w:val="es-CO" w:eastAsia="en-US"/>
        </w:rPr>
        <w:t>106 de la Ley 600 de 2000.</w:t>
      </w:r>
    </w:p>
    <w:p w:rsidR="00C65A6A" w:rsidRPr="00CB24EE" w:rsidRDefault="00C65A6A" w:rsidP="001B54C0">
      <w:pPr>
        <w:tabs>
          <w:tab w:val="left" w:pos="-720"/>
          <w:tab w:val="left" w:pos="8789"/>
        </w:tabs>
        <w:suppressAutoHyphens/>
        <w:overflowPunct/>
        <w:autoSpaceDE/>
        <w:autoSpaceDN/>
        <w:adjustRightInd/>
        <w:spacing w:line="360" w:lineRule="auto"/>
        <w:jc w:val="center"/>
        <w:textAlignment w:val="auto"/>
        <w:rPr>
          <w:rFonts w:ascii="Bookman Old Style" w:eastAsia="Calibri" w:hAnsi="Bookman Old Style" w:cs="Arial"/>
          <w:b/>
          <w:spacing w:val="-3"/>
          <w:sz w:val="28"/>
          <w:szCs w:val="28"/>
          <w:lang w:val="es-CO" w:eastAsia="en-US"/>
        </w:rPr>
      </w:pPr>
      <w:r w:rsidRPr="00CB24EE">
        <w:rPr>
          <w:rFonts w:ascii="Bookman Old Style" w:eastAsia="Calibri" w:hAnsi="Bookman Old Style" w:cs="Arial"/>
          <w:b/>
          <w:spacing w:val="-3"/>
          <w:sz w:val="28"/>
          <w:szCs w:val="28"/>
          <w:lang w:val="es-CO" w:eastAsia="en-US"/>
        </w:rPr>
        <w:lastRenderedPageBreak/>
        <w:t>POSTURA DEL MAGISTRADO RECUSADO</w:t>
      </w:r>
    </w:p>
    <w:p w:rsidR="00C65A6A" w:rsidRPr="00CB24EE" w:rsidRDefault="00C65A6A" w:rsidP="00C65A6A">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p>
    <w:p w:rsidR="003A0CE2" w:rsidRPr="00CB24EE" w:rsidRDefault="00C65A6A" w:rsidP="006A3019">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r w:rsidRPr="00CB24EE">
        <w:rPr>
          <w:rFonts w:ascii="Bookman Old Style" w:eastAsia="Calibri" w:hAnsi="Bookman Old Style" w:cs="Arial"/>
          <w:spacing w:val="-3"/>
          <w:sz w:val="28"/>
          <w:szCs w:val="28"/>
          <w:lang w:val="es-CO" w:eastAsia="en-US"/>
        </w:rPr>
        <w:t>En auto de</w:t>
      </w:r>
      <w:r w:rsidR="001B54C0" w:rsidRPr="00CB24EE">
        <w:rPr>
          <w:rFonts w:ascii="Bookman Old Style" w:eastAsia="Calibri" w:hAnsi="Bookman Old Style" w:cs="Arial"/>
          <w:spacing w:val="-3"/>
          <w:sz w:val="28"/>
          <w:szCs w:val="28"/>
          <w:lang w:val="es-CO" w:eastAsia="en-US"/>
        </w:rPr>
        <w:t xml:space="preserve"> 24</w:t>
      </w:r>
      <w:r w:rsidRPr="00CB24EE">
        <w:rPr>
          <w:rFonts w:ascii="Bookman Old Style" w:eastAsia="Calibri" w:hAnsi="Bookman Old Style" w:cs="Arial"/>
          <w:spacing w:val="-3"/>
          <w:sz w:val="28"/>
          <w:szCs w:val="28"/>
          <w:lang w:val="es-CO" w:eastAsia="en-US"/>
        </w:rPr>
        <w:t xml:space="preserve"> de </w:t>
      </w:r>
      <w:r w:rsidR="001B54C0" w:rsidRPr="00CB24EE">
        <w:rPr>
          <w:rFonts w:ascii="Bookman Old Style" w:eastAsia="Calibri" w:hAnsi="Bookman Old Style" w:cs="Arial"/>
          <w:spacing w:val="-3"/>
          <w:sz w:val="28"/>
          <w:szCs w:val="28"/>
          <w:lang w:val="es-CO" w:eastAsia="en-US"/>
        </w:rPr>
        <w:t xml:space="preserve">enero </w:t>
      </w:r>
      <w:r w:rsidRPr="00CB24EE">
        <w:rPr>
          <w:rFonts w:ascii="Bookman Old Style" w:eastAsia="Calibri" w:hAnsi="Bookman Old Style" w:cs="Arial"/>
          <w:spacing w:val="-3"/>
          <w:sz w:val="28"/>
          <w:szCs w:val="28"/>
          <w:lang w:val="es-CO" w:eastAsia="en-US"/>
        </w:rPr>
        <w:t>de 201</w:t>
      </w:r>
      <w:r w:rsidR="001B54C0" w:rsidRPr="00CB24EE">
        <w:rPr>
          <w:rFonts w:ascii="Bookman Old Style" w:eastAsia="Calibri" w:hAnsi="Bookman Old Style" w:cs="Arial"/>
          <w:spacing w:val="-3"/>
          <w:sz w:val="28"/>
          <w:szCs w:val="28"/>
          <w:lang w:val="es-CO" w:eastAsia="en-US"/>
        </w:rPr>
        <w:t>8</w:t>
      </w:r>
      <w:r w:rsidRPr="00CB24EE">
        <w:rPr>
          <w:rFonts w:ascii="Bookman Old Style" w:eastAsia="Calibri" w:hAnsi="Bookman Old Style" w:cs="Arial"/>
          <w:spacing w:val="-3"/>
          <w:sz w:val="28"/>
          <w:szCs w:val="28"/>
          <w:lang w:val="es-CO" w:eastAsia="en-US"/>
        </w:rPr>
        <w:t xml:space="preserve">, </w:t>
      </w:r>
      <w:r w:rsidR="001B54C0" w:rsidRPr="00CB24EE">
        <w:rPr>
          <w:rFonts w:ascii="Bookman Old Style" w:eastAsia="Calibri" w:hAnsi="Bookman Old Style" w:cs="Arial"/>
          <w:spacing w:val="-3"/>
          <w:sz w:val="28"/>
          <w:szCs w:val="28"/>
          <w:lang w:val="es-CO" w:eastAsia="en-US"/>
        </w:rPr>
        <w:t>el H.</w:t>
      </w:r>
      <w:r w:rsidRPr="00CB24EE">
        <w:rPr>
          <w:rFonts w:ascii="Bookman Old Style" w:eastAsia="Calibri" w:hAnsi="Bookman Old Style" w:cs="Arial"/>
          <w:spacing w:val="-3"/>
          <w:sz w:val="28"/>
          <w:szCs w:val="28"/>
          <w:lang w:val="es-CO" w:eastAsia="en-US"/>
        </w:rPr>
        <w:t xml:space="preserve"> Magistrad</w:t>
      </w:r>
      <w:r w:rsidR="001B54C0" w:rsidRPr="00CB24EE">
        <w:rPr>
          <w:rFonts w:ascii="Bookman Old Style" w:eastAsia="Calibri" w:hAnsi="Bookman Old Style" w:cs="Arial"/>
          <w:spacing w:val="-3"/>
          <w:sz w:val="28"/>
          <w:szCs w:val="28"/>
          <w:lang w:val="es-CO" w:eastAsia="en-US"/>
        </w:rPr>
        <w:t>o Luis Antonio Hernández Barbosa</w:t>
      </w:r>
      <w:r w:rsidRPr="00CB24EE">
        <w:rPr>
          <w:rFonts w:ascii="Bookman Old Style" w:eastAsia="Calibri" w:hAnsi="Bookman Old Style" w:cs="Arial"/>
          <w:spacing w:val="-3"/>
          <w:sz w:val="28"/>
          <w:szCs w:val="28"/>
          <w:lang w:val="es-CO" w:eastAsia="en-US"/>
        </w:rPr>
        <w:t xml:space="preserve"> </w:t>
      </w:r>
      <w:r w:rsidR="001B54C0" w:rsidRPr="00CB24EE">
        <w:rPr>
          <w:rFonts w:ascii="Bookman Old Style" w:eastAsia="Calibri" w:hAnsi="Bookman Old Style" w:cs="Arial"/>
          <w:spacing w:val="-3"/>
          <w:sz w:val="28"/>
          <w:szCs w:val="28"/>
          <w:lang w:val="es-CO" w:eastAsia="en-US"/>
        </w:rPr>
        <w:t xml:space="preserve">desestimó los argumentos del </w:t>
      </w:r>
      <w:r w:rsidR="006A3019" w:rsidRPr="00CB24EE">
        <w:rPr>
          <w:rFonts w:ascii="Bookman Old Style" w:eastAsia="Calibri" w:hAnsi="Bookman Old Style" w:cs="Arial"/>
          <w:spacing w:val="-3"/>
          <w:sz w:val="28"/>
          <w:szCs w:val="28"/>
          <w:lang w:val="es-CO" w:eastAsia="en-US"/>
        </w:rPr>
        <w:t>im</w:t>
      </w:r>
      <w:r w:rsidR="001B54C0" w:rsidRPr="00CB24EE">
        <w:rPr>
          <w:rFonts w:ascii="Bookman Old Style" w:eastAsia="Calibri" w:hAnsi="Bookman Old Style" w:cs="Arial"/>
          <w:spacing w:val="-3"/>
          <w:sz w:val="28"/>
          <w:szCs w:val="28"/>
          <w:lang w:val="es-CO" w:eastAsia="en-US"/>
        </w:rPr>
        <w:t xml:space="preserve">pugnante por cuanto </w:t>
      </w:r>
      <w:r w:rsidR="006A3019" w:rsidRPr="00CB24EE">
        <w:rPr>
          <w:rFonts w:ascii="Bookman Old Style" w:eastAsia="Calibri" w:hAnsi="Bookman Old Style" w:cs="Arial"/>
          <w:spacing w:val="-3"/>
          <w:sz w:val="28"/>
          <w:szCs w:val="28"/>
          <w:lang w:val="es-CO" w:eastAsia="en-US"/>
        </w:rPr>
        <w:t xml:space="preserve">haber recibido declaraciones en calidad de Magistrado Auxiliar comisionado por esta Sala en su oportunidad, no configura </w:t>
      </w:r>
      <w:r w:rsidR="00253C6B" w:rsidRPr="00CB24EE">
        <w:rPr>
          <w:rFonts w:ascii="Bookman Old Style" w:eastAsia="Calibri" w:hAnsi="Bookman Old Style" w:cs="Arial"/>
          <w:spacing w:val="-3"/>
          <w:sz w:val="28"/>
          <w:szCs w:val="28"/>
          <w:lang w:val="es-CO" w:eastAsia="en-US"/>
        </w:rPr>
        <w:t>motivo impedi</w:t>
      </w:r>
      <w:r w:rsidR="003A0CE2" w:rsidRPr="00CB24EE">
        <w:rPr>
          <w:rFonts w:ascii="Bookman Old Style" w:eastAsia="Calibri" w:hAnsi="Bookman Old Style" w:cs="Arial"/>
          <w:spacing w:val="-3"/>
          <w:sz w:val="28"/>
          <w:szCs w:val="28"/>
          <w:lang w:val="es-CO" w:eastAsia="en-US"/>
        </w:rPr>
        <w:t>tivo.</w:t>
      </w:r>
    </w:p>
    <w:p w:rsidR="00375874" w:rsidRDefault="00375874" w:rsidP="006A3019">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p>
    <w:p w:rsidR="00990AD3" w:rsidRPr="00CB24EE" w:rsidRDefault="003A0CE2" w:rsidP="006A3019">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r w:rsidRPr="00CB24EE">
        <w:rPr>
          <w:rFonts w:ascii="Bookman Old Style" w:eastAsia="Calibri" w:hAnsi="Bookman Old Style" w:cs="Arial"/>
          <w:spacing w:val="-3"/>
          <w:sz w:val="28"/>
          <w:szCs w:val="28"/>
          <w:lang w:val="es-CO" w:eastAsia="en-US"/>
        </w:rPr>
        <w:t>Explica que conforme lo ha decantado la jurisprudencia de esta Corte, la participación en el proceso que inhabilita para asumir conocimiento posterior debe ser de fondo y sustancial, con capacidad suficiente para comprometer la imparcialidad del funcionario</w:t>
      </w:r>
      <w:r w:rsidR="002B1ECF" w:rsidRPr="00CB24EE">
        <w:rPr>
          <w:rFonts w:ascii="Bookman Old Style" w:eastAsia="Calibri" w:hAnsi="Bookman Old Style" w:cs="Arial"/>
          <w:spacing w:val="-3"/>
          <w:sz w:val="28"/>
          <w:szCs w:val="28"/>
          <w:lang w:val="es-CO" w:eastAsia="en-US"/>
        </w:rPr>
        <w:t>, lo que no se presenta en este evento habida cuenta que se limitó a cumplir los lineamientos de la comisión asignada en su momento sin que por ello forjase un criterio en torno a la responsabilidad penal de ÁLVARO ALFONSO GARC</w:t>
      </w:r>
      <w:r w:rsidR="00990AD3" w:rsidRPr="00CB24EE">
        <w:rPr>
          <w:rFonts w:ascii="Bookman Old Style" w:eastAsia="Calibri" w:hAnsi="Bookman Old Style" w:cs="Arial"/>
          <w:spacing w:val="-3"/>
          <w:sz w:val="28"/>
          <w:szCs w:val="28"/>
          <w:lang w:val="es-CO" w:eastAsia="en-US"/>
        </w:rPr>
        <w:t>ÍA ROMERO con trascendencia afectante</w:t>
      </w:r>
      <w:r w:rsidR="00375874">
        <w:rPr>
          <w:rFonts w:ascii="Bookman Old Style" w:eastAsia="Calibri" w:hAnsi="Bookman Old Style" w:cs="Arial"/>
          <w:spacing w:val="-3"/>
          <w:sz w:val="28"/>
          <w:szCs w:val="28"/>
          <w:lang w:val="es-CO" w:eastAsia="en-US"/>
        </w:rPr>
        <w:t>,</w:t>
      </w:r>
      <w:r w:rsidR="00990AD3" w:rsidRPr="00CB24EE">
        <w:rPr>
          <w:rFonts w:ascii="Bookman Old Style" w:eastAsia="Calibri" w:hAnsi="Bookman Old Style" w:cs="Arial"/>
          <w:spacing w:val="-3"/>
          <w:sz w:val="28"/>
          <w:szCs w:val="28"/>
          <w:lang w:val="es-CO" w:eastAsia="en-US"/>
        </w:rPr>
        <w:t xml:space="preserve"> </w:t>
      </w:r>
      <w:r w:rsidR="0091510E" w:rsidRPr="00CB24EE">
        <w:rPr>
          <w:rFonts w:ascii="Bookman Old Style" w:eastAsia="Calibri" w:hAnsi="Bookman Old Style" w:cs="Arial"/>
          <w:spacing w:val="-3"/>
          <w:sz w:val="28"/>
          <w:szCs w:val="28"/>
          <w:lang w:val="es-CO" w:eastAsia="en-US"/>
        </w:rPr>
        <w:t>ahora</w:t>
      </w:r>
      <w:r w:rsidR="00375874">
        <w:rPr>
          <w:rFonts w:ascii="Bookman Old Style" w:eastAsia="Calibri" w:hAnsi="Bookman Old Style" w:cs="Arial"/>
          <w:spacing w:val="-3"/>
          <w:sz w:val="28"/>
          <w:szCs w:val="28"/>
          <w:lang w:val="es-CO" w:eastAsia="en-US"/>
        </w:rPr>
        <w:t>,</w:t>
      </w:r>
      <w:r w:rsidR="0091510E" w:rsidRPr="00CB24EE">
        <w:rPr>
          <w:rFonts w:ascii="Bookman Old Style" w:eastAsia="Calibri" w:hAnsi="Bookman Old Style" w:cs="Arial"/>
          <w:spacing w:val="-3"/>
          <w:sz w:val="28"/>
          <w:szCs w:val="28"/>
          <w:lang w:val="es-CO" w:eastAsia="en-US"/>
        </w:rPr>
        <w:t xml:space="preserve"> </w:t>
      </w:r>
      <w:r w:rsidR="00990AD3" w:rsidRPr="00CB24EE">
        <w:rPr>
          <w:rFonts w:ascii="Bookman Old Style" w:eastAsia="Calibri" w:hAnsi="Bookman Old Style" w:cs="Arial"/>
          <w:spacing w:val="-3"/>
          <w:sz w:val="28"/>
          <w:szCs w:val="28"/>
          <w:lang w:val="es-CO" w:eastAsia="en-US"/>
        </w:rPr>
        <w:t>de la imparcialidad y objetividad requeridas para conocer de la presente actuación.</w:t>
      </w:r>
    </w:p>
    <w:p w:rsidR="00C65A6A" w:rsidRPr="00CB24EE" w:rsidRDefault="00990AD3" w:rsidP="006A3019">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r w:rsidRPr="00CB24EE">
        <w:rPr>
          <w:rFonts w:ascii="Bookman Old Style" w:eastAsia="Calibri" w:hAnsi="Bookman Old Style" w:cs="Arial"/>
          <w:spacing w:val="-3"/>
          <w:sz w:val="28"/>
          <w:szCs w:val="28"/>
          <w:lang w:val="es-CO" w:eastAsia="en-US"/>
        </w:rPr>
        <w:t xml:space="preserve"> </w:t>
      </w:r>
      <w:r w:rsidR="00253C6B" w:rsidRPr="00CB24EE">
        <w:rPr>
          <w:rFonts w:ascii="Bookman Old Style" w:eastAsia="Calibri" w:hAnsi="Bookman Old Style" w:cs="Arial"/>
          <w:spacing w:val="-3"/>
          <w:sz w:val="28"/>
          <w:szCs w:val="28"/>
          <w:lang w:val="es-CO" w:eastAsia="en-US"/>
        </w:rPr>
        <w:t xml:space="preserve"> </w:t>
      </w:r>
    </w:p>
    <w:p w:rsidR="007606F8" w:rsidRDefault="007606F8" w:rsidP="00253C6B">
      <w:pPr>
        <w:tabs>
          <w:tab w:val="left" w:pos="-720"/>
          <w:tab w:val="left" w:pos="8789"/>
        </w:tabs>
        <w:suppressAutoHyphens/>
        <w:overflowPunct/>
        <w:autoSpaceDE/>
        <w:autoSpaceDN/>
        <w:adjustRightInd/>
        <w:spacing w:line="360" w:lineRule="auto"/>
        <w:jc w:val="center"/>
        <w:textAlignment w:val="auto"/>
        <w:rPr>
          <w:rFonts w:ascii="Bookman Old Style" w:eastAsia="Calibri" w:hAnsi="Bookman Old Style" w:cs="Arial"/>
          <w:b/>
          <w:spacing w:val="-3"/>
          <w:sz w:val="28"/>
          <w:szCs w:val="28"/>
          <w:lang w:val="es-CO" w:eastAsia="en-US"/>
        </w:rPr>
      </w:pPr>
    </w:p>
    <w:p w:rsidR="00C65A6A" w:rsidRPr="00CB24EE" w:rsidRDefault="00C65A6A" w:rsidP="00253C6B">
      <w:pPr>
        <w:tabs>
          <w:tab w:val="left" w:pos="-720"/>
          <w:tab w:val="left" w:pos="8789"/>
        </w:tabs>
        <w:suppressAutoHyphens/>
        <w:overflowPunct/>
        <w:autoSpaceDE/>
        <w:autoSpaceDN/>
        <w:adjustRightInd/>
        <w:spacing w:line="360" w:lineRule="auto"/>
        <w:jc w:val="center"/>
        <w:textAlignment w:val="auto"/>
        <w:rPr>
          <w:rFonts w:ascii="Bookman Old Style" w:eastAsia="Calibri" w:hAnsi="Bookman Old Style" w:cs="Arial"/>
          <w:b/>
          <w:spacing w:val="-3"/>
          <w:sz w:val="28"/>
          <w:szCs w:val="28"/>
          <w:lang w:val="es-CO" w:eastAsia="en-US"/>
        </w:rPr>
      </w:pPr>
      <w:r w:rsidRPr="00CB24EE">
        <w:rPr>
          <w:rFonts w:ascii="Bookman Old Style" w:eastAsia="Calibri" w:hAnsi="Bookman Old Style" w:cs="Arial"/>
          <w:b/>
          <w:spacing w:val="-3"/>
          <w:sz w:val="28"/>
          <w:szCs w:val="28"/>
          <w:lang w:val="es-CO" w:eastAsia="en-US"/>
        </w:rPr>
        <w:t>CONSIDERACIONES</w:t>
      </w:r>
      <w:r w:rsidR="00375874">
        <w:rPr>
          <w:rFonts w:ascii="Bookman Old Style" w:eastAsia="Calibri" w:hAnsi="Bookman Old Style" w:cs="Arial"/>
          <w:b/>
          <w:spacing w:val="-3"/>
          <w:sz w:val="28"/>
          <w:szCs w:val="28"/>
          <w:lang w:val="es-CO" w:eastAsia="en-US"/>
        </w:rPr>
        <w:t xml:space="preserve"> DE LA SALA</w:t>
      </w:r>
    </w:p>
    <w:p w:rsidR="00C65A6A" w:rsidRPr="00CB24EE" w:rsidRDefault="00C65A6A" w:rsidP="00C65A6A">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p>
    <w:p w:rsidR="00C65A6A" w:rsidRPr="00CB24EE" w:rsidRDefault="008B1AFB" w:rsidP="00C65A6A">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r w:rsidRPr="00CB24EE">
        <w:rPr>
          <w:rFonts w:ascii="Bookman Old Style" w:eastAsia="Calibri" w:hAnsi="Bookman Old Style" w:cs="Arial"/>
          <w:b/>
          <w:spacing w:val="-3"/>
          <w:sz w:val="28"/>
          <w:szCs w:val="28"/>
          <w:lang w:val="es-CO" w:eastAsia="en-US"/>
        </w:rPr>
        <w:t>1.</w:t>
      </w:r>
      <w:r w:rsidRPr="00CB24EE">
        <w:rPr>
          <w:rFonts w:ascii="Bookman Old Style" w:eastAsia="Calibri" w:hAnsi="Bookman Old Style" w:cs="Arial"/>
          <w:spacing w:val="-3"/>
          <w:sz w:val="28"/>
          <w:szCs w:val="28"/>
          <w:lang w:val="es-CO" w:eastAsia="en-US"/>
        </w:rPr>
        <w:t xml:space="preserve"> </w:t>
      </w:r>
      <w:r w:rsidR="00C65A6A" w:rsidRPr="00CB24EE">
        <w:rPr>
          <w:rFonts w:ascii="Bookman Old Style" w:eastAsia="Calibri" w:hAnsi="Bookman Old Style" w:cs="Arial"/>
          <w:spacing w:val="-3"/>
          <w:sz w:val="28"/>
          <w:szCs w:val="28"/>
          <w:lang w:val="es-CO" w:eastAsia="en-US"/>
        </w:rPr>
        <w:t>La</w:t>
      </w:r>
      <w:r w:rsidR="00375874">
        <w:rPr>
          <w:rFonts w:ascii="Bookman Old Style" w:eastAsia="Calibri" w:hAnsi="Bookman Old Style" w:cs="Arial"/>
          <w:spacing w:val="-3"/>
          <w:sz w:val="28"/>
          <w:szCs w:val="28"/>
          <w:lang w:val="es-CO" w:eastAsia="en-US"/>
        </w:rPr>
        <w:t xml:space="preserve"> Sala de Casación Penal de la </w:t>
      </w:r>
      <w:r w:rsidR="00C65A6A" w:rsidRPr="00CB24EE">
        <w:rPr>
          <w:rFonts w:ascii="Bookman Old Style" w:eastAsia="Calibri" w:hAnsi="Bookman Old Style" w:cs="Arial"/>
          <w:spacing w:val="-3"/>
          <w:sz w:val="28"/>
          <w:szCs w:val="28"/>
          <w:lang w:val="es-CO" w:eastAsia="en-US"/>
        </w:rPr>
        <w:t xml:space="preserve">Corte </w:t>
      </w:r>
      <w:r w:rsidR="00375874">
        <w:rPr>
          <w:rFonts w:ascii="Bookman Old Style" w:eastAsia="Calibri" w:hAnsi="Bookman Old Style" w:cs="Arial"/>
          <w:spacing w:val="-3"/>
          <w:sz w:val="28"/>
          <w:szCs w:val="28"/>
          <w:lang w:val="es-CO" w:eastAsia="en-US"/>
        </w:rPr>
        <w:t xml:space="preserve">Suprema de Justicia </w:t>
      </w:r>
      <w:r w:rsidR="00C65A6A" w:rsidRPr="00CB24EE">
        <w:rPr>
          <w:rFonts w:ascii="Bookman Old Style" w:eastAsia="Calibri" w:hAnsi="Bookman Old Style" w:cs="Arial"/>
          <w:spacing w:val="-3"/>
          <w:sz w:val="28"/>
          <w:szCs w:val="28"/>
          <w:lang w:val="es-CO" w:eastAsia="en-US"/>
        </w:rPr>
        <w:t>es competente para resolver la recusación planteada</w:t>
      </w:r>
      <w:r w:rsidR="00375874">
        <w:rPr>
          <w:rFonts w:ascii="Bookman Old Style" w:eastAsia="Calibri" w:hAnsi="Bookman Old Style" w:cs="Arial"/>
          <w:spacing w:val="-3"/>
          <w:sz w:val="28"/>
          <w:szCs w:val="28"/>
          <w:lang w:val="es-CO" w:eastAsia="en-US"/>
        </w:rPr>
        <w:t xml:space="preserve"> contra uno de sus integrantes </w:t>
      </w:r>
      <w:r w:rsidR="00C65A6A" w:rsidRPr="00CB24EE">
        <w:rPr>
          <w:rFonts w:ascii="Bookman Old Style" w:eastAsia="Calibri" w:hAnsi="Bookman Old Style" w:cs="Arial"/>
          <w:spacing w:val="-3"/>
          <w:sz w:val="28"/>
          <w:szCs w:val="28"/>
          <w:lang w:val="es-CO" w:eastAsia="en-US"/>
        </w:rPr>
        <w:t xml:space="preserve">de conformidad con lo establecido en </w:t>
      </w:r>
      <w:r w:rsidR="00A72F61" w:rsidRPr="00CB24EE">
        <w:rPr>
          <w:rFonts w:ascii="Bookman Old Style" w:eastAsia="Calibri" w:hAnsi="Bookman Old Style" w:cs="Arial"/>
          <w:spacing w:val="-3"/>
          <w:sz w:val="28"/>
          <w:szCs w:val="28"/>
          <w:lang w:val="es-CO" w:eastAsia="en-US"/>
        </w:rPr>
        <w:t>los</w:t>
      </w:r>
      <w:r w:rsidR="00C65A6A" w:rsidRPr="00CB24EE">
        <w:rPr>
          <w:rFonts w:ascii="Bookman Old Style" w:eastAsia="Calibri" w:hAnsi="Bookman Old Style" w:cs="Arial"/>
          <w:spacing w:val="-3"/>
          <w:sz w:val="28"/>
          <w:szCs w:val="28"/>
          <w:lang w:val="es-CO" w:eastAsia="en-US"/>
        </w:rPr>
        <w:t xml:space="preserve"> artículo</w:t>
      </w:r>
      <w:r w:rsidR="00A72F61" w:rsidRPr="00CB24EE">
        <w:rPr>
          <w:rFonts w:ascii="Bookman Old Style" w:eastAsia="Calibri" w:hAnsi="Bookman Old Style" w:cs="Arial"/>
          <w:spacing w:val="-3"/>
          <w:sz w:val="28"/>
          <w:szCs w:val="28"/>
          <w:lang w:val="es-CO" w:eastAsia="en-US"/>
        </w:rPr>
        <w:t>s</w:t>
      </w:r>
      <w:r w:rsidR="00C65A6A" w:rsidRPr="00CB24EE">
        <w:rPr>
          <w:rFonts w:ascii="Bookman Old Style" w:eastAsia="Calibri" w:hAnsi="Bookman Old Style" w:cs="Arial"/>
          <w:spacing w:val="-3"/>
          <w:sz w:val="28"/>
          <w:szCs w:val="28"/>
          <w:lang w:val="es-CO" w:eastAsia="en-US"/>
        </w:rPr>
        <w:t xml:space="preserve"> </w:t>
      </w:r>
      <w:r w:rsidR="00A72F61" w:rsidRPr="00CB24EE">
        <w:rPr>
          <w:rFonts w:ascii="Bookman Old Style" w:eastAsia="Calibri" w:hAnsi="Bookman Old Style" w:cs="Arial"/>
          <w:spacing w:val="-3"/>
          <w:sz w:val="28"/>
          <w:szCs w:val="28"/>
          <w:lang w:val="es-CO" w:eastAsia="en-US"/>
        </w:rPr>
        <w:t xml:space="preserve">75-2 y </w:t>
      </w:r>
      <w:r w:rsidR="00C65A6A" w:rsidRPr="00CB24EE">
        <w:rPr>
          <w:rFonts w:ascii="Bookman Old Style" w:eastAsia="Calibri" w:hAnsi="Bookman Old Style" w:cs="Arial"/>
          <w:spacing w:val="-3"/>
          <w:sz w:val="28"/>
          <w:szCs w:val="28"/>
          <w:lang w:val="es-CO" w:eastAsia="en-US"/>
        </w:rPr>
        <w:t>106 de la Ley 600 de 2000.</w:t>
      </w:r>
    </w:p>
    <w:p w:rsidR="008B1AFB" w:rsidRPr="00CB24EE" w:rsidRDefault="008B1AFB" w:rsidP="00C65A6A">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p>
    <w:p w:rsidR="00A72F61" w:rsidRPr="00CB24EE" w:rsidRDefault="0091510E" w:rsidP="00A72F61">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r w:rsidRPr="00CB24EE">
        <w:rPr>
          <w:rFonts w:ascii="Bookman Old Style" w:eastAsia="Calibri" w:hAnsi="Bookman Old Style" w:cs="Arial"/>
          <w:b/>
          <w:spacing w:val="-3"/>
          <w:sz w:val="28"/>
          <w:szCs w:val="28"/>
          <w:lang w:val="es-CO" w:eastAsia="en-US"/>
        </w:rPr>
        <w:lastRenderedPageBreak/>
        <w:t xml:space="preserve">2. </w:t>
      </w:r>
      <w:r w:rsidR="00A72F61" w:rsidRPr="00CB24EE">
        <w:rPr>
          <w:rFonts w:ascii="Bookman Old Style" w:eastAsia="Calibri" w:hAnsi="Bookman Old Style" w:cs="Arial"/>
          <w:spacing w:val="-3"/>
          <w:sz w:val="28"/>
          <w:szCs w:val="28"/>
          <w:lang w:val="es-CO" w:eastAsia="en-US"/>
        </w:rPr>
        <w:t xml:space="preserve">De antaño sostiene </w:t>
      </w:r>
      <w:r w:rsidR="008E7F30">
        <w:rPr>
          <w:rFonts w:ascii="Bookman Old Style" w:eastAsia="Calibri" w:hAnsi="Bookman Old Style" w:cs="Arial"/>
          <w:spacing w:val="-3"/>
          <w:sz w:val="28"/>
          <w:szCs w:val="28"/>
          <w:lang w:val="es-CO" w:eastAsia="en-US"/>
        </w:rPr>
        <w:t>esta Corporación</w:t>
      </w:r>
      <w:r w:rsidR="00184137" w:rsidRPr="00CB24EE">
        <w:rPr>
          <w:rStyle w:val="Refdenotaalpie"/>
          <w:rFonts w:ascii="Bookman Old Style" w:eastAsia="Calibri" w:hAnsi="Bookman Old Style"/>
          <w:spacing w:val="-3"/>
          <w:sz w:val="28"/>
          <w:szCs w:val="28"/>
          <w:lang w:val="es-CO" w:eastAsia="en-US"/>
        </w:rPr>
        <w:footnoteReference w:id="1"/>
      </w:r>
      <w:r w:rsidR="00A72F61" w:rsidRPr="00CB24EE">
        <w:rPr>
          <w:rFonts w:ascii="Bookman Old Style" w:eastAsia="Calibri" w:hAnsi="Bookman Old Style" w:cs="Arial"/>
          <w:spacing w:val="-3"/>
          <w:sz w:val="28"/>
          <w:szCs w:val="28"/>
          <w:lang w:val="es-CO" w:eastAsia="en-US"/>
        </w:rPr>
        <w:t xml:space="preserve"> que</w:t>
      </w:r>
      <w:r w:rsidR="00A72F61" w:rsidRPr="00CB24EE">
        <w:rPr>
          <w:rFonts w:ascii="Bookman Old Style" w:eastAsia="Calibri" w:hAnsi="Bookman Old Style" w:cs="Arial"/>
          <w:b/>
          <w:spacing w:val="-3"/>
          <w:sz w:val="28"/>
          <w:szCs w:val="28"/>
          <w:lang w:val="es-CO" w:eastAsia="en-US"/>
        </w:rPr>
        <w:t xml:space="preserve"> </w:t>
      </w:r>
      <w:r w:rsidR="00A72F61" w:rsidRPr="00CB24EE">
        <w:rPr>
          <w:rFonts w:ascii="Bookman Old Style" w:eastAsia="Calibri" w:hAnsi="Bookman Old Style" w:cs="Arial"/>
          <w:spacing w:val="-3"/>
          <w:sz w:val="28"/>
          <w:szCs w:val="28"/>
          <w:lang w:val="es-CO" w:eastAsia="en-US"/>
        </w:rPr>
        <w:t xml:space="preserve">el instituto de los impedimentos se estatuyó con el fin de garantizar </w:t>
      </w:r>
      <w:r w:rsidR="00184137" w:rsidRPr="00CB24EE">
        <w:rPr>
          <w:rFonts w:ascii="Bookman Old Style" w:eastAsia="Calibri" w:hAnsi="Bookman Old Style" w:cs="Arial"/>
          <w:spacing w:val="-3"/>
          <w:sz w:val="28"/>
          <w:szCs w:val="28"/>
          <w:lang w:val="es-CO" w:eastAsia="en-US"/>
        </w:rPr>
        <w:t>q</w:t>
      </w:r>
      <w:r w:rsidR="00A72F61" w:rsidRPr="00CB24EE">
        <w:rPr>
          <w:rFonts w:ascii="Bookman Old Style" w:eastAsia="Calibri" w:hAnsi="Bookman Old Style" w:cs="Arial"/>
          <w:spacing w:val="-3"/>
          <w:sz w:val="28"/>
          <w:szCs w:val="28"/>
          <w:lang w:val="es-CO" w:eastAsia="en-US"/>
        </w:rPr>
        <w:t xml:space="preserve">ue el funcionario judicial llamado a resolver </w:t>
      </w:r>
      <w:r w:rsidR="00184137" w:rsidRPr="00CB24EE">
        <w:rPr>
          <w:rFonts w:ascii="Bookman Old Style" w:eastAsia="Calibri" w:hAnsi="Bookman Old Style" w:cs="Arial"/>
          <w:spacing w:val="-3"/>
          <w:sz w:val="28"/>
          <w:szCs w:val="28"/>
          <w:lang w:val="es-CO" w:eastAsia="en-US"/>
        </w:rPr>
        <w:t>una</w:t>
      </w:r>
      <w:r w:rsidR="00A72F61" w:rsidRPr="00CB24EE">
        <w:rPr>
          <w:rFonts w:ascii="Bookman Old Style" w:eastAsia="Calibri" w:hAnsi="Bookman Old Style" w:cs="Arial"/>
          <w:spacing w:val="-3"/>
          <w:sz w:val="28"/>
          <w:szCs w:val="28"/>
          <w:lang w:val="es-CO" w:eastAsia="en-US"/>
        </w:rPr>
        <w:t xml:space="preserve"> cont</w:t>
      </w:r>
      <w:r w:rsidR="00184137" w:rsidRPr="00CB24EE">
        <w:rPr>
          <w:rFonts w:ascii="Bookman Old Style" w:eastAsia="Calibri" w:hAnsi="Bookman Old Style" w:cs="Arial"/>
          <w:spacing w:val="-3"/>
          <w:sz w:val="28"/>
          <w:szCs w:val="28"/>
          <w:lang w:val="es-CO" w:eastAsia="en-US"/>
        </w:rPr>
        <w:t>r</w:t>
      </w:r>
      <w:r w:rsidR="00A72F61" w:rsidRPr="00CB24EE">
        <w:rPr>
          <w:rFonts w:ascii="Bookman Old Style" w:eastAsia="Calibri" w:hAnsi="Bookman Old Style" w:cs="Arial"/>
          <w:spacing w:val="-3"/>
          <w:sz w:val="28"/>
          <w:szCs w:val="28"/>
          <w:lang w:val="es-CO" w:eastAsia="en-US"/>
        </w:rPr>
        <w:t>o</w:t>
      </w:r>
      <w:r w:rsidR="00184137" w:rsidRPr="00CB24EE">
        <w:rPr>
          <w:rFonts w:ascii="Bookman Old Style" w:eastAsia="Calibri" w:hAnsi="Bookman Old Style" w:cs="Arial"/>
          <w:spacing w:val="-3"/>
          <w:sz w:val="28"/>
          <w:szCs w:val="28"/>
          <w:lang w:val="es-CO" w:eastAsia="en-US"/>
        </w:rPr>
        <w:t>versia</w:t>
      </w:r>
      <w:r w:rsidR="00A72F61" w:rsidRPr="00CB24EE">
        <w:rPr>
          <w:rFonts w:ascii="Bookman Old Style" w:eastAsia="Calibri" w:hAnsi="Bookman Old Style" w:cs="Arial"/>
          <w:spacing w:val="-3"/>
          <w:sz w:val="28"/>
          <w:szCs w:val="28"/>
          <w:lang w:val="es-CO" w:eastAsia="en-US"/>
        </w:rPr>
        <w:t xml:space="preserve"> jurídic</w:t>
      </w:r>
      <w:r w:rsidR="00184137" w:rsidRPr="00CB24EE">
        <w:rPr>
          <w:rFonts w:ascii="Bookman Old Style" w:eastAsia="Calibri" w:hAnsi="Bookman Old Style" w:cs="Arial"/>
          <w:spacing w:val="-3"/>
          <w:sz w:val="28"/>
          <w:szCs w:val="28"/>
          <w:lang w:val="es-CO" w:eastAsia="en-US"/>
        </w:rPr>
        <w:t>a</w:t>
      </w:r>
      <w:r w:rsidR="00A72F61" w:rsidRPr="00CB24EE">
        <w:rPr>
          <w:rFonts w:ascii="Bookman Old Style" w:eastAsia="Calibri" w:hAnsi="Bookman Old Style" w:cs="Arial"/>
          <w:spacing w:val="-3"/>
          <w:sz w:val="28"/>
          <w:szCs w:val="28"/>
          <w:lang w:val="es-CO" w:eastAsia="en-US"/>
        </w:rPr>
        <w:t xml:space="preserve">, </w:t>
      </w:r>
      <w:r w:rsidR="00184137" w:rsidRPr="00CB24EE">
        <w:rPr>
          <w:rFonts w:ascii="Bookman Old Style" w:eastAsia="Calibri" w:hAnsi="Bookman Old Style" w:cs="Arial"/>
          <w:spacing w:val="-3"/>
          <w:sz w:val="28"/>
          <w:szCs w:val="28"/>
          <w:lang w:val="es-CO" w:eastAsia="en-US"/>
        </w:rPr>
        <w:t>care</w:t>
      </w:r>
      <w:r w:rsidR="008E7F30">
        <w:rPr>
          <w:rFonts w:ascii="Bookman Old Style" w:eastAsia="Calibri" w:hAnsi="Bookman Old Style" w:cs="Arial"/>
          <w:spacing w:val="-3"/>
          <w:sz w:val="28"/>
          <w:szCs w:val="28"/>
          <w:lang w:val="es-CO" w:eastAsia="en-US"/>
        </w:rPr>
        <w:t>z</w:t>
      </w:r>
      <w:r w:rsidR="00184137" w:rsidRPr="00CB24EE">
        <w:rPr>
          <w:rFonts w:ascii="Bookman Old Style" w:eastAsia="Calibri" w:hAnsi="Bookman Old Style" w:cs="Arial"/>
          <w:spacing w:val="-3"/>
          <w:sz w:val="28"/>
          <w:szCs w:val="28"/>
          <w:lang w:val="es-CO" w:eastAsia="en-US"/>
        </w:rPr>
        <w:t>c</w:t>
      </w:r>
      <w:r w:rsidR="008E7F30">
        <w:rPr>
          <w:rFonts w:ascii="Bookman Old Style" w:eastAsia="Calibri" w:hAnsi="Bookman Old Style" w:cs="Arial"/>
          <w:spacing w:val="-3"/>
          <w:sz w:val="28"/>
          <w:szCs w:val="28"/>
          <w:lang w:val="es-CO" w:eastAsia="en-US"/>
        </w:rPr>
        <w:t>a</w:t>
      </w:r>
      <w:r w:rsidR="00184137" w:rsidRPr="00CB24EE">
        <w:rPr>
          <w:rFonts w:ascii="Bookman Old Style" w:eastAsia="Calibri" w:hAnsi="Bookman Old Style" w:cs="Arial"/>
          <w:spacing w:val="-3"/>
          <w:sz w:val="28"/>
          <w:szCs w:val="28"/>
          <w:lang w:val="es-CO" w:eastAsia="en-US"/>
        </w:rPr>
        <w:t xml:space="preserve"> de</w:t>
      </w:r>
      <w:r w:rsidR="00A72F61" w:rsidRPr="00CB24EE">
        <w:rPr>
          <w:rFonts w:ascii="Bookman Old Style" w:eastAsia="Calibri" w:hAnsi="Bookman Old Style" w:cs="Arial"/>
          <w:spacing w:val="-3"/>
          <w:sz w:val="28"/>
          <w:szCs w:val="28"/>
          <w:lang w:val="es-CO" w:eastAsia="en-US"/>
        </w:rPr>
        <w:t xml:space="preserve"> cualquier interés distinto al de administrar recta justicia y, en </w:t>
      </w:r>
      <w:r w:rsidR="00184137" w:rsidRPr="00CB24EE">
        <w:rPr>
          <w:rFonts w:ascii="Bookman Old Style" w:eastAsia="Calibri" w:hAnsi="Bookman Old Style" w:cs="Arial"/>
          <w:spacing w:val="-3"/>
          <w:sz w:val="28"/>
          <w:szCs w:val="28"/>
          <w:lang w:val="es-CO" w:eastAsia="en-US"/>
        </w:rPr>
        <w:t>armoní</w:t>
      </w:r>
      <w:r w:rsidR="00A72F61" w:rsidRPr="00CB24EE">
        <w:rPr>
          <w:rFonts w:ascii="Bookman Old Style" w:eastAsia="Calibri" w:hAnsi="Bookman Old Style" w:cs="Arial"/>
          <w:spacing w:val="-3"/>
          <w:sz w:val="28"/>
          <w:szCs w:val="28"/>
          <w:lang w:val="es-CO" w:eastAsia="en-US"/>
        </w:rPr>
        <w:t>a</w:t>
      </w:r>
      <w:r w:rsidR="00184137" w:rsidRPr="00CB24EE">
        <w:rPr>
          <w:rFonts w:ascii="Bookman Old Style" w:eastAsia="Calibri" w:hAnsi="Bookman Old Style" w:cs="Arial"/>
          <w:spacing w:val="-3"/>
          <w:sz w:val="28"/>
          <w:szCs w:val="28"/>
          <w:lang w:val="es-CO" w:eastAsia="en-US"/>
        </w:rPr>
        <w:t xml:space="preserve"> con ello</w:t>
      </w:r>
      <w:r w:rsidR="00A72F61" w:rsidRPr="00CB24EE">
        <w:rPr>
          <w:rFonts w:ascii="Bookman Old Style" w:eastAsia="Calibri" w:hAnsi="Bookman Old Style" w:cs="Arial"/>
          <w:spacing w:val="-3"/>
          <w:sz w:val="28"/>
          <w:szCs w:val="28"/>
          <w:lang w:val="es-CO" w:eastAsia="en-US"/>
        </w:rPr>
        <w:t xml:space="preserve">, que su imparcialidad y </w:t>
      </w:r>
      <w:r w:rsidR="00184137" w:rsidRPr="00CB24EE">
        <w:rPr>
          <w:rFonts w:ascii="Bookman Old Style" w:eastAsia="Calibri" w:hAnsi="Bookman Old Style" w:cs="Arial"/>
          <w:spacing w:val="-3"/>
          <w:sz w:val="28"/>
          <w:szCs w:val="28"/>
          <w:lang w:val="es-CO" w:eastAsia="en-US"/>
        </w:rPr>
        <w:t>objetividad</w:t>
      </w:r>
      <w:r w:rsidR="00A72F61" w:rsidRPr="00CB24EE">
        <w:rPr>
          <w:rFonts w:ascii="Bookman Old Style" w:eastAsia="Calibri" w:hAnsi="Bookman Old Style" w:cs="Arial"/>
          <w:spacing w:val="-3"/>
          <w:sz w:val="28"/>
          <w:szCs w:val="28"/>
          <w:lang w:val="es-CO" w:eastAsia="en-US"/>
        </w:rPr>
        <w:t xml:space="preserve"> </w:t>
      </w:r>
      <w:r w:rsidR="008E7F30">
        <w:rPr>
          <w:rFonts w:ascii="Bookman Old Style" w:eastAsia="Calibri" w:hAnsi="Bookman Old Style" w:cs="Arial"/>
          <w:spacing w:val="-3"/>
          <w:sz w:val="28"/>
          <w:szCs w:val="28"/>
          <w:lang w:val="es-CO" w:eastAsia="en-US"/>
        </w:rPr>
        <w:t xml:space="preserve">al conocer de un asunto determinado </w:t>
      </w:r>
      <w:r w:rsidR="00A72F61" w:rsidRPr="00CB24EE">
        <w:rPr>
          <w:rFonts w:ascii="Bookman Old Style" w:eastAsia="Calibri" w:hAnsi="Bookman Old Style" w:cs="Arial"/>
          <w:spacing w:val="-3"/>
          <w:sz w:val="28"/>
          <w:szCs w:val="28"/>
          <w:lang w:val="es-CO" w:eastAsia="en-US"/>
        </w:rPr>
        <w:t>no est</w:t>
      </w:r>
      <w:r w:rsidR="008E7F30">
        <w:rPr>
          <w:rFonts w:ascii="Bookman Old Style" w:eastAsia="Calibri" w:hAnsi="Bookman Old Style" w:cs="Arial"/>
          <w:spacing w:val="-3"/>
          <w:sz w:val="28"/>
          <w:szCs w:val="28"/>
          <w:lang w:val="es-CO" w:eastAsia="en-US"/>
        </w:rPr>
        <w:t>é</w:t>
      </w:r>
      <w:r w:rsidR="00A72F61" w:rsidRPr="00CB24EE">
        <w:rPr>
          <w:rFonts w:ascii="Bookman Old Style" w:eastAsia="Calibri" w:hAnsi="Bookman Old Style" w:cs="Arial"/>
          <w:spacing w:val="-3"/>
          <w:sz w:val="28"/>
          <w:szCs w:val="28"/>
          <w:lang w:val="es-CO" w:eastAsia="en-US"/>
        </w:rPr>
        <w:t>n afectadas por circunstancias extra</w:t>
      </w:r>
      <w:r w:rsidR="00184137" w:rsidRPr="00CB24EE">
        <w:rPr>
          <w:rFonts w:ascii="Bookman Old Style" w:eastAsia="Calibri" w:hAnsi="Bookman Old Style" w:cs="Arial"/>
          <w:spacing w:val="-3"/>
          <w:sz w:val="28"/>
          <w:szCs w:val="28"/>
          <w:lang w:val="es-CO" w:eastAsia="en-US"/>
        </w:rPr>
        <w:t xml:space="preserve">ñas o ajenas al debate </w:t>
      </w:r>
      <w:r w:rsidR="008E7F30">
        <w:rPr>
          <w:rFonts w:ascii="Bookman Old Style" w:eastAsia="Calibri" w:hAnsi="Bookman Old Style" w:cs="Arial"/>
          <w:spacing w:val="-3"/>
          <w:sz w:val="28"/>
          <w:szCs w:val="28"/>
          <w:lang w:val="es-CO" w:eastAsia="en-US"/>
        </w:rPr>
        <w:t xml:space="preserve">jurídico </w:t>
      </w:r>
      <w:r w:rsidR="00A72F61" w:rsidRPr="00CB24EE">
        <w:rPr>
          <w:rFonts w:ascii="Bookman Old Style" w:eastAsia="Calibri" w:hAnsi="Bookman Old Style" w:cs="Arial"/>
          <w:spacing w:val="-3"/>
          <w:sz w:val="28"/>
          <w:szCs w:val="28"/>
          <w:lang w:val="es-CO" w:eastAsia="en-US"/>
        </w:rPr>
        <w:t>procesal.</w:t>
      </w:r>
    </w:p>
    <w:p w:rsidR="00A72F61" w:rsidRPr="00CB24EE" w:rsidRDefault="00A72F61" w:rsidP="00A72F61">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p>
    <w:p w:rsidR="00A72F61" w:rsidRPr="00CB24EE" w:rsidRDefault="00A72F61" w:rsidP="00A72F61">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r w:rsidRPr="00CB24EE">
        <w:rPr>
          <w:rFonts w:ascii="Bookman Old Style" w:eastAsia="Calibri" w:hAnsi="Bookman Old Style" w:cs="Arial"/>
          <w:spacing w:val="-3"/>
          <w:sz w:val="28"/>
          <w:szCs w:val="28"/>
          <w:lang w:val="es-CO" w:eastAsia="en-US"/>
        </w:rPr>
        <w:t>Por ta</w:t>
      </w:r>
      <w:r w:rsidR="00E55DBD" w:rsidRPr="00CB24EE">
        <w:rPr>
          <w:rFonts w:ascii="Bookman Old Style" w:eastAsia="Calibri" w:hAnsi="Bookman Old Style" w:cs="Arial"/>
          <w:spacing w:val="-3"/>
          <w:sz w:val="28"/>
          <w:szCs w:val="28"/>
          <w:lang w:val="es-CO" w:eastAsia="en-US"/>
        </w:rPr>
        <w:t>nt</w:t>
      </w:r>
      <w:r w:rsidRPr="00CB24EE">
        <w:rPr>
          <w:rFonts w:ascii="Bookman Old Style" w:eastAsia="Calibri" w:hAnsi="Bookman Old Style" w:cs="Arial"/>
          <w:spacing w:val="-3"/>
          <w:sz w:val="28"/>
          <w:szCs w:val="28"/>
          <w:lang w:val="es-CO" w:eastAsia="en-US"/>
        </w:rPr>
        <w:t xml:space="preserve">o, </w:t>
      </w:r>
      <w:r w:rsidR="00E55DBD" w:rsidRPr="00CB24EE">
        <w:rPr>
          <w:rFonts w:ascii="Bookman Old Style" w:eastAsia="Calibri" w:hAnsi="Bookman Old Style" w:cs="Arial"/>
          <w:spacing w:val="-3"/>
          <w:sz w:val="28"/>
          <w:szCs w:val="28"/>
          <w:lang w:val="es-CO" w:eastAsia="en-US"/>
        </w:rPr>
        <w:t>“…</w:t>
      </w:r>
      <w:r w:rsidRPr="00CB24EE">
        <w:rPr>
          <w:rFonts w:ascii="Bookman Old Style" w:eastAsia="Calibri" w:hAnsi="Bookman Old Style" w:cs="Arial"/>
          <w:i/>
          <w:spacing w:val="-3"/>
          <w:sz w:val="28"/>
          <w:szCs w:val="28"/>
          <w:lang w:val="es-CO" w:eastAsia="en-US"/>
        </w:rPr>
        <w:t>la manifestación de impedimento del funcionario judicial debe ser un acto unilateral, voluntario, oficioso y obligatorio ante la concurrencia de cualesquiera de las causales que de modo taxativo contempla la ley, para negarse a conocer de un determinado proceso</w:t>
      </w:r>
      <w:r w:rsidR="00844738" w:rsidRPr="00CB24EE">
        <w:rPr>
          <w:rFonts w:ascii="Bookman Old Style" w:eastAsia="Calibri" w:hAnsi="Bookman Old Style" w:cs="Arial"/>
          <w:i/>
          <w:spacing w:val="-3"/>
          <w:sz w:val="28"/>
          <w:szCs w:val="28"/>
          <w:lang w:val="es-CO" w:eastAsia="en-US"/>
        </w:rPr>
        <w:t>.</w:t>
      </w:r>
      <w:r w:rsidR="00E55DBD" w:rsidRPr="00CB24EE">
        <w:rPr>
          <w:rFonts w:ascii="Bookman Old Style" w:eastAsia="Calibri" w:hAnsi="Bookman Old Style" w:cs="Arial"/>
          <w:spacing w:val="-3"/>
          <w:sz w:val="28"/>
          <w:szCs w:val="28"/>
          <w:lang w:val="es-CO" w:eastAsia="en-US"/>
        </w:rPr>
        <w:t>”</w:t>
      </w:r>
      <w:r w:rsidR="00C87E56" w:rsidRPr="00C87E56">
        <w:rPr>
          <w:rStyle w:val="Refdenotaalpie"/>
          <w:rFonts w:ascii="Bookman Old Style" w:eastAsia="Calibri" w:hAnsi="Bookman Old Style"/>
          <w:spacing w:val="-3"/>
          <w:sz w:val="28"/>
          <w:szCs w:val="28"/>
          <w:lang w:val="es-CO" w:eastAsia="en-US"/>
        </w:rPr>
        <w:footnoteReference w:id="2"/>
      </w:r>
      <w:r w:rsidR="00837684" w:rsidRPr="00C87E56">
        <w:rPr>
          <w:rFonts w:ascii="Bookman Old Style" w:eastAsia="Calibri" w:hAnsi="Bookman Old Style" w:cs="Arial"/>
          <w:spacing w:val="-3"/>
          <w:sz w:val="28"/>
          <w:szCs w:val="28"/>
          <w:lang w:val="es-CO" w:eastAsia="en-US"/>
        </w:rPr>
        <w:t xml:space="preserve"> </w:t>
      </w:r>
      <w:r w:rsidRPr="00CB24EE">
        <w:rPr>
          <w:rFonts w:ascii="Bookman Old Style" w:eastAsia="Calibri" w:hAnsi="Bookman Old Style" w:cs="Arial"/>
          <w:spacing w:val="-3"/>
          <w:sz w:val="28"/>
          <w:szCs w:val="28"/>
          <w:lang w:val="es-CO" w:eastAsia="en-US"/>
        </w:rPr>
        <w:t xml:space="preserve"> </w:t>
      </w:r>
    </w:p>
    <w:p w:rsidR="00A72F61" w:rsidRPr="00CB24EE" w:rsidRDefault="00A72F61" w:rsidP="00A72F61">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p>
    <w:p w:rsidR="0032241D" w:rsidRPr="00CB24EE" w:rsidRDefault="00837684" w:rsidP="0032241D">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r w:rsidRPr="00CB24EE">
        <w:rPr>
          <w:rFonts w:ascii="Bookman Old Style" w:eastAsia="Calibri" w:hAnsi="Bookman Old Style" w:cs="Arial"/>
          <w:spacing w:val="-3"/>
          <w:sz w:val="28"/>
          <w:szCs w:val="28"/>
          <w:lang w:val="es-CO" w:eastAsia="en-US"/>
        </w:rPr>
        <w:t xml:space="preserve">Conforme con lo anterior, </w:t>
      </w:r>
      <w:r w:rsidR="0032241D" w:rsidRPr="00CB24EE">
        <w:rPr>
          <w:rFonts w:ascii="Bookman Old Style" w:eastAsia="Calibri" w:hAnsi="Bookman Old Style" w:cs="Arial"/>
          <w:spacing w:val="-3"/>
          <w:sz w:val="28"/>
          <w:szCs w:val="28"/>
          <w:lang w:val="es-CO" w:eastAsia="en-US"/>
        </w:rPr>
        <w:t xml:space="preserve">el artículo 100 del </w:t>
      </w:r>
      <w:r w:rsidRPr="00CB24EE">
        <w:rPr>
          <w:rFonts w:ascii="Bookman Old Style" w:eastAsia="Calibri" w:hAnsi="Bookman Old Style" w:cs="Arial"/>
          <w:spacing w:val="-3"/>
          <w:sz w:val="28"/>
          <w:szCs w:val="28"/>
          <w:lang w:val="es-CO" w:eastAsia="en-US"/>
        </w:rPr>
        <w:t>Código de Procedimiento P</w:t>
      </w:r>
      <w:r w:rsidR="0032241D" w:rsidRPr="00CB24EE">
        <w:rPr>
          <w:rFonts w:ascii="Bookman Old Style" w:eastAsia="Calibri" w:hAnsi="Bookman Old Style" w:cs="Arial"/>
          <w:spacing w:val="-3"/>
          <w:sz w:val="28"/>
          <w:szCs w:val="28"/>
          <w:lang w:val="es-CO" w:eastAsia="en-US"/>
        </w:rPr>
        <w:t>enal</w:t>
      </w:r>
      <w:r w:rsidRPr="00CB24EE">
        <w:rPr>
          <w:rFonts w:ascii="Bookman Old Style" w:eastAsia="Calibri" w:hAnsi="Bookman Old Style" w:cs="Arial"/>
          <w:spacing w:val="-3"/>
          <w:sz w:val="28"/>
          <w:szCs w:val="28"/>
          <w:lang w:val="es-CO" w:eastAsia="en-US"/>
        </w:rPr>
        <w:t xml:space="preserve"> </w:t>
      </w:r>
      <w:r w:rsidR="00C87E56">
        <w:rPr>
          <w:rFonts w:ascii="Bookman Old Style" w:eastAsia="Calibri" w:hAnsi="Bookman Old Style" w:cs="Arial"/>
          <w:spacing w:val="-3"/>
          <w:sz w:val="28"/>
          <w:szCs w:val="28"/>
          <w:lang w:val="es-CO" w:eastAsia="en-US"/>
        </w:rPr>
        <w:t xml:space="preserve">de 2000 </w:t>
      </w:r>
      <w:r w:rsidR="00DA17D1" w:rsidRPr="00CB24EE">
        <w:rPr>
          <w:rFonts w:ascii="Bookman Old Style" w:eastAsia="Calibri" w:hAnsi="Bookman Old Style" w:cs="Arial"/>
          <w:spacing w:val="-3"/>
          <w:sz w:val="28"/>
          <w:szCs w:val="28"/>
          <w:lang w:val="es-CO" w:eastAsia="en-US"/>
        </w:rPr>
        <w:t xml:space="preserve">estatuye que cuando en un funcionario judicial concurra algún motivo de impedimento </w:t>
      </w:r>
      <w:r w:rsidR="0032241D" w:rsidRPr="00CB24EE">
        <w:rPr>
          <w:rFonts w:ascii="Bookman Old Style" w:eastAsia="Calibri" w:hAnsi="Bookman Old Style" w:cs="Arial"/>
          <w:spacing w:val="-3"/>
          <w:sz w:val="28"/>
          <w:szCs w:val="28"/>
          <w:lang w:val="es-CO" w:eastAsia="en-US"/>
        </w:rPr>
        <w:t xml:space="preserve">para conocer de </w:t>
      </w:r>
      <w:r w:rsidR="00DA17D1" w:rsidRPr="00CB24EE">
        <w:rPr>
          <w:rFonts w:ascii="Bookman Old Style" w:eastAsia="Calibri" w:hAnsi="Bookman Old Style" w:cs="Arial"/>
          <w:spacing w:val="-3"/>
          <w:sz w:val="28"/>
          <w:szCs w:val="28"/>
          <w:lang w:val="es-CO" w:eastAsia="en-US"/>
        </w:rPr>
        <w:t xml:space="preserve">una </w:t>
      </w:r>
      <w:r w:rsidR="00C87E56">
        <w:rPr>
          <w:rFonts w:ascii="Bookman Old Style" w:eastAsia="Calibri" w:hAnsi="Bookman Old Style" w:cs="Arial"/>
          <w:spacing w:val="-3"/>
          <w:sz w:val="28"/>
          <w:szCs w:val="28"/>
          <w:lang w:val="es-CO" w:eastAsia="en-US"/>
        </w:rPr>
        <w:t>caus</w:t>
      </w:r>
      <w:r w:rsidR="001D19B3" w:rsidRPr="00CB24EE">
        <w:rPr>
          <w:rFonts w:ascii="Bookman Old Style" w:eastAsia="Calibri" w:hAnsi="Bookman Old Style" w:cs="Arial"/>
          <w:spacing w:val="-3"/>
          <w:sz w:val="28"/>
          <w:szCs w:val="28"/>
          <w:lang w:val="es-CO" w:eastAsia="en-US"/>
        </w:rPr>
        <w:t>a así deberá declararlo “…</w:t>
      </w:r>
      <w:r w:rsidR="0032241D" w:rsidRPr="00CB24EE">
        <w:rPr>
          <w:rFonts w:ascii="Bookman Old Style" w:eastAsia="Calibri" w:hAnsi="Bookman Old Style" w:cs="Arial"/>
          <w:i/>
          <w:spacing w:val="-3"/>
          <w:sz w:val="28"/>
          <w:szCs w:val="28"/>
          <w:lang w:val="es-CO" w:eastAsia="en-US"/>
        </w:rPr>
        <w:t>tan pronto como se advierta su existencia a más tardar dentro de los cinco (5) días siguientes</w:t>
      </w:r>
      <w:r w:rsidR="0032241D" w:rsidRPr="00CB24EE">
        <w:rPr>
          <w:rFonts w:ascii="Bookman Old Style" w:eastAsia="Calibri" w:hAnsi="Bookman Old Style" w:cs="Arial"/>
          <w:spacing w:val="-3"/>
          <w:sz w:val="28"/>
          <w:szCs w:val="28"/>
          <w:lang w:val="es-CO" w:eastAsia="en-US"/>
        </w:rPr>
        <w:t>”</w:t>
      </w:r>
    </w:p>
    <w:p w:rsidR="0032241D" w:rsidRPr="00CB24EE" w:rsidRDefault="0032241D" w:rsidP="0032241D">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p>
    <w:p w:rsidR="0032241D" w:rsidRPr="00CB24EE" w:rsidRDefault="0032241D" w:rsidP="002A029D">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r w:rsidRPr="00CB24EE">
        <w:rPr>
          <w:rFonts w:ascii="Bookman Old Style" w:eastAsia="Calibri" w:hAnsi="Bookman Old Style" w:cs="Arial"/>
          <w:spacing w:val="-3"/>
          <w:sz w:val="28"/>
          <w:szCs w:val="28"/>
          <w:lang w:val="es-CO" w:eastAsia="en-US"/>
        </w:rPr>
        <w:t xml:space="preserve">Esta </w:t>
      </w:r>
      <w:r w:rsidR="00844738" w:rsidRPr="00CB24EE">
        <w:rPr>
          <w:rFonts w:ascii="Bookman Old Style" w:eastAsia="Calibri" w:hAnsi="Bookman Old Style" w:cs="Arial"/>
          <w:spacing w:val="-3"/>
          <w:sz w:val="28"/>
          <w:szCs w:val="28"/>
          <w:lang w:val="es-CO" w:eastAsia="en-US"/>
        </w:rPr>
        <w:t>previsión normativa encuentra</w:t>
      </w:r>
      <w:r w:rsidRPr="00CB24EE">
        <w:rPr>
          <w:rFonts w:ascii="Bookman Old Style" w:eastAsia="Calibri" w:hAnsi="Bookman Old Style" w:cs="Arial"/>
          <w:spacing w:val="-3"/>
          <w:sz w:val="28"/>
          <w:szCs w:val="28"/>
          <w:lang w:val="es-CO" w:eastAsia="en-US"/>
        </w:rPr>
        <w:t xml:space="preserve"> complemento</w:t>
      </w:r>
      <w:r w:rsidR="00844738" w:rsidRPr="00CB24EE">
        <w:rPr>
          <w:rFonts w:ascii="Bookman Old Style" w:eastAsia="Calibri" w:hAnsi="Bookman Old Style" w:cs="Arial"/>
          <w:spacing w:val="-3"/>
          <w:sz w:val="28"/>
          <w:szCs w:val="28"/>
          <w:lang w:val="es-CO" w:eastAsia="en-US"/>
        </w:rPr>
        <w:t xml:space="preserve"> e</w:t>
      </w:r>
      <w:r w:rsidRPr="00CB24EE">
        <w:rPr>
          <w:rFonts w:ascii="Bookman Old Style" w:eastAsia="Calibri" w:hAnsi="Bookman Old Style" w:cs="Arial"/>
          <w:spacing w:val="-3"/>
          <w:sz w:val="28"/>
          <w:szCs w:val="28"/>
          <w:lang w:val="es-CO" w:eastAsia="en-US"/>
        </w:rPr>
        <w:t xml:space="preserve">n el </w:t>
      </w:r>
      <w:r w:rsidR="00844738" w:rsidRPr="00CB24EE">
        <w:rPr>
          <w:rFonts w:ascii="Bookman Old Style" w:eastAsia="Calibri" w:hAnsi="Bookman Old Style" w:cs="Arial"/>
          <w:spacing w:val="-3"/>
          <w:sz w:val="28"/>
          <w:szCs w:val="28"/>
          <w:lang w:val="es-CO" w:eastAsia="en-US"/>
        </w:rPr>
        <w:t xml:space="preserve">artículo </w:t>
      </w:r>
      <w:r w:rsidRPr="00CB24EE">
        <w:rPr>
          <w:rFonts w:ascii="Bookman Old Style" w:eastAsia="Calibri" w:hAnsi="Bookman Old Style" w:cs="Arial"/>
          <w:spacing w:val="-3"/>
          <w:sz w:val="28"/>
          <w:szCs w:val="28"/>
          <w:lang w:val="es-CO" w:eastAsia="en-US"/>
        </w:rPr>
        <w:t xml:space="preserve">105 de la misma codificación, </w:t>
      </w:r>
      <w:r w:rsidR="00844738" w:rsidRPr="00CB24EE">
        <w:rPr>
          <w:rFonts w:ascii="Bookman Old Style" w:eastAsia="Calibri" w:hAnsi="Bookman Old Style" w:cs="Arial"/>
          <w:spacing w:val="-3"/>
          <w:sz w:val="28"/>
          <w:szCs w:val="28"/>
          <w:lang w:val="es-CO" w:eastAsia="en-US"/>
        </w:rPr>
        <w:t xml:space="preserve">el cual </w:t>
      </w:r>
      <w:r w:rsidR="00C87E56">
        <w:rPr>
          <w:rFonts w:ascii="Bookman Old Style" w:eastAsia="Calibri" w:hAnsi="Bookman Old Style" w:cs="Arial"/>
          <w:spacing w:val="-3"/>
          <w:sz w:val="28"/>
          <w:szCs w:val="28"/>
          <w:lang w:val="es-CO" w:eastAsia="en-US"/>
        </w:rPr>
        <w:t>enseña</w:t>
      </w:r>
      <w:r w:rsidR="00844738" w:rsidRPr="00CB24EE">
        <w:rPr>
          <w:rFonts w:ascii="Bookman Old Style" w:eastAsia="Calibri" w:hAnsi="Bookman Old Style" w:cs="Arial"/>
          <w:spacing w:val="-3"/>
          <w:sz w:val="28"/>
          <w:szCs w:val="28"/>
          <w:lang w:val="es-CO" w:eastAsia="en-US"/>
        </w:rPr>
        <w:t xml:space="preserve"> que si el funcionario </w:t>
      </w:r>
      <w:r w:rsidRPr="00CB24EE">
        <w:rPr>
          <w:rFonts w:ascii="Bookman Old Style" w:eastAsia="Calibri" w:hAnsi="Bookman Old Style" w:cs="Arial"/>
          <w:spacing w:val="-3"/>
          <w:sz w:val="28"/>
          <w:szCs w:val="28"/>
          <w:lang w:val="es-CO" w:eastAsia="en-US"/>
        </w:rPr>
        <w:t xml:space="preserve">judicial en quien concurra </w:t>
      </w:r>
      <w:r w:rsidR="002A029D" w:rsidRPr="00CB24EE">
        <w:rPr>
          <w:rFonts w:ascii="Bookman Old Style" w:eastAsia="Calibri" w:hAnsi="Bookman Old Style" w:cs="Arial"/>
          <w:spacing w:val="-3"/>
          <w:sz w:val="28"/>
          <w:szCs w:val="28"/>
          <w:lang w:val="es-CO" w:eastAsia="en-US"/>
        </w:rPr>
        <w:t>el</w:t>
      </w:r>
      <w:r w:rsidRPr="00CB24EE">
        <w:rPr>
          <w:rFonts w:ascii="Bookman Old Style" w:eastAsia="Calibri" w:hAnsi="Bookman Old Style" w:cs="Arial"/>
          <w:spacing w:val="-3"/>
          <w:sz w:val="28"/>
          <w:szCs w:val="28"/>
          <w:lang w:val="es-CO" w:eastAsia="en-US"/>
        </w:rPr>
        <w:t xml:space="preserve"> impedimento no lo </w:t>
      </w:r>
      <w:r w:rsidR="002A029D" w:rsidRPr="00CB24EE">
        <w:rPr>
          <w:rFonts w:ascii="Bookman Old Style" w:eastAsia="Calibri" w:hAnsi="Bookman Old Style" w:cs="Arial"/>
          <w:spacing w:val="-3"/>
          <w:sz w:val="28"/>
          <w:szCs w:val="28"/>
          <w:lang w:val="es-CO" w:eastAsia="en-US"/>
        </w:rPr>
        <w:t>manifiesta “…</w:t>
      </w:r>
      <w:r w:rsidRPr="00CB24EE">
        <w:rPr>
          <w:rFonts w:ascii="Bookman Old Style" w:eastAsia="Calibri" w:hAnsi="Bookman Old Style" w:cs="Arial"/>
          <w:i/>
          <w:spacing w:val="-3"/>
          <w:sz w:val="28"/>
          <w:szCs w:val="28"/>
          <w:lang w:val="es-CO" w:eastAsia="en-US"/>
        </w:rPr>
        <w:t>cualquiera de los sujetos procesales podrá recusarlo</w:t>
      </w:r>
      <w:r w:rsidR="002A029D" w:rsidRPr="00CB24EE">
        <w:rPr>
          <w:rFonts w:ascii="Bookman Old Style" w:eastAsia="Calibri" w:hAnsi="Bookman Old Style" w:cs="Arial"/>
          <w:spacing w:val="-3"/>
          <w:sz w:val="28"/>
          <w:szCs w:val="28"/>
          <w:lang w:val="es-CO" w:eastAsia="en-US"/>
        </w:rPr>
        <w:t>”; al efecto, se requiere que l</w:t>
      </w:r>
      <w:r w:rsidRPr="00CB24EE">
        <w:rPr>
          <w:rFonts w:ascii="Bookman Old Style" w:eastAsia="Calibri" w:hAnsi="Bookman Old Style" w:cs="Arial"/>
          <w:spacing w:val="-3"/>
          <w:sz w:val="28"/>
          <w:szCs w:val="28"/>
          <w:lang w:val="es-CO" w:eastAsia="en-US"/>
        </w:rPr>
        <w:t>a recusación se</w:t>
      </w:r>
      <w:r w:rsidR="002A029D" w:rsidRPr="00CB24EE">
        <w:rPr>
          <w:rFonts w:ascii="Bookman Old Style" w:eastAsia="Calibri" w:hAnsi="Bookman Old Style" w:cs="Arial"/>
          <w:spacing w:val="-3"/>
          <w:sz w:val="28"/>
          <w:szCs w:val="28"/>
          <w:lang w:val="es-CO" w:eastAsia="en-US"/>
        </w:rPr>
        <w:t>a</w:t>
      </w:r>
      <w:r w:rsidRPr="00CB24EE">
        <w:rPr>
          <w:rFonts w:ascii="Bookman Old Style" w:eastAsia="Calibri" w:hAnsi="Bookman Old Style" w:cs="Arial"/>
          <w:spacing w:val="-3"/>
          <w:sz w:val="28"/>
          <w:szCs w:val="28"/>
          <w:lang w:val="es-CO" w:eastAsia="en-US"/>
        </w:rPr>
        <w:t xml:space="preserve"> prop</w:t>
      </w:r>
      <w:r w:rsidR="002A029D" w:rsidRPr="00CB24EE">
        <w:rPr>
          <w:rFonts w:ascii="Bookman Old Style" w:eastAsia="Calibri" w:hAnsi="Bookman Old Style" w:cs="Arial"/>
          <w:spacing w:val="-3"/>
          <w:sz w:val="28"/>
          <w:szCs w:val="28"/>
          <w:lang w:val="es-CO" w:eastAsia="en-US"/>
        </w:rPr>
        <w:t>uesta</w:t>
      </w:r>
      <w:r w:rsidRPr="00CB24EE">
        <w:rPr>
          <w:rFonts w:ascii="Bookman Old Style" w:eastAsia="Calibri" w:hAnsi="Bookman Old Style" w:cs="Arial"/>
          <w:spacing w:val="-3"/>
          <w:sz w:val="28"/>
          <w:szCs w:val="28"/>
          <w:lang w:val="es-CO" w:eastAsia="en-US"/>
        </w:rPr>
        <w:t xml:space="preserve"> por escrito </w:t>
      </w:r>
      <w:r w:rsidR="00FE1E96" w:rsidRPr="00CB24EE">
        <w:rPr>
          <w:rFonts w:ascii="Bookman Old Style" w:eastAsia="Calibri" w:hAnsi="Bookman Old Style" w:cs="Arial"/>
          <w:spacing w:val="-3"/>
          <w:sz w:val="28"/>
          <w:szCs w:val="28"/>
          <w:lang w:val="es-CO" w:eastAsia="en-US"/>
        </w:rPr>
        <w:t xml:space="preserve">y de manera circunstanciada </w:t>
      </w:r>
      <w:r w:rsidRPr="00CB24EE">
        <w:rPr>
          <w:rFonts w:ascii="Bookman Old Style" w:eastAsia="Calibri" w:hAnsi="Bookman Old Style" w:cs="Arial"/>
          <w:spacing w:val="-3"/>
          <w:sz w:val="28"/>
          <w:szCs w:val="28"/>
          <w:lang w:val="es-CO" w:eastAsia="en-US"/>
        </w:rPr>
        <w:t xml:space="preserve">ante </w:t>
      </w:r>
      <w:r w:rsidR="002A029D" w:rsidRPr="00CB24EE">
        <w:rPr>
          <w:rFonts w:ascii="Bookman Old Style" w:eastAsia="Calibri" w:hAnsi="Bookman Old Style" w:cs="Arial"/>
          <w:spacing w:val="-3"/>
          <w:sz w:val="28"/>
          <w:szCs w:val="28"/>
          <w:lang w:val="es-CO" w:eastAsia="en-US"/>
        </w:rPr>
        <w:t xml:space="preserve">la </w:t>
      </w:r>
      <w:r w:rsidR="002A029D" w:rsidRPr="00CB24EE">
        <w:rPr>
          <w:rFonts w:ascii="Bookman Old Style" w:eastAsia="Calibri" w:hAnsi="Bookman Old Style" w:cs="Arial"/>
          <w:spacing w:val="-3"/>
          <w:sz w:val="28"/>
          <w:szCs w:val="28"/>
          <w:lang w:val="es-CO" w:eastAsia="en-US"/>
        </w:rPr>
        <w:lastRenderedPageBreak/>
        <w:t xml:space="preserve">autoridad </w:t>
      </w:r>
      <w:r w:rsidRPr="00CB24EE">
        <w:rPr>
          <w:rFonts w:ascii="Bookman Old Style" w:eastAsia="Calibri" w:hAnsi="Bookman Old Style" w:cs="Arial"/>
          <w:spacing w:val="-3"/>
          <w:sz w:val="28"/>
          <w:szCs w:val="28"/>
          <w:lang w:val="es-CO" w:eastAsia="en-US"/>
        </w:rPr>
        <w:t>que conoce del asunto</w:t>
      </w:r>
      <w:r w:rsidR="002A029D" w:rsidRPr="00CB24EE">
        <w:rPr>
          <w:rFonts w:ascii="Bookman Old Style" w:eastAsia="Calibri" w:hAnsi="Bookman Old Style" w:cs="Arial"/>
          <w:spacing w:val="-3"/>
          <w:sz w:val="28"/>
          <w:szCs w:val="28"/>
          <w:lang w:val="es-CO" w:eastAsia="en-US"/>
        </w:rPr>
        <w:t xml:space="preserve"> junto con </w:t>
      </w:r>
      <w:r w:rsidRPr="00CB24EE">
        <w:rPr>
          <w:rFonts w:ascii="Bookman Old Style" w:eastAsia="Calibri" w:hAnsi="Bookman Old Style" w:cs="Arial"/>
          <w:spacing w:val="-3"/>
          <w:sz w:val="28"/>
          <w:szCs w:val="28"/>
          <w:lang w:val="es-CO" w:eastAsia="en-US"/>
        </w:rPr>
        <w:t xml:space="preserve">las pruebas, cuando </w:t>
      </w:r>
      <w:r w:rsidR="002A029D" w:rsidRPr="00CB24EE">
        <w:rPr>
          <w:rFonts w:ascii="Bookman Old Style" w:eastAsia="Calibri" w:hAnsi="Bookman Old Style" w:cs="Arial"/>
          <w:spacing w:val="-3"/>
          <w:sz w:val="28"/>
          <w:szCs w:val="28"/>
          <w:lang w:val="es-CO" w:eastAsia="en-US"/>
        </w:rPr>
        <w:t>s</w:t>
      </w:r>
      <w:r w:rsidRPr="00CB24EE">
        <w:rPr>
          <w:rFonts w:ascii="Bookman Old Style" w:eastAsia="Calibri" w:hAnsi="Bookman Old Style" w:cs="Arial"/>
          <w:spacing w:val="-3"/>
          <w:sz w:val="28"/>
          <w:szCs w:val="28"/>
          <w:lang w:val="es-CO" w:eastAsia="en-US"/>
        </w:rPr>
        <w:t>e</w:t>
      </w:r>
      <w:r w:rsidR="002A029D" w:rsidRPr="00CB24EE">
        <w:rPr>
          <w:rFonts w:ascii="Bookman Old Style" w:eastAsia="Calibri" w:hAnsi="Bookman Old Style" w:cs="Arial"/>
          <w:spacing w:val="-3"/>
          <w:sz w:val="28"/>
          <w:szCs w:val="28"/>
          <w:lang w:val="es-CO" w:eastAsia="en-US"/>
        </w:rPr>
        <w:t>a</w:t>
      </w:r>
      <w:r w:rsidRPr="00CB24EE">
        <w:rPr>
          <w:rFonts w:ascii="Bookman Old Style" w:eastAsia="Calibri" w:hAnsi="Bookman Old Style" w:cs="Arial"/>
          <w:spacing w:val="-3"/>
          <w:sz w:val="28"/>
          <w:szCs w:val="28"/>
          <w:lang w:val="es-CO" w:eastAsia="en-US"/>
        </w:rPr>
        <w:t xml:space="preserve"> posible, </w:t>
      </w:r>
      <w:r w:rsidR="00FE1E96" w:rsidRPr="00CB24EE">
        <w:rPr>
          <w:rFonts w:ascii="Bookman Old Style" w:eastAsia="Calibri" w:hAnsi="Bookman Old Style" w:cs="Arial"/>
          <w:spacing w:val="-3"/>
          <w:sz w:val="28"/>
          <w:szCs w:val="28"/>
          <w:lang w:val="es-CO" w:eastAsia="en-US"/>
        </w:rPr>
        <w:t>que l</w:t>
      </w:r>
      <w:r w:rsidR="00C87E56">
        <w:rPr>
          <w:rFonts w:ascii="Bookman Old Style" w:eastAsia="Calibri" w:hAnsi="Bookman Old Style" w:cs="Arial"/>
          <w:spacing w:val="-3"/>
          <w:sz w:val="28"/>
          <w:szCs w:val="28"/>
          <w:lang w:val="es-CO" w:eastAsia="en-US"/>
        </w:rPr>
        <w:t>a</w:t>
      </w:r>
      <w:r w:rsidR="00FE1E96" w:rsidRPr="00CB24EE">
        <w:rPr>
          <w:rFonts w:ascii="Bookman Old Style" w:eastAsia="Calibri" w:hAnsi="Bookman Old Style" w:cs="Arial"/>
          <w:spacing w:val="-3"/>
          <w:sz w:val="28"/>
          <w:szCs w:val="28"/>
          <w:lang w:val="es-CO" w:eastAsia="en-US"/>
        </w:rPr>
        <w:t xml:space="preserve"> acrediten</w:t>
      </w:r>
      <w:r w:rsidRPr="00CB24EE">
        <w:rPr>
          <w:rFonts w:ascii="Bookman Old Style" w:eastAsia="Calibri" w:hAnsi="Bookman Old Style" w:cs="Arial"/>
          <w:spacing w:val="-3"/>
          <w:sz w:val="28"/>
          <w:szCs w:val="28"/>
          <w:lang w:val="es-CO" w:eastAsia="en-US"/>
        </w:rPr>
        <w:t>.</w:t>
      </w:r>
    </w:p>
    <w:p w:rsidR="0032241D" w:rsidRPr="00CB24EE" w:rsidRDefault="0032241D" w:rsidP="0032241D">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p>
    <w:p w:rsidR="0032241D" w:rsidRDefault="00FE1E96" w:rsidP="00CB143C">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r w:rsidRPr="00CB24EE">
        <w:rPr>
          <w:rFonts w:ascii="Bookman Old Style" w:eastAsia="Calibri" w:hAnsi="Bookman Old Style" w:cs="Arial"/>
          <w:spacing w:val="-3"/>
          <w:sz w:val="28"/>
          <w:szCs w:val="28"/>
          <w:lang w:val="es-CO" w:eastAsia="en-US"/>
        </w:rPr>
        <w:t>L</w:t>
      </w:r>
      <w:r w:rsidR="0032241D" w:rsidRPr="00CB24EE">
        <w:rPr>
          <w:rFonts w:ascii="Bookman Old Style" w:eastAsia="Calibri" w:hAnsi="Bookman Old Style" w:cs="Arial"/>
          <w:spacing w:val="-3"/>
          <w:sz w:val="28"/>
          <w:szCs w:val="28"/>
          <w:lang w:val="es-CO" w:eastAsia="en-US"/>
        </w:rPr>
        <w:t xml:space="preserve">a interpretación sistemática de </w:t>
      </w:r>
      <w:r w:rsidRPr="00CB24EE">
        <w:rPr>
          <w:rFonts w:ascii="Bookman Old Style" w:eastAsia="Calibri" w:hAnsi="Bookman Old Style" w:cs="Arial"/>
          <w:spacing w:val="-3"/>
          <w:sz w:val="28"/>
          <w:szCs w:val="28"/>
          <w:lang w:val="es-CO" w:eastAsia="en-US"/>
        </w:rPr>
        <w:t>est</w:t>
      </w:r>
      <w:r w:rsidR="0032241D" w:rsidRPr="00CB24EE">
        <w:rPr>
          <w:rFonts w:ascii="Bookman Old Style" w:eastAsia="Calibri" w:hAnsi="Bookman Old Style" w:cs="Arial"/>
          <w:spacing w:val="-3"/>
          <w:sz w:val="28"/>
          <w:szCs w:val="28"/>
          <w:lang w:val="es-CO" w:eastAsia="en-US"/>
        </w:rPr>
        <w:t xml:space="preserve">os preceptos </w:t>
      </w:r>
      <w:r w:rsidRPr="00CB24EE">
        <w:rPr>
          <w:rFonts w:ascii="Bookman Old Style" w:eastAsia="Calibri" w:hAnsi="Bookman Old Style" w:cs="Arial"/>
          <w:spacing w:val="-3"/>
          <w:sz w:val="28"/>
          <w:szCs w:val="28"/>
          <w:lang w:val="es-CO" w:eastAsia="en-US"/>
        </w:rPr>
        <w:t>conduce a afirmar que “…</w:t>
      </w:r>
      <w:r w:rsidR="0032241D" w:rsidRPr="00CB24EE">
        <w:rPr>
          <w:rFonts w:ascii="Bookman Old Style" w:eastAsia="Calibri" w:hAnsi="Bookman Old Style" w:cs="Arial"/>
          <w:i/>
          <w:spacing w:val="-3"/>
          <w:sz w:val="28"/>
          <w:szCs w:val="28"/>
          <w:lang w:val="es-CO" w:eastAsia="en-US"/>
        </w:rPr>
        <w:t>la recusación es subsiguiente a la posibilidad que asiste a los funcionarios judiciales de declararse impedidos</w:t>
      </w:r>
      <w:r w:rsidR="00CB143C" w:rsidRPr="00CB24EE">
        <w:rPr>
          <w:rFonts w:ascii="Bookman Old Style" w:eastAsia="Calibri" w:hAnsi="Bookman Old Style" w:cs="Arial"/>
          <w:spacing w:val="-3"/>
          <w:sz w:val="28"/>
          <w:szCs w:val="28"/>
          <w:lang w:val="es-CO" w:eastAsia="en-US"/>
        </w:rPr>
        <w:t>…”</w:t>
      </w:r>
      <w:r w:rsidR="00CB143C" w:rsidRPr="00CB24EE">
        <w:rPr>
          <w:rStyle w:val="Refdenotaalpie"/>
          <w:rFonts w:ascii="Bookman Old Style" w:eastAsia="Calibri" w:hAnsi="Bookman Old Style"/>
          <w:spacing w:val="-3"/>
          <w:sz w:val="28"/>
          <w:szCs w:val="28"/>
          <w:lang w:val="es-CO" w:eastAsia="en-US"/>
        </w:rPr>
        <w:footnoteReference w:id="3"/>
      </w:r>
      <w:r w:rsidR="00CB143C" w:rsidRPr="00CB24EE">
        <w:rPr>
          <w:rFonts w:ascii="Bookman Old Style" w:eastAsia="Calibri" w:hAnsi="Bookman Old Style" w:cs="Arial"/>
          <w:spacing w:val="-3"/>
          <w:sz w:val="28"/>
          <w:szCs w:val="28"/>
          <w:lang w:val="es-CO" w:eastAsia="en-US"/>
        </w:rPr>
        <w:t>, de manera que “…</w:t>
      </w:r>
      <w:r w:rsidR="0032241D" w:rsidRPr="00CB24EE">
        <w:rPr>
          <w:rFonts w:ascii="Bookman Old Style" w:eastAsia="Calibri" w:hAnsi="Bookman Old Style" w:cs="Arial"/>
          <w:i/>
          <w:spacing w:val="-3"/>
          <w:sz w:val="28"/>
          <w:szCs w:val="28"/>
          <w:lang w:val="es-CO" w:eastAsia="en-US"/>
        </w:rPr>
        <w:t>sólo si el funcionario judicial no se declara impedido invocando alguna de las causales taxativamente establecidas, surge la facultad para cualquiera de los sujetos procesales de recusarlo.</w:t>
      </w:r>
      <w:r w:rsidR="00CB143C" w:rsidRPr="00CB24EE">
        <w:rPr>
          <w:rFonts w:ascii="Bookman Old Style" w:eastAsia="Calibri" w:hAnsi="Bookman Old Style" w:cs="Arial"/>
          <w:spacing w:val="-3"/>
          <w:sz w:val="28"/>
          <w:szCs w:val="28"/>
          <w:lang w:val="es-CO" w:eastAsia="en-US"/>
        </w:rPr>
        <w:t>”</w:t>
      </w:r>
      <w:r w:rsidR="00CB24EE" w:rsidRPr="00CB24EE">
        <w:rPr>
          <w:rStyle w:val="Refdenotaalpie"/>
          <w:rFonts w:ascii="Bookman Old Style" w:eastAsia="Calibri" w:hAnsi="Bookman Old Style"/>
          <w:spacing w:val="-3"/>
          <w:sz w:val="28"/>
          <w:szCs w:val="28"/>
          <w:lang w:val="es-CO" w:eastAsia="en-US"/>
        </w:rPr>
        <w:footnoteReference w:id="4"/>
      </w:r>
    </w:p>
    <w:p w:rsidR="00CB24EE" w:rsidRDefault="00CB24EE" w:rsidP="00CB143C">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p>
    <w:p w:rsidR="00CB24EE" w:rsidRPr="00CB24EE" w:rsidRDefault="00CB24EE" w:rsidP="00CB143C">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b/>
          <w:spacing w:val="-3"/>
          <w:sz w:val="28"/>
          <w:szCs w:val="28"/>
          <w:lang w:val="es-CO" w:eastAsia="en-US"/>
        </w:rPr>
      </w:pPr>
      <w:r w:rsidRPr="00CB24EE">
        <w:rPr>
          <w:rFonts w:ascii="Bookman Old Style" w:eastAsia="Calibri" w:hAnsi="Bookman Old Style" w:cs="Arial"/>
          <w:b/>
          <w:spacing w:val="-3"/>
          <w:sz w:val="28"/>
          <w:szCs w:val="28"/>
          <w:lang w:val="es-CO" w:eastAsia="en-US"/>
        </w:rPr>
        <w:t>3.</w:t>
      </w:r>
      <w:r>
        <w:rPr>
          <w:rFonts w:ascii="Bookman Old Style" w:eastAsia="Calibri" w:hAnsi="Bookman Old Style" w:cs="Arial"/>
          <w:b/>
          <w:spacing w:val="-3"/>
          <w:sz w:val="28"/>
          <w:szCs w:val="28"/>
          <w:lang w:val="es-CO" w:eastAsia="en-US"/>
        </w:rPr>
        <w:t xml:space="preserve"> </w:t>
      </w:r>
      <w:r w:rsidRPr="00CB24EE">
        <w:rPr>
          <w:rFonts w:ascii="Bookman Old Style" w:eastAsia="Calibri" w:hAnsi="Bookman Old Style" w:cs="Arial"/>
          <w:spacing w:val="-3"/>
          <w:sz w:val="28"/>
          <w:szCs w:val="28"/>
          <w:lang w:val="es-CO" w:eastAsia="en-US"/>
        </w:rPr>
        <w:t xml:space="preserve">Acerca de la </w:t>
      </w:r>
      <w:r>
        <w:rPr>
          <w:rFonts w:ascii="Bookman Old Style" w:eastAsia="Calibri" w:hAnsi="Bookman Old Style" w:cs="Arial"/>
          <w:spacing w:val="-3"/>
          <w:sz w:val="28"/>
          <w:szCs w:val="28"/>
          <w:lang w:val="es-CO" w:eastAsia="en-US"/>
        </w:rPr>
        <w:t xml:space="preserve">configuración de la </w:t>
      </w:r>
      <w:r w:rsidRPr="00CB24EE">
        <w:rPr>
          <w:rFonts w:ascii="Bookman Old Style" w:eastAsia="Calibri" w:hAnsi="Bookman Old Style" w:cs="Arial"/>
          <w:spacing w:val="-3"/>
          <w:sz w:val="28"/>
          <w:szCs w:val="28"/>
          <w:lang w:val="es-CO" w:eastAsia="en-US"/>
        </w:rPr>
        <w:t xml:space="preserve">causal </w:t>
      </w:r>
      <w:r w:rsidR="00A81CA0">
        <w:rPr>
          <w:rFonts w:ascii="Bookman Old Style" w:eastAsia="Calibri" w:hAnsi="Bookman Old Style" w:cs="Arial"/>
          <w:spacing w:val="-3"/>
          <w:sz w:val="28"/>
          <w:szCs w:val="28"/>
          <w:lang w:val="es-CO" w:eastAsia="en-US"/>
        </w:rPr>
        <w:t xml:space="preserve">de impedimento </w:t>
      </w:r>
      <w:r w:rsidRPr="00CB24EE">
        <w:rPr>
          <w:rFonts w:ascii="Bookman Old Style" w:eastAsia="Calibri" w:hAnsi="Bookman Old Style" w:cs="Arial"/>
          <w:spacing w:val="-3"/>
          <w:sz w:val="28"/>
          <w:szCs w:val="28"/>
          <w:lang w:val="es-CO" w:eastAsia="en-US"/>
        </w:rPr>
        <w:t>prescrita en el artículo 99-6 de la Ley 600 de 2000</w:t>
      </w:r>
      <w:r>
        <w:rPr>
          <w:rFonts w:ascii="Bookman Old Style" w:eastAsia="Calibri" w:hAnsi="Bookman Old Style" w:cs="Arial"/>
          <w:spacing w:val="-3"/>
          <w:sz w:val="28"/>
          <w:szCs w:val="28"/>
          <w:lang w:val="es-CO" w:eastAsia="en-US"/>
        </w:rPr>
        <w:t xml:space="preserve">, </w:t>
      </w:r>
      <w:r w:rsidR="00A81CA0">
        <w:rPr>
          <w:rFonts w:ascii="Bookman Old Style" w:eastAsia="Calibri" w:hAnsi="Bookman Old Style" w:cs="Arial"/>
          <w:spacing w:val="-3"/>
          <w:sz w:val="28"/>
          <w:szCs w:val="28"/>
          <w:lang w:val="es-CO" w:eastAsia="en-US"/>
        </w:rPr>
        <w:t>en concreto respecto del apartado que reza que el funcionario judicial “…</w:t>
      </w:r>
      <w:r w:rsidR="00A81CA0" w:rsidRPr="00A81CA0">
        <w:rPr>
          <w:rFonts w:ascii="Bookman Old Style" w:eastAsia="Calibri" w:hAnsi="Bookman Old Style" w:cs="Arial"/>
          <w:i/>
          <w:spacing w:val="-3"/>
          <w:sz w:val="28"/>
          <w:szCs w:val="28"/>
          <w:lang w:val="es-CO" w:eastAsia="en-US"/>
        </w:rPr>
        <w:t>hubiere participado dentro del proceso</w:t>
      </w:r>
      <w:r w:rsidR="00A81CA0">
        <w:rPr>
          <w:rFonts w:ascii="Bookman Old Style" w:eastAsia="Calibri" w:hAnsi="Bookman Old Style" w:cs="Arial"/>
          <w:spacing w:val="-3"/>
          <w:sz w:val="28"/>
          <w:szCs w:val="28"/>
          <w:lang w:val="es-CO" w:eastAsia="en-US"/>
        </w:rPr>
        <w:t>…”,</w:t>
      </w:r>
      <w:r w:rsidRPr="00CB24EE">
        <w:rPr>
          <w:rFonts w:ascii="Bookman Old Style" w:eastAsia="Calibri" w:hAnsi="Bookman Old Style" w:cs="Arial"/>
          <w:spacing w:val="-3"/>
          <w:sz w:val="28"/>
          <w:szCs w:val="28"/>
          <w:lang w:val="es-CO" w:eastAsia="en-US"/>
        </w:rPr>
        <w:t xml:space="preserve"> tiene sentado criterio la Sala</w:t>
      </w:r>
      <w:r w:rsidR="00183AC6">
        <w:rPr>
          <w:rFonts w:ascii="Bookman Old Style" w:eastAsia="Calibri" w:hAnsi="Bookman Old Style" w:cs="Arial"/>
          <w:spacing w:val="-3"/>
          <w:sz w:val="28"/>
          <w:szCs w:val="28"/>
          <w:lang w:val="es-CO" w:eastAsia="en-US"/>
        </w:rPr>
        <w:t>, a saber</w:t>
      </w:r>
      <w:r w:rsidRPr="00CB24EE">
        <w:rPr>
          <w:rFonts w:ascii="Bookman Old Style" w:eastAsia="Calibri" w:hAnsi="Bookman Old Style" w:cs="Arial"/>
          <w:spacing w:val="-3"/>
          <w:sz w:val="28"/>
          <w:szCs w:val="28"/>
          <w:lang w:val="es-CO" w:eastAsia="en-US"/>
        </w:rPr>
        <w:t>:</w:t>
      </w:r>
    </w:p>
    <w:p w:rsidR="0032241D" w:rsidRDefault="0032241D" w:rsidP="0032241D">
      <w:pPr>
        <w:tabs>
          <w:tab w:val="left" w:pos="-720"/>
          <w:tab w:val="left" w:pos="8789"/>
        </w:tabs>
        <w:suppressAutoHyphens/>
        <w:overflowPunct/>
        <w:autoSpaceDE/>
        <w:autoSpaceDN/>
        <w:adjustRightInd/>
        <w:spacing w:line="360" w:lineRule="auto"/>
        <w:ind w:firstLine="709"/>
        <w:jc w:val="both"/>
        <w:textAlignment w:val="auto"/>
        <w:rPr>
          <w:rFonts w:ascii="Bookman Old Style" w:eastAsia="Calibri" w:hAnsi="Bookman Old Style" w:cs="Arial"/>
          <w:spacing w:val="-3"/>
          <w:sz w:val="28"/>
          <w:szCs w:val="28"/>
          <w:lang w:val="es-CO" w:eastAsia="en-US"/>
        </w:rPr>
      </w:pPr>
    </w:p>
    <w:p w:rsidR="00531369" w:rsidRDefault="00531369" w:rsidP="00531369">
      <w:pPr>
        <w:tabs>
          <w:tab w:val="left" w:pos="8222"/>
        </w:tabs>
        <w:overflowPunct/>
        <w:autoSpaceDE/>
        <w:autoSpaceDN/>
        <w:adjustRightInd/>
        <w:spacing w:line="276" w:lineRule="auto"/>
        <w:ind w:left="709"/>
        <w:jc w:val="both"/>
        <w:textAlignment w:val="auto"/>
        <w:rPr>
          <w:rFonts w:ascii="Bookman Old Style" w:hAnsi="Bookman Old Style" w:cs="Arial"/>
          <w:spacing w:val="-3"/>
          <w:sz w:val="24"/>
          <w:szCs w:val="24"/>
          <w:lang w:val="es-CO"/>
        </w:rPr>
      </w:pPr>
      <w:r>
        <w:rPr>
          <w:rFonts w:ascii="Bookman Old Style" w:hAnsi="Bookman Old Style" w:cs="Arial"/>
          <w:i/>
          <w:spacing w:val="-3"/>
          <w:sz w:val="24"/>
          <w:szCs w:val="24"/>
          <w:lang w:val="es-CO"/>
        </w:rPr>
        <w:t>…</w:t>
      </w:r>
      <w:r w:rsidRPr="00531369">
        <w:rPr>
          <w:rFonts w:ascii="Bookman Old Style" w:hAnsi="Bookman Old Style" w:cs="Arial"/>
          <w:i/>
          <w:spacing w:val="-3"/>
          <w:sz w:val="24"/>
          <w:szCs w:val="24"/>
          <w:lang w:val="es-CO"/>
        </w:rPr>
        <w:t>la comprensión de este concepto no debe asumirse en sentido literal sino que es preciso que esa intervención, para que adquiera un efecto trascendente acorde con los fines de la norma, tenga la aptitud suficiente para comprometer la ecuanimidad y la rectitud del funcionario. Su actividad dentro del proceso, debe haber sido esencial y no simplemente formal</w:t>
      </w:r>
      <w:r w:rsidRPr="00531369">
        <w:rPr>
          <w:rFonts w:ascii="Bookman Old Style" w:hAnsi="Bookman Old Style" w:cs="Arial"/>
          <w:i/>
          <w:spacing w:val="-3"/>
          <w:sz w:val="24"/>
          <w:szCs w:val="24"/>
          <w:vertAlign w:val="superscript"/>
          <w:lang w:val="es-CO"/>
        </w:rPr>
        <w:footnoteReference w:id="5"/>
      </w:r>
      <w:r w:rsidRPr="00531369">
        <w:rPr>
          <w:rFonts w:ascii="Bookman Old Style" w:hAnsi="Bookman Old Style" w:cs="Arial"/>
          <w:i/>
          <w:spacing w:val="-3"/>
          <w:sz w:val="24"/>
          <w:szCs w:val="24"/>
          <w:lang w:val="es-CO"/>
        </w:rPr>
        <w:t>, de fondo, sustancial, trascendente, que lo vincule con la actuación puesta a su consideración de tal manera que le impida actuar con la imparcialidad y la ponderación que de él esperan no solamente los sujetos procesales sino la comunidad en general.</w:t>
      </w:r>
      <w:r w:rsidRPr="00531369">
        <w:rPr>
          <w:rFonts w:ascii="Bookman Old Style" w:hAnsi="Bookman Old Style" w:cs="Arial"/>
          <w:spacing w:val="-3"/>
          <w:sz w:val="24"/>
          <w:szCs w:val="24"/>
          <w:vertAlign w:val="superscript"/>
          <w:lang w:val="es-ES"/>
        </w:rPr>
        <w:t xml:space="preserve"> </w:t>
      </w:r>
      <w:r w:rsidRPr="00531369">
        <w:rPr>
          <w:rFonts w:ascii="Bookman Old Style" w:hAnsi="Bookman Old Style" w:cs="Arial"/>
          <w:spacing w:val="-3"/>
          <w:sz w:val="24"/>
          <w:szCs w:val="24"/>
          <w:vertAlign w:val="superscript"/>
          <w:lang w:val="es-CO"/>
        </w:rPr>
        <w:footnoteReference w:id="6"/>
      </w:r>
    </w:p>
    <w:p w:rsidR="00531369" w:rsidRDefault="00531369" w:rsidP="00531369">
      <w:pPr>
        <w:tabs>
          <w:tab w:val="left" w:pos="8222"/>
        </w:tabs>
        <w:overflowPunct/>
        <w:autoSpaceDE/>
        <w:autoSpaceDN/>
        <w:adjustRightInd/>
        <w:spacing w:line="276" w:lineRule="auto"/>
        <w:ind w:left="709"/>
        <w:jc w:val="both"/>
        <w:textAlignment w:val="auto"/>
        <w:rPr>
          <w:rFonts w:ascii="Bookman Old Style" w:hAnsi="Bookman Old Style" w:cs="Arial"/>
          <w:spacing w:val="-3"/>
          <w:sz w:val="24"/>
          <w:szCs w:val="24"/>
          <w:lang w:val="es-CO"/>
        </w:rPr>
      </w:pPr>
    </w:p>
    <w:p w:rsidR="00694B02" w:rsidRDefault="00694B02" w:rsidP="00694B02">
      <w:pPr>
        <w:tabs>
          <w:tab w:val="left" w:pos="8222"/>
        </w:tabs>
        <w:overflowPunct/>
        <w:autoSpaceDE/>
        <w:autoSpaceDN/>
        <w:adjustRightInd/>
        <w:spacing w:line="276" w:lineRule="auto"/>
        <w:jc w:val="both"/>
        <w:textAlignment w:val="auto"/>
        <w:rPr>
          <w:rFonts w:ascii="Bookman Old Style" w:hAnsi="Bookman Old Style" w:cs="Arial"/>
          <w:spacing w:val="-3"/>
          <w:sz w:val="24"/>
          <w:szCs w:val="24"/>
          <w:lang w:val="es-CO"/>
        </w:rPr>
      </w:pPr>
    </w:p>
    <w:p w:rsidR="00EA2926" w:rsidRDefault="00183AC6" w:rsidP="00EA2926">
      <w:pPr>
        <w:tabs>
          <w:tab w:val="left" w:pos="8222"/>
        </w:tabs>
        <w:overflowPunct/>
        <w:autoSpaceDE/>
        <w:autoSpaceDN/>
        <w:adjustRightInd/>
        <w:spacing w:line="360" w:lineRule="auto"/>
        <w:ind w:firstLine="709"/>
        <w:jc w:val="both"/>
        <w:textAlignment w:val="auto"/>
        <w:rPr>
          <w:rFonts w:ascii="Bookman Old Style" w:hAnsi="Bookman Old Style" w:cs="Arial"/>
          <w:spacing w:val="-3"/>
          <w:sz w:val="28"/>
          <w:szCs w:val="28"/>
          <w:lang w:val="es-CO"/>
        </w:rPr>
      </w:pPr>
      <w:r>
        <w:rPr>
          <w:rFonts w:ascii="Bookman Old Style" w:hAnsi="Bookman Old Style" w:cs="Arial"/>
          <w:spacing w:val="-3"/>
          <w:sz w:val="28"/>
          <w:szCs w:val="28"/>
          <w:lang w:val="es-CO"/>
        </w:rPr>
        <w:t>D</w:t>
      </w:r>
      <w:r w:rsidR="00694B02">
        <w:rPr>
          <w:rFonts w:ascii="Bookman Old Style" w:hAnsi="Bookman Old Style" w:cs="Arial"/>
          <w:spacing w:val="-3"/>
          <w:sz w:val="28"/>
          <w:szCs w:val="28"/>
          <w:lang w:val="es-CO"/>
        </w:rPr>
        <w:t>e manera específica</w:t>
      </w:r>
      <w:r>
        <w:rPr>
          <w:rFonts w:ascii="Bookman Old Style" w:hAnsi="Bookman Old Style" w:cs="Arial"/>
          <w:spacing w:val="-3"/>
          <w:sz w:val="28"/>
          <w:szCs w:val="28"/>
          <w:lang w:val="es-CO"/>
        </w:rPr>
        <w:t>,</w:t>
      </w:r>
      <w:r w:rsidR="00694B02">
        <w:rPr>
          <w:rFonts w:ascii="Bookman Old Style" w:hAnsi="Bookman Old Style" w:cs="Arial"/>
          <w:spacing w:val="-3"/>
          <w:sz w:val="28"/>
          <w:szCs w:val="28"/>
          <w:lang w:val="es-CO"/>
        </w:rPr>
        <w:t xml:space="preserve"> </w:t>
      </w:r>
      <w:r>
        <w:rPr>
          <w:rFonts w:ascii="Bookman Old Style" w:hAnsi="Bookman Old Style" w:cs="Arial"/>
          <w:spacing w:val="-3"/>
          <w:sz w:val="28"/>
          <w:szCs w:val="28"/>
          <w:lang w:val="es-CO"/>
        </w:rPr>
        <w:t>sobr</w:t>
      </w:r>
      <w:r w:rsidR="00694B02">
        <w:rPr>
          <w:rFonts w:ascii="Bookman Old Style" w:hAnsi="Bookman Old Style" w:cs="Arial"/>
          <w:spacing w:val="-3"/>
          <w:sz w:val="28"/>
          <w:szCs w:val="28"/>
          <w:lang w:val="es-CO"/>
        </w:rPr>
        <w:t xml:space="preserve">e la posible </w:t>
      </w:r>
      <w:r w:rsidR="00EA2926">
        <w:rPr>
          <w:rFonts w:ascii="Bookman Old Style" w:hAnsi="Bookman Old Style" w:cs="Arial"/>
          <w:spacing w:val="-3"/>
          <w:sz w:val="28"/>
          <w:szCs w:val="28"/>
          <w:lang w:val="es-CO"/>
        </w:rPr>
        <w:t xml:space="preserve">ocurrencia de esta causal </w:t>
      </w:r>
      <w:r w:rsidR="00CA5F44">
        <w:rPr>
          <w:rFonts w:ascii="Bookman Old Style" w:hAnsi="Bookman Old Style" w:cs="Arial"/>
          <w:spacing w:val="-3"/>
          <w:sz w:val="28"/>
          <w:szCs w:val="28"/>
          <w:lang w:val="es-CO"/>
        </w:rPr>
        <w:t>en relación con</w:t>
      </w:r>
      <w:r w:rsidR="00EA2926">
        <w:rPr>
          <w:rFonts w:ascii="Bookman Old Style" w:hAnsi="Bookman Old Style" w:cs="Arial"/>
          <w:spacing w:val="-3"/>
          <w:sz w:val="28"/>
          <w:szCs w:val="28"/>
          <w:lang w:val="es-CO"/>
        </w:rPr>
        <w:t xml:space="preserve"> un Magistrado Auxiliar, se ha dicho:</w:t>
      </w:r>
    </w:p>
    <w:p w:rsidR="00EA2926" w:rsidRPr="00EA2926" w:rsidRDefault="00EA2926" w:rsidP="00EA2926">
      <w:pPr>
        <w:tabs>
          <w:tab w:val="left" w:pos="8222"/>
        </w:tabs>
        <w:overflowPunct/>
        <w:autoSpaceDE/>
        <w:autoSpaceDN/>
        <w:adjustRightInd/>
        <w:spacing w:line="276" w:lineRule="auto"/>
        <w:ind w:left="709" w:firstLine="709"/>
        <w:jc w:val="both"/>
        <w:textAlignment w:val="auto"/>
        <w:rPr>
          <w:rFonts w:ascii="Bookman Old Style" w:hAnsi="Bookman Old Style" w:cs="Arial"/>
          <w:i/>
          <w:spacing w:val="-3"/>
          <w:sz w:val="24"/>
          <w:szCs w:val="24"/>
          <w:lang w:val="es-CO"/>
        </w:rPr>
      </w:pPr>
      <w:r w:rsidRPr="00EA2926">
        <w:rPr>
          <w:rFonts w:ascii="Bookman Old Style" w:hAnsi="Bookman Old Style" w:cs="Arial"/>
          <w:i/>
          <w:spacing w:val="-3"/>
          <w:sz w:val="24"/>
          <w:szCs w:val="24"/>
          <w:lang w:val="es-CO"/>
        </w:rPr>
        <w:lastRenderedPageBreak/>
        <w:t>En primer lugar, valga destacar que el cargo de Magistrado Auxiliar no comporta jurisdicción, esto es, que la ley le haya asignado unas precisas funciones para administrar justicia en asuntos que son estrictamente del resorte del Magistrado titular, donde se encuentre adscrito.</w:t>
      </w:r>
    </w:p>
    <w:p w:rsidR="00EA2926" w:rsidRPr="00EA2926" w:rsidRDefault="00EA2926" w:rsidP="00EA2926">
      <w:pPr>
        <w:tabs>
          <w:tab w:val="left" w:pos="8222"/>
        </w:tabs>
        <w:overflowPunct/>
        <w:autoSpaceDE/>
        <w:autoSpaceDN/>
        <w:adjustRightInd/>
        <w:spacing w:line="276" w:lineRule="auto"/>
        <w:ind w:left="709" w:firstLine="709"/>
        <w:jc w:val="both"/>
        <w:textAlignment w:val="auto"/>
        <w:rPr>
          <w:rFonts w:ascii="Bookman Old Style" w:hAnsi="Bookman Old Style" w:cs="Arial"/>
          <w:i/>
          <w:spacing w:val="-3"/>
          <w:sz w:val="24"/>
          <w:szCs w:val="24"/>
          <w:lang w:val="es-CO"/>
        </w:rPr>
      </w:pPr>
    </w:p>
    <w:p w:rsidR="00EA2926" w:rsidRPr="00EA2926" w:rsidRDefault="00EA2926" w:rsidP="00EA2926">
      <w:pPr>
        <w:tabs>
          <w:tab w:val="left" w:pos="8222"/>
        </w:tabs>
        <w:overflowPunct/>
        <w:autoSpaceDE/>
        <w:autoSpaceDN/>
        <w:adjustRightInd/>
        <w:spacing w:line="276" w:lineRule="auto"/>
        <w:ind w:left="709" w:firstLine="709"/>
        <w:jc w:val="both"/>
        <w:textAlignment w:val="auto"/>
        <w:rPr>
          <w:rFonts w:ascii="Bookman Old Style" w:hAnsi="Bookman Old Style" w:cs="Arial"/>
          <w:i/>
          <w:spacing w:val="-3"/>
          <w:sz w:val="24"/>
          <w:szCs w:val="24"/>
          <w:lang w:val="es-CO"/>
        </w:rPr>
      </w:pPr>
      <w:r w:rsidRPr="00EA2926">
        <w:rPr>
          <w:rFonts w:ascii="Bookman Old Style" w:hAnsi="Bookman Old Style" w:cs="Arial"/>
          <w:i/>
          <w:spacing w:val="-3"/>
          <w:sz w:val="24"/>
          <w:szCs w:val="24"/>
          <w:lang w:val="es-CO"/>
        </w:rPr>
        <w:t xml:space="preserve">Conforme con el manual de funciones reglado en el Acuerdo de la Sala Plena número 041 del 1° de diciembre de 2003, el Magistrado Auxiliar tiene asignadas las siguientes tareas:   </w:t>
      </w:r>
    </w:p>
    <w:p w:rsidR="00EA2926" w:rsidRPr="00EA2926" w:rsidRDefault="00EA2926" w:rsidP="00EA2926">
      <w:pPr>
        <w:tabs>
          <w:tab w:val="left" w:pos="8222"/>
        </w:tabs>
        <w:overflowPunct/>
        <w:autoSpaceDE/>
        <w:autoSpaceDN/>
        <w:adjustRightInd/>
        <w:spacing w:line="276" w:lineRule="auto"/>
        <w:ind w:left="709" w:firstLine="709"/>
        <w:jc w:val="both"/>
        <w:textAlignment w:val="auto"/>
        <w:rPr>
          <w:rFonts w:ascii="Bookman Old Style" w:hAnsi="Bookman Old Style" w:cs="Arial"/>
          <w:i/>
          <w:spacing w:val="-3"/>
          <w:sz w:val="24"/>
          <w:szCs w:val="24"/>
          <w:lang w:val="es-CO"/>
        </w:rPr>
      </w:pPr>
    </w:p>
    <w:p w:rsidR="00EA2926" w:rsidRPr="00EA2926" w:rsidRDefault="00EA2926" w:rsidP="00EA2926">
      <w:pPr>
        <w:tabs>
          <w:tab w:val="left" w:pos="8222"/>
        </w:tabs>
        <w:overflowPunct/>
        <w:autoSpaceDE/>
        <w:autoSpaceDN/>
        <w:adjustRightInd/>
        <w:spacing w:line="276" w:lineRule="auto"/>
        <w:ind w:left="709" w:firstLine="709"/>
        <w:jc w:val="both"/>
        <w:textAlignment w:val="auto"/>
        <w:rPr>
          <w:rFonts w:ascii="Bookman Old Style" w:hAnsi="Bookman Old Style" w:cs="Arial"/>
          <w:i/>
          <w:spacing w:val="-3"/>
          <w:sz w:val="24"/>
          <w:szCs w:val="24"/>
          <w:lang w:val="es-CO"/>
        </w:rPr>
      </w:pPr>
      <w:r w:rsidRPr="00EA2926">
        <w:rPr>
          <w:rFonts w:ascii="Bookman Old Style" w:hAnsi="Bookman Old Style" w:cs="Arial"/>
          <w:i/>
          <w:spacing w:val="-3"/>
          <w:sz w:val="24"/>
          <w:szCs w:val="24"/>
          <w:lang w:val="es-CO"/>
        </w:rPr>
        <w:t>1)</w:t>
      </w:r>
      <w:r w:rsidR="00CA5F44">
        <w:rPr>
          <w:rFonts w:ascii="Bookman Old Style" w:hAnsi="Bookman Old Style" w:cs="Arial"/>
          <w:i/>
          <w:spacing w:val="-3"/>
          <w:sz w:val="24"/>
          <w:szCs w:val="24"/>
          <w:lang w:val="es-CO"/>
        </w:rPr>
        <w:t xml:space="preserve"> </w:t>
      </w:r>
      <w:r w:rsidRPr="00EA2926">
        <w:rPr>
          <w:rFonts w:ascii="Bookman Old Style" w:hAnsi="Bookman Old Style" w:cs="Arial"/>
          <w:i/>
          <w:spacing w:val="-3"/>
          <w:sz w:val="24"/>
          <w:szCs w:val="24"/>
          <w:lang w:val="es-CO"/>
        </w:rPr>
        <w:t>Colaborar en la sustanciación y trámite de los expedientes a cargo de los despachos.</w:t>
      </w:r>
    </w:p>
    <w:p w:rsidR="00EA2926" w:rsidRPr="00EA2926" w:rsidRDefault="00EA2926" w:rsidP="00EA2926">
      <w:pPr>
        <w:tabs>
          <w:tab w:val="left" w:pos="8222"/>
        </w:tabs>
        <w:overflowPunct/>
        <w:autoSpaceDE/>
        <w:autoSpaceDN/>
        <w:adjustRightInd/>
        <w:spacing w:line="276" w:lineRule="auto"/>
        <w:ind w:left="709" w:firstLine="709"/>
        <w:jc w:val="both"/>
        <w:textAlignment w:val="auto"/>
        <w:rPr>
          <w:rFonts w:ascii="Bookman Old Style" w:hAnsi="Bookman Old Style" w:cs="Arial"/>
          <w:i/>
          <w:spacing w:val="-3"/>
          <w:sz w:val="24"/>
          <w:szCs w:val="24"/>
          <w:lang w:val="es-CO"/>
        </w:rPr>
      </w:pPr>
    </w:p>
    <w:p w:rsidR="00EA2926" w:rsidRPr="00EA2926" w:rsidRDefault="00EA2926" w:rsidP="00EA2926">
      <w:pPr>
        <w:tabs>
          <w:tab w:val="left" w:pos="8222"/>
        </w:tabs>
        <w:overflowPunct/>
        <w:autoSpaceDE/>
        <w:autoSpaceDN/>
        <w:adjustRightInd/>
        <w:spacing w:line="276" w:lineRule="auto"/>
        <w:ind w:left="709" w:firstLine="709"/>
        <w:jc w:val="both"/>
        <w:textAlignment w:val="auto"/>
        <w:rPr>
          <w:rFonts w:ascii="Bookman Old Style" w:hAnsi="Bookman Old Style" w:cs="Arial"/>
          <w:i/>
          <w:spacing w:val="-3"/>
          <w:sz w:val="24"/>
          <w:szCs w:val="24"/>
          <w:lang w:val="es-CO"/>
        </w:rPr>
      </w:pPr>
      <w:r w:rsidRPr="00EA2926">
        <w:rPr>
          <w:rFonts w:ascii="Bookman Old Style" w:hAnsi="Bookman Old Style" w:cs="Arial"/>
          <w:i/>
          <w:spacing w:val="-3"/>
          <w:sz w:val="24"/>
          <w:szCs w:val="24"/>
          <w:lang w:val="es-CO"/>
        </w:rPr>
        <w:t>2)</w:t>
      </w:r>
      <w:r w:rsidR="00CA5F44">
        <w:rPr>
          <w:rFonts w:ascii="Bookman Old Style" w:hAnsi="Bookman Old Style" w:cs="Arial"/>
          <w:i/>
          <w:spacing w:val="-3"/>
          <w:sz w:val="24"/>
          <w:szCs w:val="24"/>
          <w:lang w:val="es-CO"/>
        </w:rPr>
        <w:t xml:space="preserve"> </w:t>
      </w:r>
      <w:r w:rsidRPr="00EA2926">
        <w:rPr>
          <w:rFonts w:ascii="Bookman Old Style" w:hAnsi="Bookman Old Style" w:cs="Arial"/>
          <w:i/>
          <w:spacing w:val="-3"/>
          <w:sz w:val="24"/>
          <w:szCs w:val="24"/>
          <w:lang w:val="es-CO"/>
        </w:rPr>
        <w:t>Preparar la relación de los hechos y antecedentes de procesos que se encuentren al despacho para fallo.</w:t>
      </w:r>
    </w:p>
    <w:p w:rsidR="00EA2926" w:rsidRPr="00EA2926" w:rsidRDefault="00EA2926" w:rsidP="00EA2926">
      <w:pPr>
        <w:tabs>
          <w:tab w:val="left" w:pos="8222"/>
        </w:tabs>
        <w:overflowPunct/>
        <w:autoSpaceDE/>
        <w:autoSpaceDN/>
        <w:adjustRightInd/>
        <w:spacing w:line="276" w:lineRule="auto"/>
        <w:ind w:left="709" w:firstLine="709"/>
        <w:jc w:val="both"/>
        <w:textAlignment w:val="auto"/>
        <w:rPr>
          <w:rFonts w:ascii="Bookman Old Style" w:hAnsi="Bookman Old Style" w:cs="Arial"/>
          <w:i/>
          <w:spacing w:val="-3"/>
          <w:sz w:val="24"/>
          <w:szCs w:val="24"/>
          <w:lang w:val="es-CO"/>
        </w:rPr>
      </w:pPr>
    </w:p>
    <w:p w:rsidR="00EA2926" w:rsidRPr="00EA2926" w:rsidRDefault="00EA2926" w:rsidP="00EA2926">
      <w:pPr>
        <w:tabs>
          <w:tab w:val="left" w:pos="8222"/>
        </w:tabs>
        <w:overflowPunct/>
        <w:autoSpaceDE/>
        <w:autoSpaceDN/>
        <w:adjustRightInd/>
        <w:spacing w:line="276" w:lineRule="auto"/>
        <w:ind w:left="709" w:firstLine="709"/>
        <w:jc w:val="both"/>
        <w:textAlignment w:val="auto"/>
        <w:rPr>
          <w:rFonts w:ascii="Bookman Old Style" w:hAnsi="Bookman Old Style" w:cs="Arial"/>
          <w:i/>
          <w:spacing w:val="-3"/>
          <w:sz w:val="24"/>
          <w:szCs w:val="24"/>
          <w:lang w:val="es-CO"/>
        </w:rPr>
      </w:pPr>
      <w:r w:rsidRPr="00EA2926">
        <w:rPr>
          <w:rFonts w:ascii="Bookman Old Style" w:hAnsi="Bookman Old Style" w:cs="Arial"/>
          <w:i/>
          <w:spacing w:val="-3"/>
          <w:sz w:val="24"/>
          <w:szCs w:val="24"/>
          <w:lang w:val="es-CO"/>
        </w:rPr>
        <w:t>3)</w:t>
      </w:r>
      <w:r w:rsidR="00CA5F44">
        <w:rPr>
          <w:rFonts w:ascii="Bookman Old Style" w:hAnsi="Bookman Old Style" w:cs="Arial"/>
          <w:i/>
          <w:spacing w:val="-3"/>
          <w:sz w:val="24"/>
          <w:szCs w:val="24"/>
          <w:lang w:val="es-CO"/>
        </w:rPr>
        <w:t xml:space="preserve"> </w:t>
      </w:r>
      <w:r w:rsidRPr="00EA2926">
        <w:rPr>
          <w:rFonts w:ascii="Bookman Old Style" w:hAnsi="Bookman Old Style" w:cs="Arial"/>
          <w:i/>
          <w:spacing w:val="-3"/>
          <w:sz w:val="24"/>
          <w:szCs w:val="24"/>
          <w:lang w:val="es-CO"/>
        </w:rPr>
        <w:t>Rendir informe de jurisprudencia y legislación sobre los temas debatidos en los procesos a despacho, para efectos de la elaboración del proyecto de providencia.</w:t>
      </w:r>
    </w:p>
    <w:p w:rsidR="00EA2926" w:rsidRPr="00EA2926" w:rsidRDefault="00EA2926" w:rsidP="00EA2926">
      <w:pPr>
        <w:tabs>
          <w:tab w:val="left" w:pos="8222"/>
        </w:tabs>
        <w:overflowPunct/>
        <w:autoSpaceDE/>
        <w:autoSpaceDN/>
        <w:adjustRightInd/>
        <w:spacing w:line="276" w:lineRule="auto"/>
        <w:ind w:left="709" w:firstLine="709"/>
        <w:jc w:val="both"/>
        <w:textAlignment w:val="auto"/>
        <w:rPr>
          <w:rFonts w:ascii="Bookman Old Style" w:hAnsi="Bookman Old Style" w:cs="Arial"/>
          <w:i/>
          <w:spacing w:val="-3"/>
          <w:sz w:val="24"/>
          <w:szCs w:val="24"/>
          <w:lang w:val="es-CO"/>
        </w:rPr>
      </w:pPr>
    </w:p>
    <w:p w:rsidR="00EA2926" w:rsidRPr="00EA2926" w:rsidRDefault="00EA2926" w:rsidP="00EA2926">
      <w:pPr>
        <w:tabs>
          <w:tab w:val="left" w:pos="8222"/>
        </w:tabs>
        <w:overflowPunct/>
        <w:autoSpaceDE/>
        <w:autoSpaceDN/>
        <w:adjustRightInd/>
        <w:spacing w:line="276" w:lineRule="auto"/>
        <w:ind w:left="709" w:firstLine="709"/>
        <w:jc w:val="both"/>
        <w:textAlignment w:val="auto"/>
        <w:rPr>
          <w:rFonts w:ascii="Bookman Old Style" w:hAnsi="Bookman Old Style" w:cs="Arial"/>
          <w:i/>
          <w:spacing w:val="-3"/>
          <w:sz w:val="24"/>
          <w:szCs w:val="24"/>
          <w:lang w:val="es-CO"/>
        </w:rPr>
      </w:pPr>
      <w:r w:rsidRPr="00EA2926">
        <w:rPr>
          <w:rFonts w:ascii="Bookman Old Style" w:hAnsi="Bookman Old Style" w:cs="Arial"/>
          <w:i/>
          <w:spacing w:val="-3"/>
          <w:sz w:val="24"/>
          <w:szCs w:val="24"/>
          <w:lang w:val="es-CO"/>
        </w:rPr>
        <w:t>4)</w:t>
      </w:r>
      <w:r w:rsidR="00CA5F44">
        <w:rPr>
          <w:rFonts w:ascii="Bookman Old Style" w:hAnsi="Bookman Old Style" w:cs="Arial"/>
          <w:i/>
          <w:spacing w:val="-3"/>
          <w:sz w:val="24"/>
          <w:szCs w:val="24"/>
          <w:lang w:val="es-CO"/>
        </w:rPr>
        <w:t xml:space="preserve"> </w:t>
      </w:r>
      <w:r w:rsidRPr="00EA2926">
        <w:rPr>
          <w:rFonts w:ascii="Bookman Old Style" w:hAnsi="Bookman Old Style" w:cs="Arial"/>
          <w:i/>
          <w:spacing w:val="-3"/>
          <w:sz w:val="24"/>
          <w:szCs w:val="24"/>
          <w:lang w:val="es-CO"/>
        </w:rPr>
        <w:t>Colaborar con los Magistrados Titulares en la elaboración de anteproyectos de providencia.</w:t>
      </w:r>
    </w:p>
    <w:p w:rsidR="00EA2926" w:rsidRPr="00EA2926" w:rsidRDefault="00EA2926" w:rsidP="00EA2926">
      <w:pPr>
        <w:tabs>
          <w:tab w:val="left" w:pos="8222"/>
        </w:tabs>
        <w:overflowPunct/>
        <w:autoSpaceDE/>
        <w:autoSpaceDN/>
        <w:adjustRightInd/>
        <w:spacing w:line="276" w:lineRule="auto"/>
        <w:ind w:left="709" w:firstLine="709"/>
        <w:jc w:val="both"/>
        <w:textAlignment w:val="auto"/>
        <w:rPr>
          <w:rFonts w:ascii="Bookman Old Style" w:hAnsi="Bookman Old Style" w:cs="Arial"/>
          <w:i/>
          <w:spacing w:val="-3"/>
          <w:sz w:val="24"/>
          <w:szCs w:val="24"/>
          <w:lang w:val="es-CO"/>
        </w:rPr>
      </w:pPr>
    </w:p>
    <w:p w:rsidR="00EA2926" w:rsidRPr="00EA2926" w:rsidRDefault="00EA2926" w:rsidP="00EA2926">
      <w:pPr>
        <w:tabs>
          <w:tab w:val="left" w:pos="8222"/>
        </w:tabs>
        <w:overflowPunct/>
        <w:autoSpaceDE/>
        <w:autoSpaceDN/>
        <w:adjustRightInd/>
        <w:spacing w:line="276" w:lineRule="auto"/>
        <w:ind w:left="709" w:firstLine="709"/>
        <w:jc w:val="both"/>
        <w:textAlignment w:val="auto"/>
        <w:rPr>
          <w:rFonts w:ascii="Bookman Old Style" w:hAnsi="Bookman Old Style" w:cs="Arial"/>
          <w:i/>
          <w:spacing w:val="-3"/>
          <w:sz w:val="24"/>
          <w:szCs w:val="24"/>
          <w:lang w:val="es-CO"/>
        </w:rPr>
      </w:pPr>
      <w:r w:rsidRPr="00EA2926">
        <w:rPr>
          <w:rFonts w:ascii="Bookman Old Style" w:hAnsi="Bookman Old Style" w:cs="Arial"/>
          <w:i/>
          <w:spacing w:val="-3"/>
          <w:sz w:val="24"/>
          <w:szCs w:val="24"/>
          <w:lang w:val="es-CO"/>
        </w:rPr>
        <w:t>5)</w:t>
      </w:r>
      <w:r w:rsidR="00CA5F44">
        <w:rPr>
          <w:rFonts w:ascii="Bookman Old Style" w:hAnsi="Bookman Old Style" w:cs="Arial"/>
          <w:i/>
          <w:spacing w:val="-3"/>
          <w:sz w:val="24"/>
          <w:szCs w:val="24"/>
          <w:lang w:val="es-CO"/>
        </w:rPr>
        <w:t xml:space="preserve"> </w:t>
      </w:r>
      <w:r w:rsidRPr="00EA2926">
        <w:rPr>
          <w:rFonts w:ascii="Bookman Old Style" w:hAnsi="Bookman Old Style" w:cs="Arial"/>
          <w:i/>
          <w:spacing w:val="-3"/>
          <w:sz w:val="24"/>
          <w:szCs w:val="24"/>
          <w:lang w:val="es-CO"/>
        </w:rPr>
        <w:t>Velar por la confidencialidad y seguridad de la información que con ocasión de sus funciones conozca.</w:t>
      </w:r>
    </w:p>
    <w:p w:rsidR="00EA2926" w:rsidRPr="00EA2926" w:rsidRDefault="00EA2926" w:rsidP="00EA2926">
      <w:pPr>
        <w:tabs>
          <w:tab w:val="left" w:pos="8222"/>
        </w:tabs>
        <w:overflowPunct/>
        <w:autoSpaceDE/>
        <w:autoSpaceDN/>
        <w:adjustRightInd/>
        <w:spacing w:line="276" w:lineRule="auto"/>
        <w:ind w:left="709" w:firstLine="709"/>
        <w:jc w:val="both"/>
        <w:textAlignment w:val="auto"/>
        <w:rPr>
          <w:rFonts w:ascii="Bookman Old Style" w:hAnsi="Bookman Old Style" w:cs="Arial"/>
          <w:i/>
          <w:spacing w:val="-3"/>
          <w:sz w:val="24"/>
          <w:szCs w:val="24"/>
          <w:lang w:val="es-CO"/>
        </w:rPr>
      </w:pPr>
    </w:p>
    <w:p w:rsidR="00EA2926" w:rsidRPr="00EA2926" w:rsidRDefault="00EA2926" w:rsidP="00EA2926">
      <w:pPr>
        <w:tabs>
          <w:tab w:val="left" w:pos="8222"/>
        </w:tabs>
        <w:overflowPunct/>
        <w:autoSpaceDE/>
        <w:autoSpaceDN/>
        <w:adjustRightInd/>
        <w:spacing w:line="276" w:lineRule="auto"/>
        <w:ind w:left="709" w:firstLine="709"/>
        <w:jc w:val="both"/>
        <w:textAlignment w:val="auto"/>
        <w:rPr>
          <w:rFonts w:ascii="Bookman Old Style" w:hAnsi="Bookman Old Style" w:cs="Arial"/>
          <w:i/>
          <w:spacing w:val="-3"/>
          <w:sz w:val="24"/>
          <w:szCs w:val="24"/>
          <w:lang w:val="es-CO"/>
        </w:rPr>
      </w:pPr>
      <w:r w:rsidRPr="00EA2926">
        <w:rPr>
          <w:rFonts w:ascii="Bookman Old Style" w:hAnsi="Bookman Old Style" w:cs="Arial"/>
          <w:i/>
          <w:spacing w:val="-3"/>
          <w:sz w:val="24"/>
          <w:szCs w:val="24"/>
          <w:lang w:val="es-CO"/>
        </w:rPr>
        <w:t>6)</w:t>
      </w:r>
      <w:r w:rsidR="00CA5F44">
        <w:rPr>
          <w:rFonts w:ascii="Bookman Old Style" w:hAnsi="Bookman Old Style" w:cs="Arial"/>
          <w:i/>
          <w:spacing w:val="-3"/>
          <w:sz w:val="24"/>
          <w:szCs w:val="24"/>
          <w:lang w:val="es-CO"/>
        </w:rPr>
        <w:t xml:space="preserve"> </w:t>
      </w:r>
      <w:r w:rsidRPr="00EA2926">
        <w:rPr>
          <w:rFonts w:ascii="Bookman Old Style" w:hAnsi="Bookman Old Style" w:cs="Arial"/>
          <w:i/>
          <w:spacing w:val="-3"/>
          <w:sz w:val="24"/>
          <w:szCs w:val="24"/>
          <w:lang w:val="es-CO"/>
        </w:rPr>
        <w:t>Velar por la correcta racionalización, utilización y cuidado de los equipos, elementos y demás recursos asignados a su cargo.</w:t>
      </w:r>
      <w:r w:rsidR="00F63A19" w:rsidRPr="00F63A19">
        <w:rPr>
          <w:rStyle w:val="Refdenotaalpie"/>
          <w:rFonts w:ascii="Bookman Old Style" w:hAnsi="Bookman Old Style"/>
          <w:spacing w:val="-3"/>
          <w:sz w:val="24"/>
          <w:szCs w:val="24"/>
          <w:lang w:val="es-CO"/>
        </w:rPr>
        <w:footnoteReference w:id="7"/>
      </w:r>
      <w:r w:rsidRPr="00EA2926">
        <w:rPr>
          <w:rFonts w:ascii="Bookman Old Style" w:hAnsi="Bookman Old Style" w:cs="Arial"/>
          <w:i/>
          <w:spacing w:val="-3"/>
          <w:sz w:val="24"/>
          <w:szCs w:val="24"/>
          <w:lang w:val="es-CO"/>
        </w:rPr>
        <w:t xml:space="preserve">  </w:t>
      </w:r>
    </w:p>
    <w:p w:rsidR="00EA2926" w:rsidRPr="00EA2926" w:rsidRDefault="00EA2926" w:rsidP="00EA2926">
      <w:pPr>
        <w:tabs>
          <w:tab w:val="left" w:pos="8222"/>
        </w:tabs>
        <w:overflowPunct/>
        <w:autoSpaceDE/>
        <w:autoSpaceDN/>
        <w:adjustRightInd/>
        <w:spacing w:line="276" w:lineRule="auto"/>
        <w:ind w:left="709" w:firstLine="709"/>
        <w:jc w:val="both"/>
        <w:textAlignment w:val="auto"/>
        <w:rPr>
          <w:rFonts w:ascii="Bookman Old Style" w:hAnsi="Bookman Old Style" w:cs="Arial"/>
          <w:i/>
          <w:spacing w:val="-3"/>
          <w:sz w:val="24"/>
          <w:szCs w:val="24"/>
          <w:lang w:val="es-CO"/>
        </w:rPr>
      </w:pPr>
    </w:p>
    <w:p w:rsidR="00682E89" w:rsidRPr="00CB24EE" w:rsidRDefault="00EA2926" w:rsidP="00CA5F44">
      <w:pPr>
        <w:tabs>
          <w:tab w:val="left" w:pos="8222"/>
        </w:tabs>
        <w:overflowPunct/>
        <w:autoSpaceDE/>
        <w:autoSpaceDN/>
        <w:adjustRightInd/>
        <w:spacing w:line="276" w:lineRule="auto"/>
        <w:ind w:left="709" w:firstLine="709"/>
        <w:jc w:val="both"/>
        <w:textAlignment w:val="auto"/>
        <w:rPr>
          <w:rFonts w:ascii="Bookman Old Style" w:hAnsi="Bookman Old Style" w:cs="Arial"/>
          <w:sz w:val="28"/>
          <w:szCs w:val="28"/>
          <w:lang w:val="es-ES"/>
        </w:rPr>
      </w:pPr>
      <w:r w:rsidRPr="00EA2926">
        <w:rPr>
          <w:rFonts w:ascii="Bookman Old Style" w:hAnsi="Bookman Old Style" w:cs="Arial"/>
          <w:i/>
          <w:spacing w:val="-3"/>
          <w:sz w:val="24"/>
          <w:szCs w:val="24"/>
          <w:lang w:val="es-CO"/>
        </w:rPr>
        <w:t>De acuerdo con lo anterior, es claro que el cargo de Magistrado Auxiliar fue concebido para apoyar la función que la Constitución y la ley le han asignado al Magistrado Titular. Por tanto, en la elaboración de los proyectos de providencias, no compromete su criterio frente a la resolución del asunto, en la medida en que su deber consiste en plasmar la postura del titular del despacho al que está adscrito, y el de los demás miembros de la Sala especializada, que conozcan del trámite.</w:t>
      </w:r>
      <w:r w:rsidR="00DF3E62" w:rsidRPr="00F63A19">
        <w:rPr>
          <w:rStyle w:val="Refdenotaalpie"/>
          <w:rFonts w:ascii="Bookman Old Style" w:hAnsi="Bookman Old Style"/>
          <w:spacing w:val="-3"/>
          <w:sz w:val="24"/>
          <w:szCs w:val="24"/>
          <w:lang w:val="es-CO"/>
        </w:rPr>
        <w:footnoteReference w:id="8"/>
      </w:r>
    </w:p>
    <w:p w:rsidR="00183AC6" w:rsidRDefault="00183AC6" w:rsidP="00682E89">
      <w:pPr>
        <w:overflowPunct/>
        <w:autoSpaceDE/>
        <w:autoSpaceDN/>
        <w:adjustRightInd/>
        <w:spacing w:line="360" w:lineRule="auto"/>
        <w:ind w:firstLine="708"/>
        <w:jc w:val="both"/>
        <w:textAlignment w:val="auto"/>
        <w:rPr>
          <w:rFonts w:ascii="Bookman Old Style" w:hAnsi="Bookman Old Style" w:cs="Arial"/>
          <w:sz w:val="28"/>
          <w:szCs w:val="28"/>
          <w:lang w:val="es-ES"/>
        </w:rPr>
      </w:pPr>
    </w:p>
    <w:p w:rsidR="00BA1363" w:rsidRDefault="00BA1363" w:rsidP="00682E89">
      <w:pPr>
        <w:overflowPunct/>
        <w:autoSpaceDE/>
        <w:autoSpaceDN/>
        <w:adjustRightInd/>
        <w:spacing w:line="360" w:lineRule="auto"/>
        <w:ind w:firstLine="708"/>
        <w:jc w:val="both"/>
        <w:textAlignment w:val="auto"/>
        <w:rPr>
          <w:rFonts w:ascii="Bookman Old Style" w:hAnsi="Bookman Old Style" w:cs="Arial"/>
          <w:sz w:val="28"/>
          <w:szCs w:val="28"/>
          <w:lang w:val="es-ES"/>
        </w:rPr>
      </w:pPr>
      <w:r>
        <w:rPr>
          <w:rFonts w:ascii="Bookman Old Style" w:hAnsi="Bookman Old Style" w:cs="Arial"/>
          <w:sz w:val="28"/>
          <w:szCs w:val="28"/>
          <w:lang w:val="es-ES"/>
        </w:rPr>
        <w:lastRenderedPageBreak/>
        <w:t xml:space="preserve">Este criterio </w:t>
      </w:r>
      <w:r w:rsidR="00590C95">
        <w:rPr>
          <w:rFonts w:ascii="Bookman Old Style" w:hAnsi="Bookman Old Style" w:cs="Arial"/>
          <w:sz w:val="28"/>
          <w:szCs w:val="28"/>
          <w:lang w:val="es-ES"/>
        </w:rPr>
        <w:t>armoniza con el</w:t>
      </w:r>
      <w:r>
        <w:rPr>
          <w:rFonts w:ascii="Bookman Old Style" w:hAnsi="Bookman Old Style" w:cs="Arial"/>
          <w:sz w:val="28"/>
          <w:szCs w:val="28"/>
          <w:lang w:val="es-ES"/>
        </w:rPr>
        <w:t xml:space="preserve"> que la Corte Constitucional ha explicado en reiteradas oportunidades al referirse a la naturaleza de</w:t>
      </w:r>
      <w:r w:rsidR="00736806">
        <w:rPr>
          <w:rFonts w:ascii="Bookman Old Style" w:hAnsi="Bookman Old Style" w:cs="Arial"/>
          <w:sz w:val="28"/>
          <w:szCs w:val="28"/>
          <w:lang w:val="es-ES"/>
        </w:rPr>
        <w:t xml:space="preserve"> </w:t>
      </w:r>
      <w:r>
        <w:rPr>
          <w:rFonts w:ascii="Bookman Old Style" w:hAnsi="Bookman Old Style" w:cs="Arial"/>
          <w:sz w:val="28"/>
          <w:szCs w:val="28"/>
          <w:lang w:val="es-ES"/>
        </w:rPr>
        <w:t>l</w:t>
      </w:r>
      <w:r w:rsidR="00736806">
        <w:rPr>
          <w:rFonts w:ascii="Bookman Old Style" w:hAnsi="Bookman Old Style" w:cs="Arial"/>
          <w:sz w:val="28"/>
          <w:szCs w:val="28"/>
          <w:lang w:val="es-ES"/>
        </w:rPr>
        <w:t>as atribuciones del</w:t>
      </w:r>
      <w:r>
        <w:rPr>
          <w:rFonts w:ascii="Bookman Old Style" w:hAnsi="Bookman Old Style" w:cs="Arial"/>
          <w:sz w:val="28"/>
          <w:szCs w:val="28"/>
          <w:lang w:val="es-ES"/>
        </w:rPr>
        <w:t xml:space="preserve"> cargo de Magistrado Auxiliar</w:t>
      </w:r>
      <w:r w:rsidR="00183AC6">
        <w:rPr>
          <w:rFonts w:ascii="Bookman Old Style" w:hAnsi="Bookman Old Style" w:cs="Arial"/>
          <w:sz w:val="28"/>
          <w:szCs w:val="28"/>
          <w:lang w:val="es-ES"/>
        </w:rPr>
        <w:t xml:space="preserve"> de Corporación judicial</w:t>
      </w:r>
      <w:r w:rsidR="00C62886">
        <w:rPr>
          <w:rFonts w:ascii="Bookman Old Style" w:hAnsi="Bookman Old Style" w:cs="Arial"/>
          <w:sz w:val="28"/>
          <w:szCs w:val="28"/>
          <w:lang w:val="es-ES"/>
        </w:rPr>
        <w:t>;</w:t>
      </w:r>
      <w:r w:rsidR="00590C95">
        <w:rPr>
          <w:rFonts w:ascii="Bookman Old Style" w:hAnsi="Bookman Old Style" w:cs="Arial"/>
          <w:sz w:val="28"/>
          <w:szCs w:val="28"/>
          <w:lang w:val="es-ES"/>
        </w:rPr>
        <w:t xml:space="preserve"> </w:t>
      </w:r>
      <w:r w:rsidR="0023144D">
        <w:rPr>
          <w:rFonts w:ascii="Bookman Old Style" w:hAnsi="Bookman Old Style" w:cs="Arial"/>
          <w:sz w:val="28"/>
          <w:szCs w:val="28"/>
          <w:lang w:val="es-ES"/>
        </w:rPr>
        <w:t xml:space="preserve">valga citar entre otras </w:t>
      </w:r>
      <w:r w:rsidR="00590C95">
        <w:rPr>
          <w:rFonts w:ascii="Bookman Old Style" w:hAnsi="Bookman Old Style" w:cs="Arial"/>
          <w:sz w:val="28"/>
          <w:szCs w:val="28"/>
          <w:lang w:val="es-ES"/>
        </w:rPr>
        <w:t xml:space="preserve">la sentencia C-713 de 2008 por medio </w:t>
      </w:r>
      <w:r w:rsidR="008C4FF3">
        <w:rPr>
          <w:rFonts w:ascii="Bookman Old Style" w:hAnsi="Bookman Old Style" w:cs="Arial"/>
          <w:sz w:val="28"/>
          <w:szCs w:val="28"/>
          <w:lang w:val="es-ES"/>
        </w:rPr>
        <w:t xml:space="preserve">de la cual </w:t>
      </w:r>
      <w:r w:rsidR="00590C95">
        <w:rPr>
          <w:rFonts w:ascii="Bookman Old Style" w:hAnsi="Bookman Old Style" w:cs="Arial"/>
          <w:sz w:val="28"/>
          <w:szCs w:val="28"/>
          <w:lang w:val="es-ES"/>
        </w:rPr>
        <w:t xml:space="preserve">se </w:t>
      </w:r>
      <w:r w:rsidR="0023144D">
        <w:rPr>
          <w:rFonts w:ascii="Bookman Old Style" w:hAnsi="Bookman Old Style" w:cs="Arial"/>
          <w:sz w:val="28"/>
          <w:szCs w:val="28"/>
          <w:lang w:val="es-ES"/>
        </w:rPr>
        <w:t>realizó la r</w:t>
      </w:r>
      <w:r w:rsidR="0023144D" w:rsidRPr="0023144D">
        <w:rPr>
          <w:rFonts w:ascii="Bookman Old Style" w:hAnsi="Bookman Old Style" w:cs="Arial"/>
          <w:sz w:val="28"/>
          <w:szCs w:val="28"/>
          <w:lang w:val="es-ES"/>
        </w:rPr>
        <w:t>evisión previa del proyecto de ley estatutaria No. 023/06 Senado y No. 286/07 Cámara “</w:t>
      </w:r>
      <w:r w:rsidR="0023144D" w:rsidRPr="0023144D">
        <w:rPr>
          <w:rFonts w:ascii="Bookman Old Style" w:hAnsi="Bookman Old Style" w:cs="Arial"/>
          <w:i/>
          <w:sz w:val="28"/>
          <w:szCs w:val="28"/>
          <w:lang w:val="es-ES"/>
        </w:rPr>
        <w:t>Por medio de la cual se reforma la Ley 270 de 1996 Estatutaria de la Administración de Justicia</w:t>
      </w:r>
      <w:r w:rsidR="0023144D" w:rsidRPr="0023144D">
        <w:rPr>
          <w:rFonts w:ascii="Bookman Old Style" w:hAnsi="Bookman Old Style" w:cs="Arial"/>
          <w:sz w:val="28"/>
          <w:szCs w:val="28"/>
          <w:lang w:val="es-ES"/>
        </w:rPr>
        <w:t>”</w:t>
      </w:r>
      <w:r w:rsidR="0023144D">
        <w:rPr>
          <w:rFonts w:ascii="Bookman Old Style" w:hAnsi="Bookman Old Style" w:cs="Arial"/>
          <w:sz w:val="28"/>
          <w:szCs w:val="28"/>
          <w:lang w:val="es-ES"/>
        </w:rPr>
        <w:t>, en cuyo contenido se lee:</w:t>
      </w:r>
    </w:p>
    <w:p w:rsidR="0023144D" w:rsidRDefault="0023144D" w:rsidP="00682E89">
      <w:pPr>
        <w:overflowPunct/>
        <w:autoSpaceDE/>
        <w:autoSpaceDN/>
        <w:adjustRightInd/>
        <w:spacing w:line="360" w:lineRule="auto"/>
        <w:ind w:firstLine="708"/>
        <w:jc w:val="both"/>
        <w:textAlignment w:val="auto"/>
        <w:rPr>
          <w:rFonts w:ascii="Bookman Old Style" w:hAnsi="Bookman Old Style" w:cs="Arial"/>
          <w:sz w:val="28"/>
          <w:szCs w:val="28"/>
          <w:lang w:val="es-ES"/>
        </w:rPr>
      </w:pPr>
    </w:p>
    <w:p w:rsidR="0023144D" w:rsidRPr="004327BC" w:rsidRDefault="0023144D" w:rsidP="004327BC">
      <w:pPr>
        <w:pStyle w:val="Noparagraphstyle"/>
        <w:spacing w:line="276" w:lineRule="auto"/>
        <w:ind w:left="709"/>
        <w:jc w:val="both"/>
        <w:rPr>
          <w:rFonts w:ascii="Bookman Old Style" w:hAnsi="Bookman Old Style"/>
          <w:i/>
          <w:lang w:val="es-ES_tradnl"/>
        </w:rPr>
      </w:pPr>
      <w:r w:rsidRPr="004327BC">
        <w:rPr>
          <w:rFonts w:ascii="Bookman Old Style" w:hAnsi="Bookman Old Style"/>
          <w:i/>
        </w:rPr>
        <w:t>3.- Los magistrados auxiliares c</w:t>
      </w:r>
      <w:r w:rsidRPr="004327BC">
        <w:rPr>
          <w:rFonts w:ascii="Bookman Old Style" w:hAnsi="Bookman Old Style"/>
          <w:i/>
          <w:lang w:val="es-ES_tradnl"/>
        </w:rPr>
        <w:t xml:space="preserve">umplen importantes tareas de colaboración al interior del despacho, en su </w:t>
      </w:r>
      <w:r w:rsidRPr="004327BC">
        <w:rPr>
          <w:rFonts w:ascii="Bookman Old Style" w:hAnsi="Bookman Old Style"/>
          <w:i/>
        </w:rPr>
        <w:t>calidad de empleados de la Rama Judicial, pero como no son</w:t>
      </w:r>
      <w:r w:rsidRPr="004327BC">
        <w:rPr>
          <w:rFonts w:ascii="Bookman Old Style" w:hAnsi="Bookman Old Style"/>
          <w:i/>
          <w:lang w:val="es-ES_tradnl"/>
        </w:rPr>
        <w:t xml:space="preserve"> autoridades administrativas el Legislador no puede asignarles el ejercicio excepcional de funciones judiciales previstas en el artículo 116 de la Carta Política.</w:t>
      </w:r>
    </w:p>
    <w:p w:rsidR="0023144D" w:rsidRPr="004327BC" w:rsidRDefault="0023144D" w:rsidP="004327BC">
      <w:pPr>
        <w:pStyle w:val="Noparagraphstyle"/>
        <w:spacing w:line="276" w:lineRule="auto"/>
        <w:ind w:left="709"/>
        <w:jc w:val="both"/>
        <w:rPr>
          <w:rFonts w:ascii="Bookman Old Style" w:hAnsi="Bookman Old Style"/>
          <w:i/>
          <w:lang w:val="es-ES_tradnl"/>
        </w:rPr>
      </w:pPr>
    </w:p>
    <w:p w:rsidR="0023144D" w:rsidRPr="004327BC" w:rsidRDefault="0023144D" w:rsidP="004327BC">
      <w:pPr>
        <w:pStyle w:val="Noparagraphstyle"/>
        <w:spacing w:line="276" w:lineRule="auto"/>
        <w:ind w:left="709"/>
        <w:jc w:val="both"/>
        <w:rPr>
          <w:rFonts w:ascii="Bookman Old Style" w:hAnsi="Bookman Old Style"/>
          <w:i/>
          <w:lang w:val="es-ES_tradnl"/>
        </w:rPr>
      </w:pPr>
      <w:r w:rsidRPr="004327BC">
        <w:rPr>
          <w:rFonts w:ascii="Bookman Old Style" w:hAnsi="Bookman Old Style"/>
          <w:i/>
        </w:rPr>
        <w:t>De esta manera, la labor que corresponde a los magistrados auxiliares de las altas corporaciones judiciales es entonces de apoyo a la gestión de los magistrados titulares, pero no tienen investidura judicial ni están formalmente habilitados para administrar justicia.</w:t>
      </w:r>
    </w:p>
    <w:p w:rsidR="0023144D" w:rsidRPr="004327BC" w:rsidRDefault="0023144D" w:rsidP="004327BC">
      <w:pPr>
        <w:pStyle w:val="Noparagraphstyle"/>
        <w:spacing w:line="276" w:lineRule="auto"/>
        <w:ind w:left="709"/>
        <w:jc w:val="both"/>
        <w:rPr>
          <w:rFonts w:ascii="Bookman Old Style" w:hAnsi="Bookman Old Style"/>
          <w:i/>
        </w:rPr>
      </w:pPr>
    </w:p>
    <w:p w:rsidR="0023144D" w:rsidRPr="004327BC" w:rsidRDefault="0023144D" w:rsidP="004327BC">
      <w:pPr>
        <w:pStyle w:val="Noparagraphstyle"/>
        <w:spacing w:line="276" w:lineRule="auto"/>
        <w:ind w:left="709"/>
        <w:jc w:val="both"/>
        <w:rPr>
          <w:rFonts w:ascii="Bookman Old Style" w:hAnsi="Bookman Old Style"/>
          <w:i/>
        </w:rPr>
      </w:pPr>
      <w:r w:rsidRPr="004327BC">
        <w:rPr>
          <w:rFonts w:ascii="Bookman Old Style" w:hAnsi="Bookman Old Style"/>
          <w:i/>
        </w:rPr>
        <w:t>4.- En el marco descrito, la Corte considera que no existe vicio de constitucionalidad con el hecho de que los magistrados auxiliares puedan ser comisionados para practicar pruebas, en la medida en que dicha potestad contribuye a la celeridad y eficacia en la administración de justicia, debe entenderse como excepcional, no implica la toma de decisiones que en sí mismas supongan administrar justicia y con ellas no se inviste a los magistrados auxiliares como funcionarios judiciales. Esta postura armoniza con los lineamientos trazados por la jurisprudencia de esta Corporación.</w:t>
      </w:r>
    </w:p>
    <w:p w:rsidR="0023144D" w:rsidRPr="004327BC" w:rsidRDefault="0023144D" w:rsidP="004327BC">
      <w:pPr>
        <w:pStyle w:val="Noparagraphstyle"/>
        <w:spacing w:line="276" w:lineRule="auto"/>
        <w:ind w:left="709"/>
        <w:jc w:val="both"/>
        <w:rPr>
          <w:rFonts w:ascii="Bookman Old Style" w:hAnsi="Bookman Old Style"/>
          <w:i/>
        </w:rPr>
      </w:pPr>
    </w:p>
    <w:p w:rsidR="0023144D" w:rsidRPr="004327BC" w:rsidRDefault="0023144D" w:rsidP="004327BC">
      <w:pPr>
        <w:pStyle w:val="Noparagraphstyle"/>
        <w:spacing w:line="276" w:lineRule="auto"/>
        <w:ind w:left="709"/>
        <w:jc w:val="both"/>
        <w:rPr>
          <w:rFonts w:ascii="Bookman Old Style" w:hAnsi="Bookman Old Style"/>
          <w:i/>
        </w:rPr>
      </w:pPr>
      <w:r w:rsidRPr="004327BC">
        <w:rPr>
          <w:rFonts w:ascii="Bookman Old Style" w:hAnsi="Bookman Old Style"/>
          <w:i/>
        </w:rPr>
        <w:t>Sobre el particular, en la sentencia C-396 de 1994, MP. José Gregorio Hernández, la Corte analizó la constitucionalidad del artículo 82 del Código de Procedimiento Penal entonces vigente. La norma establecía que p</w:t>
      </w:r>
      <w:r w:rsidRPr="004327BC">
        <w:rPr>
          <w:rFonts w:ascii="Bookman Old Style" w:hAnsi="Bookman Old Style"/>
          <w:i/>
          <w:lang w:val="es-ES_tradnl"/>
        </w:rPr>
        <w:t xml:space="preserve">ara la práctica de diligencias la Corte Suprema de Justicia podría comisionar a cualquier funcionario judicial o a sus magistrados auxiliares, y, en el caso de la Fiscalía, </w:t>
      </w:r>
      <w:r w:rsidRPr="004327BC">
        <w:rPr>
          <w:rFonts w:ascii="Bookman Old Style" w:hAnsi="Bookman Old Style"/>
          <w:i/>
          <w:lang w:val="es-ES_tradnl"/>
        </w:rPr>
        <w:lastRenderedPageBreak/>
        <w:t xml:space="preserve">a otros funcionarios judiciales. </w:t>
      </w:r>
      <w:r w:rsidRPr="004327BC">
        <w:rPr>
          <w:rFonts w:ascii="Bookman Old Style" w:hAnsi="Bookman Old Style"/>
          <w:i/>
        </w:rPr>
        <w:t xml:space="preserve">El demandante consideraba que como la Fiscalía tenía reservada la función de investigación penal, no podía permitirse la comisión para la práctica de pruebas, aún a otros funcionarios judiciales. </w:t>
      </w:r>
    </w:p>
    <w:p w:rsidR="0023144D" w:rsidRPr="004327BC" w:rsidRDefault="0023144D" w:rsidP="004327BC">
      <w:pPr>
        <w:pStyle w:val="Noparagraphstyle"/>
        <w:spacing w:line="276" w:lineRule="auto"/>
        <w:ind w:left="709"/>
        <w:jc w:val="both"/>
        <w:rPr>
          <w:rFonts w:ascii="Bookman Old Style" w:hAnsi="Bookman Old Style"/>
          <w:i/>
        </w:rPr>
      </w:pPr>
    </w:p>
    <w:p w:rsidR="0023144D" w:rsidRPr="004327BC" w:rsidRDefault="0023144D" w:rsidP="004327BC">
      <w:pPr>
        <w:pStyle w:val="Noparagraphstyle"/>
        <w:spacing w:line="276" w:lineRule="auto"/>
        <w:ind w:left="709"/>
        <w:jc w:val="both"/>
        <w:rPr>
          <w:rFonts w:ascii="Bookman Old Style" w:hAnsi="Bookman Old Style"/>
          <w:i/>
          <w:lang w:val="es-ES_tradnl"/>
        </w:rPr>
      </w:pPr>
      <w:r w:rsidRPr="004327BC">
        <w:rPr>
          <w:rFonts w:ascii="Bookman Old Style" w:hAnsi="Bookman Old Style"/>
          <w:i/>
        </w:rPr>
        <w:t>La Corte desestimó la acusación del demandante, explicando que la comisión para adelantar diligencias probatoria</w:t>
      </w:r>
      <w:r w:rsidRPr="004327BC">
        <w:rPr>
          <w:rFonts w:ascii="Bookman Old Style" w:hAnsi="Bookman Old Style"/>
        </w:rPr>
        <w:t>s, “</w:t>
      </w:r>
      <w:r w:rsidRPr="004327BC">
        <w:rPr>
          <w:rFonts w:ascii="Bookman Old Style" w:hAnsi="Bookman Old Style"/>
          <w:lang w:val="es-ES_tradnl"/>
        </w:rPr>
        <w:t>entendida como procedimiento especial destinado al debido cumplimiento de una diligencia judicial por funcionario distinto de aquel a quien corresponde normalmente (…) no representa en ese sentido una delegación de la jurisdicción, que sería completamente inadmisible a la luz de la Carta, sino un medio eficaz de garantizar que se administre pronta y cumplida justicia merced a la oportuna ejecución de actos procesales que de otra forma no podrían llevarse a cabo, al menos con la rapidez requerida</w:t>
      </w:r>
      <w:r w:rsidRPr="004327BC">
        <w:rPr>
          <w:rFonts w:ascii="Bookman Old Style" w:hAnsi="Bookman Old Style"/>
          <w:i/>
          <w:lang w:val="es-ES_tradnl"/>
        </w:rPr>
        <w:t>”.</w:t>
      </w:r>
    </w:p>
    <w:p w:rsidR="0023144D" w:rsidRPr="004327BC" w:rsidRDefault="0023144D" w:rsidP="004327BC">
      <w:pPr>
        <w:pStyle w:val="Noparagraphstyle"/>
        <w:spacing w:line="276" w:lineRule="auto"/>
        <w:ind w:left="709"/>
        <w:jc w:val="both"/>
        <w:rPr>
          <w:rFonts w:ascii="Bookman Old Style" w:hAnsi="Bookman Old Style"/>
          <w:i/>
          <w:lang w:val="es-ES_tradnl"/>
        </w:rPr>
      </w:pPr>
    </w:p>
    <w:p w:rsidR="0023144D" w:rsidRPr="00C62886" w:rsidRDefault="0023144D" w:rsidP="004327BC">
      <w:pPr>
        <w:pStyle w:val="Noparagraphstyle"/>
        <w:spacing w:line="276" w:lineRule="auto"/>
        <w:ind w:left="709"/>
        <w:jc w:val="both"/>
        <w:rPr>
          <w:rFonts w:ascii="Bookman Old Style" w:hAnsi="Bookman Old Style"/>
          <w:i/>
          <w:lang w:val="es-ES_tradnl"/>
        </w:rPr>
      </w:pPr>
      <w:r w:rsidRPr="004327BC">
        <w:rPr>
          <w:rFonts w:ascii="Bookman Old Style" w:hAnsi="Bookman Old Style"/>
          <w:i/>
          <w:lang w:val="es-ES_tradnl"/>
        </w:rPr>
        <w:t>Siguiendo la misma línea, en la sentencia C-037 de 1996, al examinar el artículo 125 de la Ley Estatutaria de Administración de Justicia, relativo a la distinción entre funcionarios y empleados judiciales, la Corte declaró la constitucionalidad condicionada de la norma, “</w:t>
      </w:r>
      <w:r w:rsidRPr="004327BC">
        <w:rPr>
          <w:rFonts w:ascii="Bookman Old Style" w:hAnsi="Bookman Old Style"/>
        </w:rPr>
        <w:t>bajo el entendido que los magistrados auxiliares que pertenecen a las altas cortes de la Rama Judicial, habida cuenta de la naturaleza de las responsabilidades legales que les corresponde desempeñar, se encuentran facultados para la práctica de las pruebas que les sean comisionadas por el titular del despacho judicial</w:t>
      </w:r>
      <w:r w:rsidRPr="004327BC">
        <w:rPr>
          <w:rFonts w:ascii="Bookman Old Style" w:hAnsi="Bookman Old Style"/>
          <w:i/>
        </w:rPr>
        <w:t>”. Para sustentar su decisión, la Corte señaló que en virtud de la naturaleza de las responsabilidades legales asignadas a los magistrados auxiliares, “</w:t>
      </w:r>
      <w:r w:rsidRPr="00C62886">
        <w:rPr>
          <w:rFonts w:ascii="Bookman Old Style" w:hAnsi="Bookman Old Style"/>
          <w:lang w:val="es-ES_tradnl"/>
        </w:rPr>
        <w:t>en particular el de colaborar con el despacho del respectivo magistrado, se encuentran facultados para la práctica de las pruebas que les sean comisionadas por el titular del despacho judicial</w:t>
      </w:r>
      <w:r w:rsidRPr="00C62886">
        <w:rPr>
          <w:rFonts w:ascii="Bookman Old Style" w:hAnsi="Bookman Old Style"/>
          <w:i/>
          <w:lang w:val="es-ES_tradnl"/>
        </w:rPr>
        <w:t>”.</w:t>
      </w:r>
    </w:p>
    <w:p w:rsidR="0023144D" w:rsidRPr="00C62886" w:rsidRDefault="0023144D" w:rsidP="004327BC">
      <w:pPr>
        <w:pStyle w:val="Noparagraphstyle"/>
        <w:spacing w:line="276" w:lineRule="auto"/>
        <w:ind w:left="709"/>
        <w:jc w:val="both"/>
        <w:rPr>
          <w:rFonts w:ascii="Bookman Old Style" w:hAnsi="Bookman Old Style"/>
          <w:i/>
          <w:lang w:val="es-ES_tradnl"/>
        </w:rPr>
      </w:pPr>
    </w:p>
    <w:p w:rsidR="0023144D" w:rsidRDefault="0023144D" w:rsidP="004327BC">
      <w:pPr>
        <w:pStyle w:val="Noparagraphstyle"/>
        <w:spacing w:line="276" w:lineRule="auto"/>
        <w:ind w:left="709"/>
        <w:jc w:val="both"/>
        <w:rPr>
          <w:sz w:val="28"/>
          <w:szCs w:val="28"/>
          <w:lang w:val="es-ES_tradnl"/>
        </w:rPr>
      </w:pPr>
      <w:r w:rsidRPr="00C62886">
        <w:rPr>
          <w:rFonts w:ascii="Bookman Old Style" w:hAnsi="Bookman Old Style"/>
          <w:i/>
          <w:lang w:val="es-ES_tradnl"/>
        </w:rPr>
        <w:t>La facultad de comisión para la práctica de pruebas por los magistrados auxiliares es constitucionalmente válida, en la medida en que el magistrado auxiliar es sólo un receptor de la prueba que no dirige la actividad probatoria en su conjunto ni toma decisiones que supongan administrar justicia.</w:t>
      </w:r>
    </w:p>
    <w:p w:rsidR="0023144D" w:rsidRPr="00A55CFB" w:rsidRDefault="0023144D" w:rsidP="00682E89">
      <w:pPr>
        <w:overflowPunct/>
        <w:autoSpaceDE/>
        <w:autoSpaceDN/>
        <w:adjustRightInd/>
        <w:spacing w:line="360" w:lineRule="auto"/>
        <w:ind w:firstLine="708"/>
        <w:jc w:val="both"/>
        <w:textAlignment w:val="auto"/>
        <w:rPr>
          <w:rFonts w:ascii="Bookman Old Style" w:hAnsi="Bookman Old Style" w:cs="Arial"/>
          <w:sz w:val="28"/>
          <w:szCs w:val="28"/>
          <w:lang w:val="es-ES"/>
        </w:rPr>
      </w:pPr>
    </w:p>
    <w:p w:rsidR="00A55CFB" w:rsidRDefault="00775D28" w:rsidP="00682E89">
      <w:pPr>
        <w:overflowPunct/>
        <w:autoSpaceDE/>
        <w:autoSpaceDN/>
        <w:adjustRightInd/>
        <w:spacing w:line="360" w:lineRule="auto"/>
        <w:ind w:firstLine="708"/>
        <w:jc w:val="both"/>
        <w:textAlignment w:val="auto"/>
        <w:rPr>
          <w:rFonts w:ascii="Bookman Old Style" w:hAnsi="Bookman Old Style" w:cs="Arial"/>
          <w:b/>
          <w:sz w:val="28"/>
          <w:szCs w:val="28"/>
          <w:lang w:val="es-ES"/>
        </w:rPr>
      </w:pPr>
      <w:r>
        <w:rPr>
          <w:rFonts w:ascii="Bookman Old Style" w:hAnsi="Bookman Old Style" w:cs="Arial"/>
          <w:sz w:val="28"/>
          <w:szCs w:val="28"/>
          <w:lang w:val="es-ES"/>
        </w:rPr>
        <w:t>Ha de tenerse presente, a más</w:t>
      </w:r>
      <w:r w:rsidR="00A55CFB" w:rsidRPr="00A55CFB">
        <w:rPr>
          <w:rFonts w:ascii="Bookman Old Style" w:hAnsi="Bookman Old Style" w:cs="Arial"/>
          <w:sz w:val="28"/>
          <w:szCs w:val="28"/>
          <w:lang w:val="es-ES"/>
        </w:rPr>
        <w:t xml:space="preserve"> </w:t>
      </w:r>
      <w:r>
        <w:rPr>
          <w:rFonts w:ascii="Bookman Old Style" w:hAnsi="Bookman Old Style" w:cs="Arial"/>
          <w:sz w:val="28"/>
          <w:szCs w:val="28"/>
          <w:lang w:val="es-ES"/>
        </w:rPr>
        <w:t>de</w:t>
      </w:r>
      <w:r w:rsidR="00A55CFB" w:rsidRPr="00A55CFB">
        <w:rPr>
          <w:rFonts w:ascii="Bookman Old Style" w:hAnsi="Bookman Old Style" w:cs="Arial"/>
          <w:sz w:val="28"/>
          <w:szCs w:val="28"/>
          <w:lang w:val="es-ES"/>
        </w:rPr>
        <w:t xml:space="preserve"> lo explicado</w:t>
      </w:r>
      <w:r>
        <w:rPr>
          <w:rFonts w:ascii="Bookman Old Style" w:hAnsi="Bookman Old Style" w:cs="Arial"/>
          <w:sz w:val="28"/>
          <w:szCs w:val="28"/>
          <w:lang w:val="es-ES"/>
        </w:rPr>
        <w:t xml:space="preserve">, que </w:t>
      </w:r>
      <w:r w:rsidR="00A55CFB" w:rsidRPr="00A55CFB">
        <w:rPr>
          <w:rFonts w:ascii="Bookman Old Style" w:hAnsi="Bookman Old Style" w:cs="Arial"/>
          <w:sz w:val="28"/>
          <w:szCs w:val="28"/>
          <w:lang w:val="es-ES"/>
        </w:rPr>
        <w:t xml:space="preserve">el artículo 84 de la Ley 600 de 2000 </w:t>
      </w:r>
      <w:r>
        <w:rPr>
          <w:rFonts w:ascii="Bookman Old Style" w:hAnsi="Bookman Old Style" w:cs="Arial"/>
          <w:sz w:val="28"/>
          <w:szCs w:val="28"/>
          <w:lang w:val="es-ES"/>
        </w:rPr>
        <w:t xml:space="preserve">prevé que </w:t>
      </w:r>
      <w:r w:rsidR="00A55CFB" w:rsidRPr="00A55CFB">
        <w:rPr>
          <w:rFonts w:ascii="Bookman Old Style" w:hAnsi="Bookman Old Style" w:cs="Arial"/>
          <w:sz w:val="28"/>
          <w:szCs w:val="28"/>
          <w:lang w:val="es-ES"/>
        </w:rPr>
        <w:t xml:space="preserve">para la práctica de diligencias la Corte Suprema de Justicia podrá comisionar </w:t>
      </w:r>
      <w:r w:rsidR="00A55CFB" w:rsidRPr="00A55CFB">
        <w:rPr>
          <w:rFonts w:ascii="Bookman Old Style" w:hAnsi="Bookman Old Style" w:cs="Arial"/>
          <w:sz w:val="28"/>
          <w:szCs w:val="28"/>
          <w:lang w:val="es-ES"/>
        </w:rPr>
        <w:lastRenderedPageBreak/>
        <w:t xml:space="preserve">a </w:t>
      </w:r>
      <w:r w:rsidR="00736806">
        <w:rPr>
          <w:rFonts w:ascii="Bookman Old Style" w:hAnsi="Bookman Old Style" w:cs="Arial"/>
          <w:sz w:val="28"/>
          <w:szCs w:val="28"/>
          <w:lang w:val="es-ES"/>
        </w:rPr>
        <w:t>“…</w:t>
      </w:r>
      <w:r w:rsidR="00A55CFB" w:rsidRPr="00736806">
        <w:rPr>
          <w:rFonts w:ascii="Bookman Old Style" w:hAnsi="Bookman Old Style" w:cs="Arial"/>
          <w:i/>
          <w:sz w:val="28"/>
          <w:szCs w:val="28"/>
          <w:lang w:val="es-ES"/>
        </w:rPr>
        <w:t xml:space="preserve">cualquier autoridad judicial o a sus </w:t>
      </w:r>
      <w:r w:rsidR="00A55CFB" w:rsidRPr="00775D28">
        <w:rPr>
          <w:rFonts w:ascii="Bookman Old Style" w:hAnsi="Bookman Old Style" w:cs="Arial"/>
          <w:b/>
          <w:i/>
          <w:sz w:val="28"/>
          <w:szCs w:val="28"/>
          <w:lang w:val="es-ES"/>
        </w:rPr>
        <w:t>magistrados auxiliares</w:t>
      </w:r>
      <w:r w:rsidR="00736806">
        <w:rPr>
          <w:rFonts w:ascii="Bookman Old Style" w:hAnsi="Bookman Old Style" w:cs="Arial"/>
          <w:sz w:val="28"/>
          <w:szCs w:val="28"/>
          <w:lang w:val="es-ES"/>
        </w:rPr>
        <w:t>”, se enfatiza</w:t>
      </w:r>
      <w:r>
        <w:rPr>
          <w:rFonts w:ascii="Bookman Old Style" w:hAnsi="Bookman Old Style" w:cs="Arial"/>
          <w:sz w:val="28"/>
          <w:szCs w:val="28"/>
          <w:lang w:val="es-ES"/>
        </w:rPr>
        <w:t>.</w:t>
      </w:r>
    </w:p>
    <w:p w:rsidR="00A55CFB" w:rsidRDefault="00A55CFB" w:rsidP="00682E89">
      <w:pPr>
        <w:overflowPunct/>
        <w:autoSpaceDE/>
        <w:autoSpaceDN/>
        <w:adjustRightInd/>
        <w:spacing w:line="360" w:lineRule="auto"/>
        <w:ind w:firstLine="708"/>
        <w:jc w:val="both"/>
        <w:textAlignment w:val="auto"/>
        <w:rPr>
          <w:rFonts w:ascii="Bookman Old Style" w:hAnsi="Bookman Old Style" w:cs="Arial"/>
          <w:b/>
          <w:sz w:val="28"/>
          <w:szCs w:val="28"/>
          <w:lang w:val="es-ES"/>
        </w:rPr>
      </w:pPr>
    </w:p>
    <w:p w:rsidR="00DD5086" w:rsidRDefault="00C62886" w:rsidP="00682E89">
      <w:pPr>
        <w:overflowPunct/>
        <w:autoSpaceDE/>
        <w:autoSpaceDN/>
        <w:adjustRightInd/>
        <w:spacing w:line="360" w:lineRule="auto"/>
        <w:ind w:firstLine="708"/>
        <w:jc w:val="both"/>
        <w:textAlignment w:val="auto"/>
        <w:rPr>
          <w:rFonts w:ascii="Bookman Old Style" w:eastAsia="Calibri" w:hAnsi="Bookman Old Style" w:cs="Arial"/>
          <w:spacing w:val="-3"/>
          <w:sz w:val="28"/>
          <w:szCs w:val="28"/>
          <w:lang w:val="es-CO" w:eastAsia="en-US"/>
        </w:rPr>
      </w:pPr>
      <w:r w:rsidRPr="00C62886">
        <w:rPr>
          <w:rFonts w:ascii="Bookman Old Style" w:hAnsi="Bookman Old Style" w:cs="Arial"/>
          <w:b/>
          <w:sz w:val="28"/>
          <w:szCs w:val="28"/>
          <w:lang w:val="es-ES"/>
        </w:rPr>
        <w:t>4.</w:t>
      </w:r>
      <w:r>
        <w:rPr>
          <w:rFonts w:ascii="Bookman Old Style" w:hAnsi="Bookman Old Style" w:cs="Arial"/>
          <w:sz w:val="28"/>
          <w:szCs w:val="28"/>
          <w:lang w:val="es-ES"/>
        </w:rPr>
        <w:t xml:space="preserve"> </w:t>
      </w:r>
      <w:r w:rsidR="00D66C78">
        <w:rPr>
          <w:rFonts w:ascii="Bookman Old Style" w:hAnsi="Bookman Old Style" w:cs="Arial"/>
          <w:sz w:val="28"/>
          <w:szCs w:val="28"/>
          <w:lang w:val="es-ES"/>
        </w:rPr>
        <w:t>Con fundamento e</w:t>
      </w:r>
      <w:r w:rsidR="00C0650D">
        <w:rPr>
          <w:rFonts w:ascii="Bookman Old Style" w:hAnsi="Bookman Old Style" w:cs="Arial"/>
          <w:sz w:val="28"/>
          <w:szCs w:val="28"/>
          <w:lang w:val="es-ES"/>
        </w:rPr>
        <w:t>n ta</w:t>
      </w:r>
      <w:r w:rsidR="00775D28">
        <w:rPr>
          <w:rFonts w:ascii="Bookman Old Style" w:hAnsi="Bookman Old Style" w:cs="Arial"/>
          <w:sz w:val="28"/>
          <w:szCs w:val="28"/>
          <w:lang w:val="es-ES"/>
        </w:rPr>
        <w:t>les</w:t>
      </w:r>
      <w:r w:rsidR="00C0650D">
        <w:rPr>
          <w:rFonts w:ascii="Bookman Old Style" w:hAnsi="Bookman Old Style" w:cs="Arial"/>
          <w:sz w:val="28"/>
          <w:szCs w:val="28"/>
          <w:lang w:val="es-ES"/>
        </w:rPr>
        <w:t xml:space="preserve"> pre</w:t>
      </w:r>
      <w:r w:rsidR="00775D28">
        <w:rPr>
          <w:rFonts w:ascii="Bookman Old Style" w:hAnsi="Bookman Old Style" w:cs="Arial"/>
          <w:sz w:val="28"/>
          <w:szCs w:val="28"/>
          <w:lang w:val="es-ES"/>
        </w:rPr>
        <w:t>misa</w:t>
      </w:r>
      <w:r w:rsidR="00C0650D">
        <w:rPr>
          <w:rFonts w:ascii="Bookman Old Style" w:hAnsi="Bookman Old Style" w:cs="Arial"/>
          <w:sz w:val="28"/>
          <w:szCs w:val="28"/>
          <w:lang w:val="es-ES"/>
        </w:rPr>
        <w:t xml:space="preserve">s </w:t>
      </w:r>
      <w:r w:rsidR="00D66C78">
        <w:rPr>
          <w:rFonts w:ascii="Bookman Old Style" w:hAnsi="Bookman Old Style" w:cs="Arial"/>
          <w:sz w:val="28"/>
          <w:szCs w:val="28"/>
          <w:lang w:val="es-ES"/>
        </w:rPr>
        <w:t>es dable</w:t>
      </w:r>
      <w:r w:rsidR="00C0650D">
        <w:rPr>
          <w:rFonts w:ascii="Bookman Old Style" w:hAnsi="Bookman Old Style" w:cs="Arial"/>
          <w:sz w:val="28"/>
          <w:szCs w:val="28"/>
          <w:lang w:val="es-ES"/>
        </w:rPr>
        <w:t xml:space="preserve"> concluir que resulta infundada la recusación que promueve la representación judicial de </w:t>
      </w:r>
      <w:r w:rsidR="00C0650D" w:rsidRPr="00CB24EE">
        <w:rPr>
          <w:rFonts w:ascii="Bookman Old Style" w:hAnsi="Bookman Old Style" w:cs="Arial"/>
          <w:sz w:val="28"/>
          <w:szCs w:val="28"/>
          <w:lang w:val="es-ES"/>
        </w:rPr>
        <w:t>ÁLVARO ALFONSO GARCÍA ROMERO</w:t>
      </w:r>
      <w:r w:rsidR="00C0650D">
        <w:rPr>
          <w:rFonts w:ascii="Bookman Old Style" w:hAnsi="Bookman Old Style" w:cs="Arial"/>
          <w:sz w:val="28"/>
          <w:szCs w:val="28"/>
          <w:lang w:val="es-ES"/>
        </w:rPr>
        <w:t xml:space="preserve">, por cuanto el actual Magistrado Titular de la Sala de Casacion Penal de la Corte Suprema de Justicia Dr. Luis Antonio Hernández Barbosa, </w:t>
      </w:r>
      <w:r w:rsidR="00A204FA">
        <w:rPr>
          <w:rFonts w:ascii="Bookman Old Style" w:hAnsi="Bookman Old Style" w:cs="Arial"/>
          <w:sz w:val="28"/>
          <w:szCs w:val="28"/>
          <w:lang w:val="es-ES"/>
        </w:rPr>
        <w:t xml:space="preserve">cierto es que otrora </w:t>
      </w:r>
      <w:r w:rsidR="00682E89" w:rsidRPr="00CB24EE">
        <w:rPr>
          <w:rFonts w:ascii="Bookman Old Style" w:hAnsi="Bookman Old Style" w:cs="Arial"/>
          <w:sz w:val="28"/>
          <w:szCs w:val="28"/>
          <w:lang w:val="es-ES"/>
        </w:rPr>
        <w:t xml:space="preserve">fungió </w:t>
      </w:r>
      <w:r w:rsidR="00A204FA">
        <w:rPr>
          <w:rFonts w:ascii="Bookman Old Style" w:hAnsi="Bookman Old Style" w:cs="Arial"/>
          <w:sz w:val="28"/>
          <w:szCs w:val="28"/>
          <w:lang w:val="es-ES"/>
        </w:rPr>
        <w:t xml:space="preserve">en calidad de Magistrado Auxiliar de </w:t>
      </w:r>
      <w:r w:rsidR="008C5E40">
        <w:rPr>
          <w:rFonts w:ascii="Bookman Old Style" w:hAnsi="Bookman Old Style" w:cs="Arial"/>
          <w:sz w:val="28"/>
          <w:szCs w:val="28"/>
          <w:lang w:val="es-ES"/>
        </w:rPr>
        <w:t>est</w:t>
      </w:r>
      <w:r w:rsidR="00A204FA">
        <w:rPr>
          <w:rFonts w:ascii="Bookman Old Style" w:hAnsi="Bookman Old Style" w:cs="Arial"/>
          <w:sz w:val="28"/>
          <w:szCs w:val="28"/>
          <w:lang w:val="es-ES"/>
        </w:rPr>
        <w:t xml:space="preserve">a </w:t>
      </w:r>
      <w:r w:rsidR="008C5E40">
        <w:rPr>
          <w:rFonts w:ascii="Bookman Old Style" w:hAnsi="Bookman Old Style" w:cs="Arial"/>
          <w:sz w:val="28"/>
          <w:szCs w:val="28"/>
          <w:lang w:val="es-ES"/>
        </w:rPr>
        <w:t>Sal</w:t>
      </w:r>
      <w:r w:rsidR="00A204FA">
        <w:rPr>
          <w:rFonts w:ascii="Bookman Old Style" w:hAnsi="Bookman Old Style" w:cs="Arial"/>
          <w:sz w:val="28"/>
          <w:szCs w:val="28"/>
          <w:lang w:val="es-ES"/>
        </w:rPr>
        <w:t>a y</w:t>
      </w:r>
      <w:r w:rsidR="00775D28">
        <w:rPr>
          <w:rFonts w:ascii="Bookman Old Style" w:hAnsi="Bookman Old Style" w:cs="Arial"/>
          <w:sz w:val="28"/>
          <w:szCs w:val="28"/>
          <w:lang w:val="es-ES"/>
        </w:rPr>
        <w:t>,</w:t>
      </w:r>
      <w:r w:rsidR="00A204FA">
        <w:rPr>
          <w:rFonts w:ascii="Bookman Old Style" w:hAnsi="Bookman Old Style" w:cs="Arial"/>
          <w:sz w:val="28"/>
          <w:szCs w:val="28"/>
          <w:lang w:val="es-ES"/>
        </w:rPr>
        <w:t xml:space="preserve"> en tal virtud</w:t>
      </w:r>
      <w:r w:rsidR="00775D28">
        <w:rPr>
          <w:rFonts w:ascii="Bookman Old Style" w:hAnsi="Bookman Old Style" w:cs="Arial"/>
          <w:sz w:val="28"/>
          <w:szCs w:val="28"/>
          <w:lang w:val="es-ES"/>
        </w:rPr>
        <w:t>,</w:t>
      </w:r>
      <w:r w:rsidR="00A204FA">
        <w:rPr>
          <w:rFonts w:ascii="Bookman Old Style" w:hAnsi="Bookman Old Style" w:cs="Arial"/>
          <w:sz w:val="28"/>
          <w:szCs w:val="28"/>
          <w:lang w:val="es-ES"/>
        </w:rPr>
        <w:t xml:space="preserve"> fue </w:t>
      </w:r>
      <w:r w:rsidR="00A204FA" w:rsidRPr="00FD25AE">
        <w:rPr>
          <w:rFonts w:ascii="Bookman Old Style" w:hAnsi="Bookman Old Style" w:cs="Arial"/>
          <w:b/>
          <w:sz w:val="28"/>
          <w:szCs w:val="28"/>
          <w:lang w:val="es-ES"/>
        </w:rPr>
        <w:t>comisionado</w:t>
      </w:r>
      <w:r w:rsidR="00A204FA">
        <w:rPr>
          <w:rFonts w:ascii="Bookman Old Style" w:hAnsi="Bookman Old Style" w:cs="Arial"/>
          <w:sz w:val="28"/>
          <w:szCs w:val="28"/>
          <w:lang w:val="es-ES"/>
        </w:rPr>
        <w:t xml:space="preserve"> para recibir algunas pruebas de índole testimonial en el curso de</w:t>
      </w:r>
      <w:r w:rsidR="00131661">
        <w:rPr>
          <w:rFonts w:ascii="Bookman Old Style" w:hAnsi="Bookman Old Style" w:cs="Arial"/>
          <w:sz w:val="28"/>
          <w:szCs w:val="28"/>
          <w:lang w:val="es-ES"/>
        </w:rPr>
        <w:t xml:space="preserve"> </w:t>
      </w:r>
      <w:r w:rsidR="00A204FA">
        <w:rPr>
          <w:rFonts w:ascii="Bookman Old Style" w:hAnsi="Bookman Old Style" w:cs="Arial"/>
          <w:sz w:val="28"/>
          <w:szCs w:val="28"/>
          <w:lang w:val="es-ES"/>
        </w:rPr>
        <w:t>l</w:t>
      </w:r>
      <w:r w:rsidR="00131661">
        <w:rPr>
          <w:rFonts w:ascii="Bookman Old Style" w:hAnsi="Bookman Old Style" w:cs="Arial"/>
          <w:sz w:val="28"/>
          <w:szCs w:val="28"/>
          <w:lang w:val="es-ES"/>
        </w:rPr>
        <w:t>a fase instructiva</w:t>
      </w:r>
      <w:r w:rsidR="00A204FA">
        <w:rPr>
          <w:rFonts w:ascii="Bookman Old Style" w:hAnsi="Bookman Old Style" w:cs="Arial"/>
          <w:sz w:val="28"/>
          <w:szCs w:val="28"/>
          <w:lang w:val="es-ES"/>
        </w:rPr>
        <w:t xml:space="preserve"> </w:t>
      </w:r>
      <w:r w:rsidR="00131661">
        <w:rPr>
          <w:rFonts w:ascii="Bookman Old Style" w:hAnsi="Bookman Old Style" w:cs="Arial"/>
          <w:sz w:val="28"/>
          <w:szCs w:val="28"/>
          <w:lang w:val="es-ES"/>
        </w:rPr>
        <w:t xml:space="preserve">del </w:t>
      </w:r>
      <w:r w:rsidR="00A204FA">
        <w:rPr>
          <w:rFonts w:ascii="Bookman Old Style" w:hAnsi="Bookman Old Style" w:cs="Arial"/>
          <w:sz w:val="28"/>
          <w:szCs w:val="28"/>
          <w:lang w:val="es-ES"/>
        </w:rPr>
        <w:t>proceso penal</w:t>
      </w:r>
      <w:r w:rsidR="00775D28">
        <w:rPr>
          <w:rFonts w:ascii="Bookman Old Style" w:hAnsi="Bookman Old Style" w:cs="Arial"/>
          <w:sz w:val="28"/>
          <w:szCs w:val="28"/>
          <w:lang w:val="es-ES"/>
        </w:rPr>
        <w:t xml:space="preserve"> adelantado contra aquel por esta Corte dada su calidad de aforado</w:t>
      </w:r>
      <w:r w:rsidR="00DA4B56">
        <w:rPr>
          <w:rFonts w:ascii="Bookman Old Style" w:hAnsi="Bookman Old Style" w:cs="Arial"/>
          <w:sz w:val="28"/>
          <w:szCs w:val="28"/>
          <w:lang w:val="es-ES"/>
        </w:rPr>
        <w:t xml:space="preserve">, como bien se aprecia en </w:t>
      </w:r>
      <w:r w:rsidR="00521F1B">
        <w:rPr>
          <w:rFonts w:ascii="Bookman Old Style" w:hAnsi="Bookman Old Style" w:cs="Arial"/>
          <w:sz w:val="28"/>
          <w:szCs w:val="28"/>
          <w:lang w:val="es-ES"/>
        </w:rPr>
        <w:t xml:space="preserve">el texto de </w:t>
      </w:r>
      <w:r w:rsidR="00DA4B56">
        <w:rPr>
          <w:rFonts w:ascii="Bookman Old Style" w:hAnsi="Bookman Old Style" w:cs="Arial"/>
          <w:sz w:val="28"/>
          <w:szCs w:val="28"/>
          <w:lang w:val="es-ES"/>
        </w:rPr>
        <w:t xml:space="preserve">las copias de las deposiciones rendidas por </w:t>
      </w:r>
      <w:r w:rsidR="00DA4B56" w:rsidRPr="00CB24EE">
        <w:rPr>
          <w:rFonts w:ascii="Bookman Old Style" w:eastAsia="Calibri" w:hAnsi="Bookman Old Style" w:cs="Arial"/>
          <w:spacing w:val="-3"/>
          <w:sz w:val="28"/>
          <w:szCs w:val="28"/>
          <w:lang w:val="es-CO" w:eastAsia="en-US"/>
        </w:rPr>
        <w:t>Julián Crisóstomo Caballero Bernal, Rodolfo Bautista Palomino López y Sergio Tovar Pulido</w:t>
      </w:r>
      <w:r w:rsidR="004250FC">
        <w:rPr>
          <w:rFonts w:ascii="Bookman Old Style" w:eastAsia="Calibri" w:hAnsi="Bookman Old Style" w:cs="Arial"/>
          <w:spacing w:val="-3"/>
          <w:sz w:val="28"/>
          <w:szCs w:val="28"/>
          <w:lang w:val="es-CO" w:eastAsia="en-US"/>
        </w:rPr>
        <w:t xml:space="preserve"> que allega</w:t>
      </w:r>
      <w:r w:rsidR="00521F1B">
        <w:rPr>
          <w:rFonts w:ascii="Bookman Old Style" w:eastAsia="Calibri" w:hAnsi="Bookman Old Style" w:cs="Arial"/>
          <w:spacing w:val="-3"/>
          <w:sz w:val="28"/>
          <w:szCs w:val="28"/>
          <w:lang w:val="es-CO" w:eastAsia="en-US"/>
        </w:rPr>
        <w:t xml:space="preserve"> la parte actora</w:t>
      </w:r>
      <w:r w:rsidR="00DD5086">
        <w:rPr>
          <w:rFonts w:ascii="Bookman Old Style" w:eastAsia="Calibri" w:hAnsi="Bookman Old Style" w:cs="Arial"/>
          <w:spacing w:val="-3"/>
          <w:sz w:val="28"/>
          <w:szCs w:val="28"/>
          <w:lang w:val="es-CO" w:eastAsia="en-US"/>
        </w:rPr>
        <w:t>.</w:t>
      </w:r>
    </w:p>
    <w:p w:rsidR="00DD5086" w:rsidRDefault="00DD5086" w:rsidP="00682E89">
      <w:pPr>
        <w:overflowPunct/>
        <w:autoSpaceDE/>
        <w:autoSpaceDN/>
        <w:adjustRightInd/>
        <w:spacing w:line="360" w:lineRule="auto"/>
        <w:ind w:firstLine="708"/>
        <w:jc w:val="both"/>
        <w:textAlignment w:val="auto"/>
        <w:rPr>
          <w:rFonts w:ascii="Bookman Old Style" w:eastAsia="Calibri" w:hAnsi="Bookman Old Style" w:cs="Arial"/>
          <w:spacing w:val="-3"/>
          <w:sz w:val="28"/>
          <w:szCs w:val="28"/>
          <w:lang w:val="es-CO" w:eastAsia="en-US"/>
        </w:rPr>
      </w:pPr>
    </w:p>
    <w:p w:rsidR="004D64C9" w:rsidRDefault="00DD5086" w:rsidP="004D64C9">
      <w:pPr>
        <w:overflowPunct/>
        <w:autoSpaceDE/>
        <w:autoSpaceDN/>
        <w:adjustRightInd/>
        <w:spacing w:line="360" w:lineRule="auto"/>
        <w:ind w:firstLine="708"/>
        <w:jc w:val="both"/>
        <w:textAlignment w:val="auto"/>
        <w:rPr>
          <w:rFonts w:ascii="Bookman Old Style" w:hAnsi="Bookman Old Style" w:cs="Arial"/>
          <w:sz w:val="28"/>
          <w:szCs w:val="28"/>
          <w:lang w:val="es-ES"/>
        </w:rPr>
      </w:pPr>
      <w:r>
        <w:rPr>
          <w:rFonts w:ascii="Bookman Old Style" w:hAnsi="Bookman Old Style" w:cs="Arial"/>
          <w:sz w:val="28"/>
          <w:szCs w:val="28"/>
          <w:lang w:val="es-ES"/>
        </w:rPr>
        <w:t>E</w:t>
      </w:r>
      <w:r w:rsidR="00A55CFB">
        <w:rPr>
          <w:rFonts w:ascii="Bookman Old Style" w:hAnsi="Bookman Old Style" w:cs="Arial"/>
          <w:sz w:val="28"/>
          <w:szCs w:val="28"/>
          <w:lang w:val="es-ES"/>
        </w:rPr>
        <w:t xml:space="preserve">mpero, no </w:t>
      </w:r>
      <w:r>
        <w:rPr>
          <w:rFonts w:ascii="Bookman Old Style" w:hAnsi="Bookman Old Style" w:cs="Arial"/>
          <w:sz w:val="28"/>
          <w:szCs w:val="28"/>
          <w:lang w:val="es-ES"/>
        </w:rPr>
        <w:t>lo hizo</w:t>
      </w:r>
      <w:r w:rsidR="008C5E40">
        <w:rPr>
          <w:rFonts w:ascii="Bookman Old Style" w:hAnsi="Bookman Old Style" w:cs="Arial"/>
          <w:sz w:val="28"/>
          <w:szCs w:val="28"/>
          <w:lang w:val="es-ES"/>
        </w:rPr>
        <w:t xml:space="preserve"> do</w:t>
      </w:r>
      <w:r w:rsidR="008C5E40" w:rsidRPr="008C5E40">
        <w:rPr>
          <w:rFonts w:ascii="Bookman Old Style" w:hAnsi="Bookman Old Style" w:cs="Arial"/>
          <w:sz w:val="28"/>
          <w:szCs w:val="28"/>
          <w:lang w:val="es-ES"/>
        </w:rPr>
        <w:t>ta</w:t>
      </w:r>
      <w:r w:rsidR="008C5E40">
        <w:rPr>
          <w:rFonts w:ascii="Bookman Old Style" w:hAnsi="Bookman Old Style" w:cs="Arial"/>
          <w:sz w:val="28"/>
          <w:szCs w:val="28"/>
          <w:lang w:val="es-ES"/>
        </w:rPr>
        <w:t>do de</w:t>
      </w:r>
      <w:r w:rsidR="008C5E40" w:rsidRPr="008C5E40">
        <w:rPr>
          <w:rFonts w:ascii="Bookman Old Style" w:hAnsi="Bookman Old Style" w:cs="Arial"/>
          <w:sz w:val="28"/>
          <w:szCs w:val="28"/>
          <w:lang w:val="es-ES"/>
        </w:rPr>
        <w:t xml:space="preserve"> jurisdicción</w:t>
      </w:r>
      <w:r w:rsidR="00EC798A">
        <w:rPr>
          <w:rFonts w:ascii="Bookman Old Style" w:hAnsi="Bookman Old Style" w:cs="Arial"/>
          <w:sz w:val="28"/>
          <w:szCs w:val="28"/>
          <w:lang w:val="es-ES"/>
        </w:rPr>
        <w:t xml:space="preserve"> en tanto carecía de </w:t>
      </w:r>
      <w:r w:rsidR="008C5E40" w:rsidRPr="008C5E40">
        <w:rPr>
          <w:rFonts w:ascii="Bookman Old Style" w:hAnsi="Bookman Old Style" w:cs="Arial"/>
          <w:sz w:val="28"/>
          <w:szCs w:val="28"/>
          <w:lang w:val="es-ES"/>
        </w:rPr>
        <w:t>funciones para administrar justicia</w:t>
      </w:r>
      <w:r w:rsidR="00EC798A">
        <w:rPr>
          <w:rFonts w:ascii="Bookman Old Style" w:hAnsi="Bookman Old Style" w:cs="Arial"/>
          <w:sz w:val="28"/>
          <w:szCs w:val="28"/>
          <w:lang w:val="es-ES"/>
        </w:rPr>
        <w:t xml:space="preserve">, limitándose </w:t>
      </w:r>
      <w:r w:rsidR="00FB140B">
        <w:rPr>
          <w:rFonts w:ascii="Bookman Old Style" w:hAnsi="Bookman Old Style" w:cs="Arial"/>
          <w:sz w:val="28"/>
          <w:szCs w:val="28"/>
          <w:lang w:val="es-ES"/>
        </w:rPr>
        <w:t>a cumplir</w:t>
      </w:r>
      <w:r w:rsidR="00EC798A">
        <w:rPr>
          <w:rFonts w:ascii="Bookman Old Style" w:hAnsi="Bookman Old Style" w:cs="Arial"/>
          <w:sz w:val="28"/>
          <w:szCs w:val="28"/>
          <w:lang w:val="es-ES"/>
        </w:rPr>
        <w:t xml:space="preserve"> las tareas asignadas como Magistrado Auxiliar</w:t>
      </w:r>
      <w:r w:rsidR="008C5E40" w:rsidRPr="008C5E40">
        <w:rPr>
          <w:rFonts w:ascii="Bookman Old Style" w:hAnsi="Bookman Old Style" w:cs="Arial"/>
          <w:sz w:val="28"/>
          <w:szCs w:val="28"/>
          <w:lang w:val="es-ES"/>
        </w:rPr>
        <w:t xml:space="preserve"> </w:t>
      </w:r>
      <w:r w:rsidR="00EC798A">
        <w:rPr>
          <w:rFonts w:ascii="Bookman Old Style" w:hAnsi="Bookman Old Style" w:cs="Arial"/>
          <w:sz w:val="28"/>
          <w:szCs w:val="28"/>
          <w:lang w:val="es-ES"/>
        </w:rPr>
        <w:t>de</w:t>
      </w:r>
      <w:r w:rsidR="00D639B0">
        <w:rPr>
          <w:rFonts w:ascii="Bookman Old Style" w:hAnsi="Bookman Old Style" w:cs="Arial"/>
          <w:sz w:val="28"/>
          <w:szCs w:val="28"/>
          <w:lang w:val="es-ES"/>
        </w:rPr>
        <w:t xml:space="preserve"> </w:t>
      </w:r>
      <w:r w:rsidR="00EC798A">
        <w:rPr>
          <w:rFonts w:ascii="Bookman Old Style" w:hAnsi="Bookman Old Style" w:cs="Arial"/>
          <w:sz w:val="28"/>
          <w:szCs w:val="28"/>
          <w:lang w:val="es-ES"/>
        </w:rPr>
        <w:t>l</w:t>
      </w:r>
      <w:r w:rsidR="00D639B0">
        <w:rPr>
          <w:rFonts w:ascii="Bookman Old Style" w:hAnsi="Bookman Old Style" w:cs="Arial"/>
          <w:sz w:val="28"/>
          <w:szCs w:val="28"/>
          <w:lang w:val="es-ES"/>
        </w:rPr>
        <w:t>a Sala Penal de la Corte Suprema de Justicia</w:t>
      </w:r>
      <w:r w:rsidR="00FB140B">
        <w:rPr>
          <w:rFonts w:ascii="Bookman Old Style" w:hAnsi="Bookman Old Style" w:cs="Arial"/>
          <w:sz w:val="28"/>
          <w:szCs w:val="28"/>
          <w:lang w:val="es-ES"/>
        </w:rPr>
        <w:t xml:space="preserve"> y dentro del marco legal y reglamentario vigente</w:t>
      </w:r>
      <w:r w:rsidR="00BA6E34">
        <w:rPr>
          <w:rFonts w:ascii="Bookman Old Style" w:hAnsi="Bookman Old Style" w:cs="Arial"/>
          <w:sz w:val="28"/>
          <w:szCs w:val="28"/>
          <w:lang w:val="es-ES"/>
        </w:rPr>
        <w:t>, e</w:t>
      </w:r>
      <w:r w:rsidR="004250FC">
        <w:rPr>
          <w:rFonts w:ascii="Bookman Old Style" w:hAnsi="Bookman Old Style" w:cs="Arial"/>
          <w:sz w:val="28"/>
          <w:szCs w:val="28"/>
          <w:lang w:val="es-ES"/>
        </w:rPr>
        <w:t>n</w:t>
      </w:r>
      <w:r w:rsidR="00BA6E34">
        <w:rPr>
          <w:rFonts w:ascii="Bookman Old Style" w:hAnsi="Bookman Old Style" w:cs="Arial"/>
          <w:sz w:val="28"/>
          <w:szCs w:val="28"/>
          <w:lang w:val="es-ES"/>
        </w:rPr>
        <w:t xml:space="preserve"> </w:t>
      </w:r>
      <w:r w:rsidR="004250FC">
        <w:rPr>
          <w:rFonts w:ascii="Bookman Old Style" w:hAnsi="Bookman Old Style" w:cs="Arial"/>
          <w:sz w:val="28"/>
          <w:szCs w:val="28"/>
          <w:lang w:val="es-ES"/>
        </w:rPr>
        <w:t>el marco de</w:t>
      </w:r>
      <w:r w:rsidR="00BA6E34">
        <w:rPr>
          <w:rFonts w:ascii="Bookman Old Style" w:hAnsi="Bookman Old Style" w:cs="Arial"/>
          <w:sz w:val="28"/>
          <w:szCs w:val="28"/>
          <w:lang w:val="es-ES"/>
        </w:rPr>
        <w:t xml:space="preserve"> las directrices de la comisión conferida</w:t>
      </w:r>
      <w:r w:rsidR="00FB140B">
        <w:rPr>
          <w:rFonts w:ascii="Bookman Old Style" w:hAnsi="Bookman Old Style" w:cs="Arial"/>
          <w:sz w:val="28"/>
          <w:szCs w:val="28"/>
          <w:lang w:val="es-ES"/>
        </w:rPr>
        <w:t>.</w:t>
      </w:r>
    </w:p>
    <w:p w:rsidR="00FB140B" w:rsidRDefault="00FB140B" w:rsidP="00682E89">
      <w:pPr>
        <w:overflowPunct/>
        <w:autoSpaceDE/>
        <w:autoSpaceDN/>
        <w:adjustRightInd/>
        <w:spacing w:line="360" w:lineRule="auto"/>
        <w:ind w:firstLine="708"/>
        <w:jc w:val="both"/>
        <w:textAlignment w:val="auto"/>
        <w:rPr>
          <w:rFonts w:ascii="Bookman Old Style" w:hAnsi="Bookman Old Style" w:cs="Arial"/>
          <w:sz w:val="28"/>
          <w:szCs w:val="28"/>
          <w:lang w:val="es-ES"/>
        </w:rPr>
      </w:pPr>
    </w:p>
    <w:p w:rsidR="004D64C9" w:rsidRDefault="004D64C9" w:rsidP="00682E89">
      <w:pPr>
        <w:overflowPunct/>
        <w:autoSpaceDE/>
        <w:autoSpaceDN/>
        <w:adjustRightInd/>
        <w:spacing w:line="360" w:lineRule="auto"/>
        <w:ind w:firstLine="708"/>
        <w:jc w:val="both"/>
        <w:textAlignment w:val="auto"/>
        <w:rPr>
          <w:rFonts w:ascii="Bookman Old Style" w:hAnsi="Bookman Old Style" w:cs="Arial"/>
          <w:sz w:val="28"/>
          <w:szCs w:val="28"/>
          <w:lang w:val="es-ES"/>
        </w:rPr>
      </w:pPr>
      <w:r>
        <w:rPr>
          <w:rFonts w:ascii="Bookman Old Style" w:hAnsi="Bookman Old Style" w:cs="Arial"/>
          <w:sz w:val="28"/>
          <w:szCs w:val="28"/>
          <w:lang w:val="es-ES"/>
        </w:rPr>
        <w:t xml:space="preserve">Por consiguiente, </w:t>
      </w:r>
      <w:r w:rsidR="00AF596D">
        <w:rPr>
          <w:rFonts w:ascii="Bookman Old Style" w:hAnsi="Bookman Old Style" w:cs="Arial"/>
          <w:sz w:val="28"/>
          <w:szCs w:val="28"/>
          <w:lang w:val="es-ES"/>
        </w:rPr>
        <w:t xml:space="preserve">en el entendido que </w:t>
      </w:r>
      <w:r w:rsidR="00AF596D" w:rsidRPr="00AF596D">
        <w:rPr>
          <w:rFonts w:ascii="Bookman Old Style" w:hAnsi="Bookman Old Style" w:cs="Arial"/>
          <w:sz w:val="28"/>
          <w:szCs w:val="28"/>
          <w:lang w:val="es-ES"/>
        </w:rPr>
        <w:t xml:space="preserve">la causal </w:t>
      </w:r>
      <w:r w:rsidR="00577115">
        <w:rPr>
          <w:rFonts w:ascii="Bookman Old Style" w:hAnsi="Bookman Old Style" w:cs="Arial"/>
          <w:sz w:val="28"/>
          <w:szCs w:val="28"/>
          <w:lang w:val="es-ES"/>
        </w:rPr>
        <w:t>de separación del conoci</w:t>
      </w:r>
      <w:r w:rsidR="00AF596D">
        <w:rPr>
          <w:rFonts w:ascii="Bookman Old Style" w:hAnsi="Bookman Old Style" w:cs="Arial"/>
          <w:sz w:val="28"/>
          <w:szCs w:val="28"/>
          <w:lang w:val="es-ES"/>
        </w:rPr>
        <w:t>m</w:t>
      </w:r>
      <w:r w:rsidR="00577115">
        <w:rPr>
          <w:rFonts w:ascii="Bookman Old Style" w:hAnsi="Bookman Old Style" w:cs="Arial"/>
          <w:sz w:val="28"/>
          <w:szCs w:val="28"/>
          <w:lang w:val="es-ES"/>
        </w:rPr>
        <w:t>i</w:t>
      </w:r>
      <w:r w:rsidR="00AF596D">
        <w:rPr>
          <w:rFonts w:ascii="Bookman Old Style" w:hAnsi="Bookman Old Style" w:cs="Arial"/>
          <w:sz w:val="28"/>
          <w:szCs w:val="28"/>
          <w:lang w:val="es-ES"/>
        </w:rPr>
        <w:t xml:space="preserve">ento que invoca el recusante </w:t>
      </w:r>
      <w:r w:rsidR="00AF596D" w:rsidRPr="00AF596D">
        <w:rPr>
          <w:rFonts w:ascii="Bookman Old Style" w:hAnsi="Bookman Old Style" w:cs="Arial"/>
          <w:sz w:val="28"/>
          <w:szCs w:val="28"/>
          <w:lang w:val="es-ES"/>
        </w:rPr>
        <w:t xml:space="preserve">se </w:t>
      </w:r>
      <w:r w:rsidR="00AF596D">
        <w:rPr>
          <w:rFonts w:ascii="Bookman Old Style" w:hAnsi="Bookman Old Style" w:cs="Arial"/>
          <w:sz w:val="28"/>
          <w:szCs w:val="28"/>
          <w:lang w:val="es-ES"/>
        </w:rPr>
        <w:t>present</w:t>
      </w:r>
      <w:r w:rsidR="00AF596D" w:rsidRPr="00AF596D">
        <w:rPr>
          <w:rFonts w:ascii="Bookman Old Style" w:hAnsi="Bookman Old Style" w:cs="Arial"/>
          <w:sz w:val="28"/>
          <w:szCs w:val="28"/>
          <w:lang w:val="es-ES"/>
        </w:rPr>
        <w:t xml:space="preserve">a cuando el funcionario </w:t>
      </w:r>
      <w:r w:rsidR="00AF596D">
        <w:rPr>
          <w:rFonts w:ascii="Bookman Old Style" w:hAnsi="Bookman Old Style" w:cs="Arial"/>
          <w:sz w:val="28"/>
          <w:szCs w:val="28"/>
          <w:lang w:val="es-ES"/>
        </w:rPr>
        <w:t xml:space="preserve">judicial </w:t>
      </w:r>
      <w:r w:rsidR="00AF596D" w:rsidRPr="00AF596D">
        <w:rPr>
          <w:rFonts w:ascii="Bookman Old Style" w:hAnsi="Bookman Old Style" w:cs="Arial"/>
          <w:sz w:val="28"/>
          <w:szCs w:val="28"/>
          <w:lang w:val="es-ES"/>
        </w:rPr>
        <w:t xml:space="preserve">interviene </w:t>
      </w:r>
      <w:r w:rsidR="00AF596D">
        <w:rPr>
          <w:rFonts w:ascii="Bookman Old Style" w:hAnsi="Bookman Old Style" w:cs="Arial"/>
          <w:sz w:val="28"/>
          <w:szCs w:val="28"/>
          <w:lang w:val="es-ES"/>
        </w:rPr>
        <w:t xml:space="preserve">previamente </w:t>
      </w:r>
      <w:r w:rsidR="00AF596D" w:rsidRPr="00AF596D">
        <w:rPr>
          <w:rFonts w:ascii="Bookman Old Style" w:hAnsi="Bookman Old Style" w:cs="Arial"/>
          <w:sz w:val="28"/>
          <w:szCs w:val="28"/>
          <w:lang w:val="es-ES"/>
        </w:rPr>
        <w:t xml:space="preserve">en el asunto por razón de sus funciones, </w:t>
      </w:r>
      <w:r w:rsidR="00AF596D">
        <w:rPr>
          <w:rFonts w:ascii="Bookman Old Style" w:hAnsi="Bookman Old Style" w:cs="Arial"/>
          <w:sz w:val="28"/>
          <w:szCs w:val="28"/>
          <w:lang w:val="es-ES"/>
        </w:rPr>
        <w:t xml:space="preserve">esto es, </w:t>
      </w:r>
      <w:r w:rsidR="00577115">
        <w:rPr>
          <w:rFonts w:ascii="Bookman Old Style" w:hAnsi="Bookman Old Style" w:cs="Arial"/>
          <w:sz w:val="28"/>
          <w:szCs w:val="28"/>
          <w:lang w:val="es-ES"/>
        </w:rPr>
        <w:t>con ocasión de</w:t>
      </w:r>
      <w:r w:rsidR="00AF596D">
        <w:rPr>
          <w:rFonts w:ascii="Bookman Old Style" w:hAnsi="Bookman Old Style" w:cs="Arial"/>
          <w:sz w:val="28"/>
          <w:szCs w:val="28"/>
          <w:lang w:val="es-ES"/>
        </w:rPr>
        <w:t xml:space="preserve"> </w:t>
      </w:r>
      <w:r w:rsidR="00AF596D" w:rsidRPr="00AF596D">
        <w:rPr>
          <w:rFonts w:ascii="Bookman Old Style" w:hAnsi="Bookman Old Style" w:cs="Arial"/>
          <w:sz w:val="28"/>
          <w:szCs w:val="28"/>
          <w:lang w:val="es-ES"/>
        </w:rPr>
        <w:t>la jurisdicción que le asigna la ley</w:t>
      </w:r>
      <w:r w:rsidR="007606F8">
        <w:rPr>
          <w:rFonts w:ascii="Bookman Old Style" w:hAnsi="Bookman Old Style" w:cs="Arial"/>
          <w:sz w:val="28"/>
          <w:szCs w:val="28"/>
          <w:lang w:val="es-ES"/>
        </w:rPr>
        <w:t>,</w:t>
      </w:r>
      <w:r w:rsidR="00604718">
        <w:rPr>
          <w:rFonts w:ascii="Bookman Old Style" w:hAnsi="Bookman Old Style" w:cs="Arial"/>
          <w:sz w:val="28"/>
          <w:szCs w:val="28"/>
          <w:lang w:val="es-ES"/>
        </w:rPr>
        <w:t xml:space="preserve"> </w:t>
      </w:r>
      <w:r w:rsidR="007606F8">
        <w:rPr>
          <w:rFonts w:ascii="Bookman Old Style" w:hAnsi="Bookman Old Style" w:cs="Arial"/>
          <w:sz w:val="28"/>
          <w:szCs w:val="28"/>
          <w:lang w:val="es-ES"/>
        </w:rPr>
        <w:t xml:space="preserve">y en </w:t>
      </w:r>
      <w:r w:rsidR="007606F8">
        <w:rPr>
          <w:rFonts w:ascii="Bookman Old Style" w:hAnsi="Bookman Old Style" w:cs="Arial"/>
          <w:sz w:val="28"/>
          <w:szCs w:val="28"/>
          <w:lang w:val="es-ES"/>
        </w:rPr>
        <w:lastRenderedPageBreak/>
        <w:t xml:space="preserve">ese ejercicio </w:t>
      </w:r>
      <w:r w:rsidR="00220E79" w:rsidRPr="00220E79">
        <w:rPr>
          <w:rFonts w:ascii="Bookman Old Style" w:hAnsi="Bookman Old Style" w:cs="Arial"/>
          <w:sz w:val="28"/>
          <w:szCs w:val="28"/>
          <w:lang w:val="es-ES"/>
        </w:rPr>
        <w:t>compromet</w:t>
      </w:r>
      <w:r w:rsidR="0088403D">
        <w:rPr>
          <w:rFonts w:ascii="Bookman Old Style" w:hAnsi="Bookman Old Style" w:cs="Arial"/>
          <w:sz w:val="28"/>
          <w:szCs w:val="28"/>
          <w:lang w:val="es-ES"/>
        </w:rPr>
        <w:t>e</w:t>
      </w:r>
      <w:r w:rsidR="00220E79" w:rsidRPr="00220E79">
        <w:rPr>
          <w:rFonts w:ascii="Bookman Old Style" w:hAnsi="Bookman Old Style" w:cs="Arial"/>
          <w:sz w:val="28"/>
          <w:szCs w:val="28"/>
          <w:lang w:val="es-ES"/>
        </w:rPr>
        <w:t xml:space="preserve"> </w:t>
      </w:r>
      <w:r w:rsidR="00220E79">
        <w:rPr>
          <w:rFonts w:ascii="Bookman Old Style" w:hAnsi="Bookman Old Style" w:cs="Arial"/>
          <w:sz w:val="28"/>
          <w:szCs w:val="28"/>
          <w:lang w:val="es-ES"/>
        </w:rPr>
        <w:t>su</w:t>
      </w:r>
      <w:r w:rsidR="00220E79" w:rsidRPr="00220E79">
        <w:rPr>
          <w:rFonts w:ascii="Bookman Old Style" w:hAnsi="Bookman Old Style" w:cs="Arial"/>
          <w:sz w:val="28"/>
          <w:szCs w:val="28"/>
          <w:lang w:val="es-ES"/>
        </w:rPr>
        <w:t xml:space="preserve"> ecuanimidad y </w:t>
      </w:r>
      <w:r w:rsidR="00220E79">
        <w:rPr>
          <w:rFonts w:ascii="Bookman Old Style" w:hAnsi="Bookman Old Style" w:cs="Arial"/>
          <w:sz w:val="28"/>
          <w:szCs w:val="28"/>
          <w:lang w:val="es-ES"/>
        </w:rPr>
        <w:t>objetividad, nada de lo cual se advierte hubiere acontecido</w:t>
      </w:r>
      <w:r w:rsidR="00125E53">
        <w:rPr>
          <w:rFonts w:ascii="Bookman Old Style" w:hAnsi="Bookman Old Style" w:cs="Arial"/>
          <w:sz w:val="28"/>
          <w:szCs w:val="28"/>
          <w:lang w:val="es-ES"/>
        </w:rPr>
        <w:t xml:space="preserve"> en el caso examinado, </w:t>
      </w:r>
      <w:r w:rsidR="00604718">
        <w:rPr>
          <w:rFonts w:ascii="Bookman Old Style" w:hAnsi="Bookman Old Style" w:cs="Arial"/>
          <w:sz w:val="28"/>
          <w:szCs w:val="28"/>
          <w:lang w:val="es-ES"/>
        </w:rPr>
        <w:t xml:space="preserve">como obvia conclusión </w:t>
      </w:r>
      <w:r w:rsidR="00071F17">
        <w:rPr>
          <w:rFonts w:ascii="Bookman Old Style" w:hAnsi="Bookman Old Style" w:cs="Arial"/>
          <w:sz w:val="28"/>
          <w:szCs w:val="28"/>
          <w:lang w:val="es-ES"/>
        </w:rPr>
        <w:t xml:space="preserve">se impone </w:t>
      </w:r>
      <w:r w:rsidR="00B62778">
        <w:rPr>
          <w:rFonts w:ascii="Bookman Old Style" w:hAnsi="Bookman Old Style" w:cs="Arial"/>
          <w:sz w:val="28"/>
          <w:szCs w:val="28"/>
          <w:lang w:val="es-ES"/>
        </w:rPr>
        <w:t xml:space="preserve">declarar </w:t>
      </w:r>
      <w:r w:rsidR="00604718">
        <w:rPr>
          <w:rFonts w:ascii="Bookman Old Style" w:hAnsi="Bookman Old Style" w:cs="Arial"/>
          <w:sz w:val="28"/>
          <w:szCs w:val="28"/>
          <w:lang w:val="es-ES"/>
        </w:rPr>
        <w:t>infundada la recusación</w:t>
      </w:r>
      <w:r w:rsidR="00B62778">
        <w:rPr>
          <w:rFonts w:ascii="Bookman Old Style" w:hAnsi="Bookman Old Style" w:cs="Arial"/>
          <w:sz w:val="28"/>
          <w:szCs w:val="28"/>
          <w:lang w:val="es-ES"/>
        </w:rPr>
        <w:t xml:space="preserve"> </w:t>
      </w:r>
      <w:r w:rsidR="00071F17">
        <w:rPr>
          <w:rFonts w:ascii="Bookman Old Style" w:hAnsi="Bookman Old Style" w:cs="Arial"/>
          <w:sz w:val="28"/>
          <w:szCs w:val="28"/>
          <w:lang w:val="es-ES"/>
        </w:rPr>
        <w:t>que para separar del conocimiento se promueve contra e</w:t>
      </w:r>
      <w:r w:rsidR="00B62778">
        <w:rPr>
          <w:rFonts w:ascii="Bookman Old Style" w:hAnsi="Bookman Old Style" w:cs="Arial"/>
          <w:sz w:val="28"/>
          <w:szCs w:val="28"/>
          <w:lang w:val="es-ES"/>
        </w:rPr>
        <w:t>l Magistrado Titular Dr. Luis Antonio Hernández Barbosa</w:t>
      </w:r>
      <w:r w:rsidR="00AF596D" w:rsidRPr="00AF596D">
        <w:rPr>
          <w:rFonts w:ascii="Bookman Old Style" w:hAnsi="Bookman Old Style" w:cs="Arial"/>
          <w:sz w:val="28"/>
          <w:szCs w:val="28"/>
          <w:lang w:val="es-ES"/>
        </w:rPr>
        <w:t>.</w:t>
      </w:r>
    </w:p>
    <w:p w:rsidR="00071F17" w:rsidRDefault="00071F17" w:rsidP="00682E89">
      <w:pPr>
        <w:overflowPunct/>
        <w:autoSpaceDE/>
        <w:autoSpaceDN/>
        <w:adjustRightInd/>
        <w:spacing w:line="360" w:lineRule="auto"/>
        <w:ind w:firstLine="708"/>
        <w:jc w:val="both"/>
        <w:textAlignment w:val="auto"/>
        <w:rPr>
          <w:rFonts w:ascii="Bookman Old Style" w:hAnsi="Bookman Old Style" w:cs="Arial"/>
          <w:sz w:val="28"/>
          <w:szCs w:val="28"/>
          <w:lang w:val="es-ES"/>
        </w:rPr>
      </w:pPr>
    </w:p>
    <w:p w:rsidR="00682E89" w:rsidRPr="00CB24EE" w:rsidRDefault="004D64C9" w:rsidP="00682E89">
      <w:pPr>
        <w:overflowPunct/>
        <w:autoSpaceDE/>
        <w:autoSpaceDN/>
        <w:adjustRightInd/>
        <w:spacing w:line="360" w:lineRule="auto"/>
        <w:ind w:firstLine="708"/>
        <w:jc w:val="both"/>
        <w:textAlignment w:val="auto"/>
        <w:rPr>
          <w:rFonts w:ascii="Bookman Old Style" w:hAnsi="Bookman Old Style" w:cs="Arial"/>
          <w:sz w:val="28"/>
          <w:szCs w:val="28"/>
          <w:lang w:val="es-ES"/>
        </w:rPr>
      </w:pPr>
      <w:r>
        <w:rPr>
          <w:rFonts w:ascii="Bookman Old Style" w:hAnsi="Bookman Old Style" w:cs="Arial"/>
          <w:sz w:val="28"/>
          <w:szCs w:val="28"/>
          <w:lang w:val="es-ES"/>
        </w:rPr>
        <w:t>E</w:t>
      </w:r>
      <w:r w:rsidR="00682E89" w:rsidRPr="00CB24EE">
        <w:rPr>
          <w:rFonts w:ascii="Bookman Old Style" w:hAnsi="Bookman Old Style" w:cs="Arial"/>
          <w:sz w:val="28"/>
          <w:szCs w:val="28"/>
          <w:lang w:val="es-ES"/>
        </w:rPr>
        <w:t xml:space="preserve">n mérito de lo expuesto, la </w:t>
      </w:r>
      <w:r w:rsidR="00682E89" w:rsidRPr="00CB24EE">
        <w:rPr>
          <w:rFonts w:ascii="Bookman Old Style" w:hAnsi="Bookman Old Style" w:cs="Arial"/>
          <w:b/>
          <w:sz w:val="28"/>
          <w:szCs w:val="28"/>
          <w:lang w:val="es-ES"/>
        </w:rPr>
        <w:t>CORTE SUPREMA DE JUSTICIA, SALA DE CASACIÓN PENAL</w:t>
      </w:r>
      <w:r w:rsidR="00682E89" w:rsidRPr="00CB24EE">
        <w:rPr>
          <w:rFonts w:ascii="Bookman Old Style" w:hAnsi="Bookman Old Style" w:cs="Arial"/>
          <w:sz w:val="28"/>
          <w:szCs w:val="28"/>
          <w:lang w:val="es-ES"/>
        </w:rPr>
        <w:t>,</w:t>
      </w:r>
    </w:p>
    <w:p w:rsidR="00682E89" w:rsidRPr="00CB24EE" w:rsidRDefault="00682E89" w:rsidP="00682E89">
      <w:pPr>
        <w:overflowPunct/>
        <w:autoSpaceDE/>
        <w:autoSpaceDN/>
        <w:adjustRightInd/>
        <w:spacing w:line="480" w:lineRule="auto"/>
        <w:jc w:val="both"/>
        <w:textAlignment w:val="auto"/>
        <w:rPr>
          <w:rFonts w:ascii="Bookman Old Style" w:hAnsi="Bookman Old Style" w:cs="Arial"/>
          <w:sz w:val="28"/>
          <w:szCs w:val="28"/>
          <w:lang w:val="es-ES"/>
        </w:rPr>
      </w:pPr>
    </w:p>
    <w:p w:rsidR="00682E89" w:rsidRPr="00CB24EE" w:rsidRDefault="00682E89" w:rsidP="00682E89">
      <w:pPr>
        <w:keepNext/>
        <w:tabs>
          <w:tab w:val="left" w:pos="-720"/>
          <w:tab w:val="left" w:pos="2127"/>
        </w:tabs>
        <w:suppressAutoHyphens/>
        <w:overflowPunct/>
        <w:autoSpaceDE/>
        <w:autoSpaceDN/>
        <w:adjustRightInd/>
        <w:spacing w:line="480" w:lineRule="auto"/>
        <w:jc w:val="center"/>
        <w:textAlignment w:val="auto"/>
        <w:outlineLvl w:val="0"/>
        <w:rPr>
          <w:rFonts w:ascii="Bookman Old Style" w:hAnsi="Bookman Old Style" w:cs="Arial"/>
          <w:b/>
          <w:spacing w:val="-2"/>
          <w:sz w:val="28"/>
          <w:szCs w:val="28"/>
          <w:lang w:val="es-ES"/>
        </w:rPr>
      </w:pPr>
      <w:r w:rsidRPr="00CB24EE">
        <w:rPr>
          <w:rFonts w:ascii="Bookman Old Style" w:hAnsi="Bookman Old Style" w:cs="Arial"/>
          <w:b/>
          <w:spacing w:val="-2"/>
          <w:sz w:val="28"/>
          <w:szCs w:val="28"/>
          <w:lang w:val="es-ES"/>
        </w:rPr>
        <w:t>RESUELVE</w:t>
      </w:r>
    </w:p>
    <w:p w:rsidR="00682E89" w:rsidRPr="00CB24EE" w:rsidRDefault="00682E89" w:rsidP="00682E89">
      <w:pPr>
        <w:tabs>
          <w:tab w:val="left" w:pos="-720"/>
        </w:tabs>
        <w:suppressAutoHyphens/>
        <w:overflowPunct/>
        <w:autoSpaceDE/>
        <w:autoSpaceDN/>
        <w:adjustRightInd/>
        <w:spacing w:line="480" w:lineRule="auto"/>
        <w:jc w:val="both"/>
        <w:textAlignment w:val="auto"/>
        <w:rPr>
          <w:rFonts w:ascii="Bookman Old Style" w:hAnsi="Bookman Old Style" w:cs="Arial"/>
          <w:spacing w:val="-2"/>
          <w:sz w:val="28"/>
          <w:szCs w:val="28"/>
          <w:lang w:val="es-ES"/>
        </w:rPr>
      </w:pPr>
    </w:p>
    <w:p w:rsidR="00682E89" w:rsidRPr="00CB24EE" w:rsidRDefault="00682E89" w:rsidP="00682E89">
      <w:pPr>
        <w:tabs>
          <w:tab w:val="left" w:pos="-720"/>
        </w:tabs>
        <w:suppressAutoHyphens/>
        <w:overflowPunct/>
        <w:autoSpaceDE/>
        <w:autoSpaceDN/>
        <w:adjustRightInd/>
        <w:spacing w:line="360" w:lineRule="auto"/>
        <w:jc w:val="both"/>
        <w:textAlignment w:val="auto"/>
        <w:rPr>
          <w:rFonts w:ascii="Bookman Old Style" w:hAnsi="Bookman Old Style" w:cs="Arial"/>
          <w:spacing w:val="-2"/>
          <w:sz w:val="28"/>
          <w:szCs w:val="28"/>
          <w:lang w:val="es-ES"/>
        </w:rPr>
      </w:pPr>
      <w:r w:rsidRPr="00CB24EE">
        <w:rPr>
          <w:rFonts w:ascii="Bookman Old Style" w:hAnsi="Bookman Old Style" w:cs="Arial"/>
          <w:b/>
          <w:spacing w:val="-2"/>
          <w:sz w:val="28"/>
          <w:szCs w:val="28"/>
          <w:lang w:val="es-ES"/>
        </w:rPr>
        <w:tab/>
      </w:r>
      <w:r w:rsidR="00604718">
        <w:rPr>
          <w:rFonts w:ascii="Bookman Old Style" w:hAnsi="Bookman Old Style" w:cs="Arial"/>
          <w:b/>
          <w:spacing w:val="-2"/>
          <w:sz w:val="28"/>
          <w:szCs w:val="28"/>
          <w:lang w:val="es-ES"/>
        </w:rPr>
        <w:t xml:space="preserve">DECLARAR </w:t>
      </w:r>
      <w:r w:rsidR="00604718" w:rsidRPr="00604718">
        <w:rPr>
          <w:rFonts w:ascii="Bookman Old Style" w:hAnsi="Bookman Old Style" w:cs="Arial"/>
          <w:spacing w:val="-2"/>
          <w:sz w:val="28"/>
          <w:szCs w:val="28"/>
          <w:lang w:val="es-ES"/>
        </w:rPr>
        <w:t>infundada</w:t>
      </w:r>
      <w:r w:rsidR="00604718" w:rsidRPr="00CB24EE">
        <w:rPr>
          <w:rFonts w:ascii="Bookman Old Style" w:hAnsi="Bookman Old Style" w:cs="Arial"/>
          <w:spacing w:val="-2"/>
          <w:sz w:val="28"/>
          <w:szCs w:val="28"/>
          <w:lang w:val="es-ES"/>
        </w:rPr>
        <w:t xml:space="preserve"> </w:t>
      </w:r>
      <w:r w:rsidRPr="00CB24EE">
        <w:rPr>
          <w:rFonts w:ascii="Bookman Old Style" w:hAnsi="Bookman Old Style" w:cs="Arial"/>
          <w:spacing w:val="-2"/>
          <w:sz w:val="28"/>
          <w:szCs w:val="28"/>
          <w:lang w:val="es-ES"/>
        </w:rPr>
        <w:t xml:space="preserve">la </w:t>
      </w:r>
      <w:r w:rsidR="00604718">
        <w:rPr>
          <w:rFonts w:ascii="Bookman Old Style" w:hAnsi="Bookman Old Style" w:cs="Arial"/>
          <w:spacing w:val="-2"/>
          <w:sz w:val="28"/>
          <w:szCs w:val="28"/>
          <w:lang w:val="es-ES"/>
        </w:rPr>
        <w:t xml:space="preserve">recusación </w:t>
      </w:r>
      <w:r w:rsidR="00B62778">
        <w:rPr>
          <w:rFonts w:ascii="Bookman Old Style" w:hAnsi="Bookman Old Style" w:cs="Arial"/>
          <w:spacing w:val="-2"/>
          <w:sz w:val="28"/>
          <w:szCs w:val="28"/>
          <w:lang w:val="es-ES"/>
        </w:rPr>
        <w:t>a</w:t>
      </w:r>
      <w:r w:rsidR="00BB66CF">
        <w:rPr>
          <w:rFonts w:ascii="Bookman Old Style" w:hAnsi="Bookman Old Style" w:cs="Arial"/>
          <w:spacing w:val="-2"/>
          <w:sz w:val="28"/>
          <w:szCs w:val="28"/>
          <w:lang w:val="es-ES"/>
        </w:rPr>
        <w:t>l H. Magistrado Luis Antonio Hernández</w:t>
      </w:r>
      <w:r w:rsidR="00B62778">
        <w:rPr>
          <w:rFonts w:ascii="Bookman Old Style" w:hAnsi="Bookman Old Style" w:cs="Arial"/>
          <w:spacing w:val="-2"/>
          <w:sz w:val="28"/>
          <w:szCs w:val="28"/>
          <w:lang w:val="es-ES"/>
        </w:rPr>
        <w:t xml:space="preserve"> Barbosa</w:t>
      </w:r>
      <w:r w:rsidR="00BB66CF">
        <w:rPr>
          <w:rFonts w:ascii="Bookman Old Style" w:hAnsi="Bookman Old Style" w:cs="Arial"/>
          <w:spacing w:val="-2"/>
          <w:sz w:val="28"/>
          <w:szCs w:val="28"/>
          <w:lang w:val="es-ES"/>
        </w:rPr>
        <w:t xml:space="preserve"> </w:t>
      </w:r>
      <w:r w:rsidR="00604718">
        <w:rPr>
          <w:rFonts w:ascii="Bookman Old Style" w:hAnsi="Bookman Old Style" w:cs="Arial"/>
          <w:spacing w:val="-2"/>
          <w:sz w:val="28"/>
          <w:szCs w:val="28"/>
          <w:lang w:val="es-ES"/>
        </w:rPr>
        <w:t>para conoc</w:t>
      </w:r>
      <w:r w:rsidR="00B62778">
        <w:rPr>
          <w:rFonts w:ascii="Bookman Old Style" w:hAnsi="Bookman Old Style" w:cs="Arial"/>
          <w:spacing w:val="-2"/>
          <w:sz w:val="28"/>
          <w:szCs w:val="28"/>
          <w:lang w:val="es-ES"/>
        </w:rPr>
        <w:t>er</w:t>
      </w:r>
      <w:r w:rsidR="00604718">
        <w:rPr>
          <w:rFonts w:ascii="Bookman Old Style" w:hAnsi="Bookman Old Style" w:cs="Arial"/>
          <w:spacing w:val="-2"/>
          <w:sz w:val="28"/>
          <w:szCs w:val="28"/>
          <w:lang w:val="es-ES"/>
        </w:rPr>
        <w:t xml:space="preserve"> d</w:t>
      </w:r>
      <w:r w:rsidRPr="00CB24EE">
        <w:rPr>
          <w:rFonts w:ascii="Bookman Old Style" w:hAnsi="Bookman Old Style" w:cs="Arial"/>
          <w:spacing w:val="-2"/>
          <w:sz w:val="28"/>
          <w:szCs w:val="28"/>
          <w:lang w:val="es-ES"/>
        </w:rPr>
        <w:t xml:space="preserve">e </w:t>
      </w:r>
      <w:r w:rsidR="00604718">
        <w:rPr>
          <w:rFonts w:ascii="Bookman Old Style" w:hAnsi="Bookman Old Style" w:cs="Arial"/>
          <w:spacing w:val="-2"/>
          <w:sz w:val="28"/>
          <w:szCs w:val="28"/>
          <w:lang w:val="es-ES"/>
        </w:rPr>
        <w:t xml:space="preserve">la acción de </w:t>
      </w:r>
      <w:r w:rsidRPr="00CB24EE">
        <w:rPr>
          <w:rFonts w:ascii="Bookman Old Style" w:hAnsi="Bookman Old Style" w:cs="Arial"/>
          <w:spacing w:val="-2"/>
          <w:sz w:val="28"/>
          <w:szCs w:val="28"/>
          <w:lang w:val="es-ES"/>
        </w:rPr>
        <w:t>revisión pr</w:t>
      </w:r>
      <w:r w:rsidR="00BB66CF">
        <w:rPr>
          <w:rFonts w:ascii="Bookman Old Style" w:hAnsi="Bookman Old Style" w:cs="Arial"/>
          <w:spacing w:val="-2"/>
          <w:sz w:val="28"/>
          <w:szCs w:val="28"/>
          <w:lang w:val="es-ES"/>
        </w:rPr>
        <w:t>omovi</w:t>
      </w:r>
      <w:r w:rsidRPr="00CB24EE">
        <w:rPr>
          <w:rFonts w:ascii="Bookman Old Style" w:hAnsi="Bookman Old Style" w:cs="Arial"/>
          <w:spacing w:val="-2"/>
          <w:sz w:val="28"/>
          <w:szCs w:val="28"/>
          <w:lang w:val="es-ES"/>
        </w:rPr>
        <w:t>da por el condenado ÁLVARO ALFONSO GARCÍA ROMERO.</w:t>
      </w:r>
    </w:p>
    <w:p w:rsidR="00682E89" w:rsidRPr="00CB24EE" w:rsidRDefault="00682E89" w:rsidP="00682E89">
      <w:pPr>
        <w:tabs>
          <w:tab w:val="left" w:pos="-720"/>
        </w:tabs>
        <w:suppressAutoHyphens/>
        <w:overflowPunct/>
        <w:autoSpaceDE/>
        <w:autoSpaceDN/>
        <w:adjustRightInd/>
        <w:spacing w:line="360" w:lineRule="auto"/>
        <w:jc w:val="both"/>
        <w:textAlignment w:val="auto"/>
        <w:rPr>
          <w:rFonts w:ascii="Bookman Old Style" w:hAnsi="Bookman Old Style" w:cs="Arial"/>
          <w:spacing w:val="-2"/>
          <w:sz w:val="28"/>
          <w:szCs w:val="28"/>
          <w:lang w:val="es-ES"/>
        </w:rPr>
      </w:pPr>
    </w:p>
    <w:p w:rsidR="00682E89" w:rsidRPr="00CB24EE" w:rsidRDefault="00682E89" w:rsidP="00682E89">
      <w:pPr>
        <w:tabs>
          <w:tab w:val="left" w:pos="-720"/>
        </w:tabs>
        <w:suppressAutoHyphens/>
        <w:overflowPunct/>
        <w:autoSpaceDE/>
        <w:autoSpaceDN/>
        <w:adjustRightInd/>
        <w:spacing w:line="360" w:lineRule="auto"/>
        <w:jc w:val="both"/>
        <w:textAlignment w:val="auto"/>
        <w:rPr>
          <w:rFonts w:ascii="Bookman Old Style" w:hAnsi="Bookman Old Style" w:cs="Arial"/>
          <w:spacing w:val="-2"/>
          <w:sz w:val="28"/>
          <w:szCs w:val="28"/>
          <w:lang w:val="es-ES"/>
        </w:rPr>
      </w:pPr>
      <w:r w:rsidRPr="00CB24EE">
        <w:rPr>
          <w:rFonts w:ascii="Bookman Old Style" w:hAnsi="Bookman Old Style" w:cs="Arial"/>
          <w:spacing w:val="-2"/>
          <w:sz w:val="28"/>
          <w:szCs w:val="28"/>
          <w:lang w:val="es-ES"/>
        </w:rPr>
        <w:tab/>
        <w:t xml:space="preserve">Contra esta decisión </w:t>
      </w:r>
      <w:r w:rsidR="009F613D">
        <w:rPr>
          <w:rFonts w:ascii="Bookman Old Style" w:hAnsi="Bookman Old Style" w:cs="Arial"/>
          <w:spacing w:val="-2"/>
          <w:sz w:val="28"/>
          <w:szCs w:val="28"/>
          <w:lang w:val="es-ES"/>
        </w:rPr>
        <w:t xml:space="preserve">no </w:t>
      </w:r>
      <w:r w:rsidRPr="00CB24EE">
        <w:rPr>
          <w:rFonts w:ascii="Bookman Old Style" w:hAnsi="Bookman Old Style" w:cs="Arial"/>
          <w:spacing w:val="-2"/>
          <w:sz w:val="28"/>
          <w:szCs w:val="28"/>
          <w:lang w:val="es-ES"/>
        </w:rPr>
        <w:t xml:space="preserve">procede recurso </w:t>
      </w:r>
      <w:r w:rsidR="009F613D">
        <w:rPr>
          <w:rFonts w:ascii="Bookman Old Style" w:hAnsi="Bookman Old Style" w:cs="Arial"/>
          <w:spacing w:val="-2"/>
          <w:sz w:val="28"/>
          <w:szCs w:val="28"/>
          <w:lang w:val="es-ES"/>
        </w:rPr>
        <w:t>alguno</w:t>
      </w:r>
      <w:r w:rsidRPr="00CB24EE">
        <w:rPr>
          <w:rFonts w:ascii="Bookman Old Style" w:hAnsi="Bookman Old Style" w:cs="Arial"/>
          <w:spacing w:val="-2"/>
          <w:sz w:val="28"/>
          <w:szCs w:val="28"/>
          <w:lang w:val="es-ES"/>
        </w:rPr>
        <w:t>.</w:t>
      </w:r>
    </w:p>
    <w:p w:rsidR="00682E89" w:rsidRPr="00CB24EE" w:rsidRDefault="00682E89" w:rsidP="00682E89">
      <w:pPr>
        <w:tabs>
          <w:tab w:val="left" w:pos="-720"/>
        </w:tabs>
        <w:suppressAutoHyphens/>
        <w:overflowPunct/>
        <w:autoSpaceDE/>
        <w:autoSpaceDN/>
        <w:adjustRightInd/>
        <w:spacing w:line="360" w:lineRule="auto"/>
        <w:jc w:val="both"/>
        <w:textAlignment w:val="auto"/>
        <w:rPr>
          <w:rFonts w:ascii="Bookman Old Style" w:hAnsi="Bookman Old Style" w:cs="Arial"/>
          <w:spacing w:val="-2"/>
          <w:sz w:val="28"/>
          <w:szCs w:val="28"/>
          <w:lang w:val="es-ES"/>
        </w:rPr>
      </w:pPr>
    </w:p>
    <w:p w:rsidR="00682E89" w:rsidRPr="00CB24EE" w:rsidRDefault="00682E89" w:rsidP="00682E89">
      <w:pPr>
        <w:tabs>
          <w:tab w:val="left" w:pos="-720"/>
        </w:tabs>
        <w:suppressAutoHyphens/>
        <w:overflowPunct/>
        <w:autoSpaceDE/>
        <w:autoSpaceDN/>
        <w:adjustRightInd/>
        <w:spacing w:line="360" w:lineRule="auto"/>
        <w:jc w:val="both"/>
        <w:textAlignment w:val="auto"/>
        <w:rPr>
          <w:rFonts w:ascii="Bookman Old Style" w:eastAsia="Calibri" w:hAnsi="Bookman Old Style"/>
          <w:sz w:val="24"/>
          <w:szCs w:val="24"/>
          <w:lang w:eastAsia="es-ES_tradnl"/>
        </w:rPr>
      </w:pPr>
      <w:r w:rsidRPr="00CB24EE">
        <w:rPr>
          <w:rFonts w:ascii="Bookman Old Style" w:hAnsi="Bookman Old Style" w:cs="Arial"/>
          <w:spacing w:val="-2"/>
          <w:sz w:val="28"/>
          <w:szCs w:val="28"/>
          <w:lang w:val="es-ES"/>
        </w:rPr>
        <w:tab/>
      </w:r>
      <w:r w:rsidR="00B62778">
        <w:rPr>
          <w:rFonts w:ascii="Bookman Old Style" w:hAnsi="Bookman Old Style" w:cs="Arial"/>
          <w:spacing w:val="-2"/>
          <w:sz w:val="28"/>
          <w:szCs w:val="28"/>
          <w:lang w:val="es-ES"/>
        </w:rPr>
        <w:t>Comun</w:t>
      </w:r>
      <w:r w:rsidRPr="00CB24EE">
        <w:rPr>
          <w:rFonts w:ascii="Bookman Old Style" w:hAnsi="Bookman Old Style" w:cs="Arial"/>
          <w:spacing w:val="-2"/>
          <w:sz w:val="28"/>
          <w:szCs w:val="28"/>
          <w:lang w:val="es-ES"/>
        </w:rPr>
        <w:t>íquese y cúmplase.</w:t>
      </w:r>
      <w:r w:rsidRPr="00CB24EE">
        <w:rPr>
          <w:rFonts w:ascii="Bookman Old Style" w:eastAsia="Calibri" w:hAnsi="Bookman Old Style"/>
          <w:sz w:val="24"/>
          <w:szCs w:val="24"/>
          <w:lang w:eastAsia="es-ES_tradnl"/>
        </w:rPr>
        <w:t xml:space="preserve"> </w:t>
      </w:r>
    </w:p>
    <w:p w:rsidR="00682E89" w:rsidRPr="00CB24EE" w:rsidRDefault="00682E89" w:rsidP="00682E89">
      <w:pPr>
        <w:overflowPunct/>
        <w:autoSpaceDE/>
        <w:autoSpaceDN/>
        <w:adjustRightInd/>
        <w:spacing w:line="360" w:lineRule="auto"/>
        <w:ind w:firstLine="708"/>
        <w:jc w:val="both"/>
        <w:textAlignment w:val="auto"/>
        <w:rPr>
          <w:rFonts w:ascii="Bookman Old Style" w:hAnsi="Bookman Old Style"/>
          <w:b/>
          <w:sz w:val="28"/>
        </w:rPr>
      </w:pPr>
      <w:r w:rsidRPr="00CB24EE">
        <w:rPr>
          <w:rFonts w:ascii="Bookman Old Style" w:hAnsi="Bookman Old Style"/>
          <w:sz w:val="28"/>
          <w:szCs w:val="28"/>
        </w:rPr>
        <w:t xml:space="preserve"> </w:t>
      </w:r>
      <w:r w:rsidRPr="00CB24EE">
        <w:rPr>
          <w:rFonts w:ascii="Bookman Old Style" w:hAnsi="Bookman Old Style"/>
          <w:b/>
          <w:sz w:val="28"/>
        </w:rPr>
        <w:t xml:space="preserve"> </w:t>
      </w:r>
    </w:p>
    <w:p w:rsidR="00682E89" w:rsidRDefault="00682E89" w:rsidP="00682E89">
      <w:pPr>
        <w:spacing w:line="360" w:lineRule="auto"/>
        <w:rPr>
          <w:rFonts w:ascii="Bookman Old Style" w:hAnsi="Bookman Old Style"/>
          <w:b/>
          <w:sz w:val="28"/>
          <w:szCs w:val="28"/>
        </w:rPr>
      </w:pPr>
    </w:p>
    <w:p w:rsidR="00071F17" w:rsidRPr="00CB24EE" w:rsidRDefault="00071F17" w:rsidP="00682E89">
      <w:pPr>
        <w:spacing w:line="360" w:lineRule="auto"/>
        <w:rPr>
          <w:rFonts w:ascii="Bookman Old Style" w:hAnsi="Bookman Old Style"/>
          <w:b/>
          <w:sz w:val="28"/>
          <w:szCs w:val="28"/>
        </w:rPr>
      </w:pPr>
    </w:p>
    <w:p w:rsidR="00682E89" w:rsidRPr="00CB24EE" w:rsidRDefault="00682E89" w:rsidP="00BA6E34">
      <w:pPr>
        <w:spacing w:line="360" w:lineRule="auto"/>
        <w:jc w:val="center"/>
        <w:rPr>
          <w:rFonts w:ascii="Bookman Old Style" w:hAnsi="Bookman Old Style"/>
          <w:b/>
          <w:sz w:val="28"/>
          <w:szCs w:val="28"/>
        </w:rPr>
      </w:pPr>
      <w:r w:rsidRPr="00CB24EE">
        <w:rPr>
          <w:rFonts w:ascii="Bookman Old Style" w:hAnsi="Bookman Old Style"/>
          <w:b/>
          <w:sz w:val="28"/>
          <w:szCs w:val="28"/>
        </w:rPr>
        <w:t>JOSÉ FRANCISCO ACUÑA VIZCAYA</w:t>
      </w:r>
    </w:p>
    <w:p w:rsidR="00682E89" w:rsidRPr="00CB24EE" w:rsidRDefault="00682E89" w:rsidP="00BA6E34">
      <w:pPr>
        <w:spacing w:line="360" w:lineRule="auto"/>
        <w:jc w:val="center"/>
        <w:rPr>
          <w:rFonts w:ascii="Bookman Old Style" w:hAnsi="Bookman Old Style"/>
          <w:b/>
          <w:sz w:val="28"/>
          <w:szCs w:val="28"/>
        </w:rPr>
      </w:pPr>
    </w:p>
    <w:p w:rsidR="00682E89" w:rsidRPr="00CB24EE" w:rsidRDefault="00682E89" w:rsidP="00BA6E34">
      <w:pPr>
        <w:spacing w:line="360" w:lineRule="auto"/>
        <w:jc w:val="center"/>
        <w:rPr>
          <w:rFonts w:ascii="Bookman Old Style" w:hAnsi="Bookman Old Style"/>
          <w:b/>
          <w:sz w:val="28"/>
          <w:szCs w:val="28"/>
        </w:rPr>
      </w:pPr>
    </w:p>
    <w:p w:rsidR="00BA6E34" w:rsidRDefault="00BA6E34" w:rsidP="00BA6E34">
      <w:pPr>
        <w:spacing w:line="360" w:lineRule="auto"/>
        <w:jc w:val="center"/>
        <w:rPr>
          <w:rFonts w:ascii="Bookman Old Style" w:hAnsi="Bookman Old Style"/>
          <w:b/>
          <w:sz w:val="28"/>
          <w:szCs w:val="28"/>
        </w:rPr>
      </w:pPr>
    </w:p>
    <w:p w:rsidR="00682E89" w:rsidRPr="00CB24EE" w:rsidRDefault="00682E89" w:rsidP="00BA6E34">
      <w:pPr>
        <w:spacing w:line="360" w:lineRule="auto"/>
        <w:jc w:val="center"/>
        <w:rPr>
          <w:rFonts w:ascii="Bookman Old Style" w:hAnsi="Bookman Old Style"/>
          <w:b/>
          <w:sz w:val="28"/>
          <w:szCs w:val="28"/>
        </w:rPr>
      </w:pPr>
      <w:r w:rsidRPr="00CB24EE">
        <w:rPr>
          <w:rFonts w:ascii="Bookman Old Style" w:hAnsi="Bookman Old Style"/>
          <w:b/>
          <w:sz w:val="28"/>
          <w:szCs w:val="28"/>
        </w:rPr>
        <w:t>JOSÉ LUIS BARCELÓ CAMACHO</w:t>
      </w:r>
    </w:p>
    <w:p w:rsidR="00682E89" w:rsidRDefault="00682E89" w:rsidP="00BA6E34">
      <w:pPr>
        <w:spacing w:line="336" w:lineRule="auto"/>
        <w:jc w:val="center"/>
        <w:rPr>
          <w:rFonts w:ascii="Bookman Old Style" w:hAnsi="Bookman Old Style"/>
          <w:b/>
          <w:sz w:val="28"/>
          <w:szCs w:val="28"/>
        </w:rPr>
      </w:pPr>
    </w:p>
    <w:p w:rsidR="00682E89" w:rsidRPr="00CB24EE" w:rsidRDefault="00682E89" w:rsidP="00BA6E34">
      <w:pPr>
        <w:spacing w:line="336" w:lineRule="auto"/>
        <w:jc w:val="center"/>
        <w:rPr>
          <w:rFonts w:ascii="Bookman Old Style" w:hAnsi="Bookman Old Style"/>
          <w:b/>
          <w:sz w:val="28"/>
          <w:szCs w:val="28"/>
        </w:rPr>
      </w:pPr>
    </w:p>
    <w:p w:rsidR="00BA6E34" w:rsidRDefault="00BA6E34" w:rsidP="00BA6E34">
      <w:pPr>
        <w:spacing w:line="336" w:lineRule="auto"/>
        <w:jc w:val="center"/>
        <w:rPr>
          <w:rFonts w:ascii="Bookman Old Style" w:hAnsi="Bookman Old Style"/>
          <w:b/>
          <w:sz w:val="28"/>
          <w:szCs w:val="28"/>
        </w:rPr>
      </w:pPr>
    </w:p>
    <w:p w:rsidR="00682E89" w:rsidRPr="00CB24EE" w:rsidRDefault="00682E89" w:rsidP="00BA6E34">
      <w:pPr>
        <w:spacing w:line="336" w:lineRule="auto"/>
        <w:jc w:val="center"/>
        <w:rPr>
          <w:rFonts w:ascii="Bookman Old Style" w:hAnsi="Bookman Old Style"/>
          <w:b/>
          <w:sz w:val="28"/>
          <w:szCs w:val="28"/>
        </w:rPr>
      </w:pPr>
      <w:r w:rsidRPr="00CB24EE">
        <w:rPr>
          <w:rFonts w:ascii="Bookman Old Style" w:hAnsi="Bookman Old Style"/>
          <w:b/>
          <w:sz w:val="28"/>
          <w:szCs w:val="28"/>
        </w:rPr>
        <w:t>FERNANDO LEÓN BOLAÑOS PALACIOS</w:t>
      </w:r>
    </w:p>
    <w:p w:rsidR="00682E89" w:rsidRPr="00CB24EE" w:rsidRDefault="00682E89" w:rsidP="00BA6E34">
      <w:pPr>
        <w:spacing w:line="336" w:lineRule="auto"/>
        <w:jc w:val="center"/>
        <w:rPr>
          <w:rFonts w:ascii="Bookman Old Style" w:hAnsi="Bookman Old Style"/>
          <w:b/>
          <w:sz w:val="28"/>
          <w:szCs w:val="28"/>
        </w:rPr>
      </w:pPr>
    </w:p>
    <w:p w:rsidR="00BA6E34" w:rsidRDefault="00BA6E34" w:rsidP="00BA6E34">
      <w:pPr>
        <w:spacing w:line="336" w:lineRule="auto"/>
        <w:jc w:val="center"/>
        <w:rPr>
          <w:rFonts w:ascii="Bookman Old Style" w:hAnsi="Bookman Old Style"/>
          <w:b/>
          <w:sz w:val="28"/>
          <w:szCs w:val="28"/>
        </w:rPr>
      </w:pPr>
    </w:p>
    <w:p w:rsidR="00BA6E34" w:rsidRDefault="00BA6E34" w:rsidP="00BA6E34">
      <w:pPr>
        <w:spacing w:line="336" w:lineRule="auto"/>
        <w:jc w:val="center"/>
        <w:rPr>
          <w:rFonts w:ascii="Bookman Old Style" w:hAnsi="Bookman Old Style"/>
          <w:b/>
          <w:sz w:val="28"/>
          <w:szCs w:val="28"/>
        </w:rPr>
      </w:pPr>
    </w:p>
    <w:p w:rsidR="00682E89" w:rsidRPr="00CB24EE" w:rsidRDefault="00682E89" w:rsidP="00BA6E34">
      <w:pPr>
        <w:spacing w:line="336" w:lineRule="auto"/>
        <w:jc w:val="center"/>
        <w:rPr>
          <w:rFonts w:ascii="Bookman Old Style" w:hAnsi="Bookman Old Style"/>
          <w:b/>
          <w:sz w:val="28"/>
          <w:szCs w:val="28"/>
        </w:rPr>
      </w:pPr>
      <w:r w:rsidRPr="00CB24EE">
        <w:rPr>
          <w:rFonts w:ascii="Bookman Old Style" w:hAnsi="Bookman Old Style"/>
          <w:b/>
          <w:sz w:val="28"/>
          <w:szCs w:val="28"/>
        </w:rPr>
        <w:t>FERNANDO ALBERTO CASTRO CABALLERO</w:t>
      </w:r>
    </w:p>
    <w:p w:rsidR="00682E89" w:rsidRPr="00CB24EE" w:rsidRDefault="00682E89" w:rsidP="00BA6E34">
      <w:pPr>
        <w:spacing w:line="336" w:lineRule="auto"/>
        <w:jc w:val="center"/>
        <w:rPr>
          <w:rFonts w:ascii="Bookman Old Style" w:hAnsi="Bookman Old Style"/>
          <w:b/>
          <w:sz w:val="28"/>
          <w:szCs w:val="28"/>
        </w:rPr>
      </w:pPr>
    </w:p>
    <w:p w:rsidR="00682E89" w:rsidRPr="00CB24EE" w:rsidRDefault="00682E89" w:rsidP="00BA6E34">
      <w:pPr>
        <w:spacing w:line="336" w:lineRule="auto"/>
        <w:jc w:val="center"/>
        <w:rPr>
          <w:rFonts w:ascii="Bookman Old Style" w:hAnsi="Bookman Old Style"/>
          <w:b/>
          <w:sz w:val="28"/>
          <w:szCs w:val="28"/>
        </w:rPr>
      </w:pPr>
    </w:p>
    <w:p w:rsidR="00BA6E34" w:rsidRDefault="00BA6E34" w:rsidP="00BA6E34">
      <w:pPr>
        <w:spacing w:line="336" w:lineRule="auto"/>
        <w:jc w:val="center"/>
        <w:rPr>
          <w:rFonts w:ascii="Bookman Old Style" w:hAnsi="Bookman Old Style"/>
          <w:b/>
          <w:sz w:val="28"/>
          <w:szCs w:val="28"/>
        </w:rPr>
      </w:pPr>
    </w:p>
    <w:p w:rsidR="00682E89" w:rsidRPr="00CB24EE" w:rsidRDefault="00682E89" w:rsidP="00BA6E34">
      <w:pPr>
        <w:spacing w:line="336" w:lineRule="auto"/>
        <w:jc w:val="center"/>
        <w:rPr>
          <w:rFonts w:ascii="Bookman Old Style" w:hAnsi="Bookman Old Style"/>
          <w:b/>
          <w:sz w:val="28"/>
          <w:szCs w:val="28"/>
        </w:rPr>
      </w:pPr>
      <w:r w:rsidRPr="00CB24EE">
        <w:rPr>
          <w:rFonts w:ascii="Bookman Old Style" w:hAnsi="Bookman Old Style"/>
          <w:b/>
          <w:sz w:val="28"/>
          <w:szCs w:val="28"/>
        </w:rPr>
        <w:t xml:space="preserve">EUGENIO FERNÁNDEZ CARLIER </w:t>
      </w:r>
    </w:p>
    <w:p w:rsidR="00682E89" w:rsidRPr="00CB24EE" w:rsidRDefault="00682E89" w:rsidP="00BA6E34">
      <w:pPr>
        <w:spacing w:line="336" w:lineRule="auto"/>
        <w:jc w:val="center"/>
        <w:rPr>
          <w:rFonts w:ascii="Bookman Old Style" w:hAnsi="Bookman Old Style"/>
          <w:b/>
          <w:sz w:val="28"/>
          <w:szCs w:val="28"/>
        </w:rPr>
      </w:pPr>
    </w:p>
    <w:p w:rsidR="00682E89" w:rsidRPr="00CB24EE" w:rsidRDefault="00682E89" w:rsidP="00BA6E34">
      <w:pPr>
        <w:spacing w:line="336" w:lineRule="auto"/>
        <w:jc w:val="center"/>
        <w:rPr>
          <w:rFonts w:ascii="Bookman Old Style" w:hAnsi="Bookman Old Style"/>
          <w:b/>
          <w:sz w:val="28"/>
          <w:szCs w:val="28"/>
        </w:rPr>
      </w:pPr>
    </w:p>
    <w:p w:rsidR="00BA6E34" w:rsidRDefault="00BA6E34" w:rsidP="00BA6E34">
      <w:pPr>
        <w:spacing w:line="336" w:lineRule="auto"/>
        <w:jc w:val="center"/>
        <w:rPr>
          <w:rFonts w:ascii="Bookman Old Style" w:hAnsi="Bookman Old Style"/>
          <w:b/>
          <w:sz w:val="28"/>
          <w:szCs w:val="28"/>
        </w:rPr>
      </w:pPr>
    </w:p>
    <w:p w:rsidR="00682E89" w:rsidRPr="00CB24EE" w:rsidRDefault="00682E89" w:rsidP="00BA6E34">
      <w:pPr>
        <w:spacing w:line="336" w:lineRule="auto"/>
        <w:jc w:val="center"/>
        <w:rPr>
          <w:rFonts w:ascii="Bookman Old Style" w:hAnsi="Bookman Old Style"/>
          <w:b/>
          <w:sz w:val="28"/>
          <w:szCs w:val="28"/>
        </w:rPr>
      </w:pPr>
      <w:r w:rsidRPr="00CB24EE">
        <w:rPr>
          <w:rFonts w:ascii="Bookman Old Style" w:hAnsi="Bookman Old Style"/>
          <w:b/>
          <w:sz w:val="28"/>
          <w:szCs w:val="28"/>
        </w:rPr>
        <w:t>EYDER PATIÑO CABRERA</w:t>
      </w:r>
    </w:p>
    <w:p w:rsidR="00682E89" w:rsidRPr="00CB24EE" w:rsidRDefault="00682E89" w:rsidP="00BA6E34">
      <w:pPr>
        <w:spacing w:line="336" w:lineRule="auto"/>
        <w:jc w:val="center"/>
        <w:rPr>
          <w:rFonts w:ascii="Bookman Old Style" w:hAnsi="Bookman Old Style"/>
          <w:b/>
          <w:sz w:val="28"/>
          <w:szCs w:val="28"/>
        </w:rPr>
      </w:pPr>
    </w:p>
    <w:p w:rsidR="00682E89" w:rsidRPr="00CB24EE" w:rsidRDefault="00682E89" w:rsidP="00BA6E34">
      <w:pPr>
        <w:spacing w:line="336" w:lineRule="auto"/>
        <w:jc w:val="center"/>
        <w:rPr>
          <w:rFonts w:ascii="Bookman Old Style" w:hAnsi="Bookman Old Style"/>
          <w:b/>
          <w:sz w:val="28"/>
          <w:szCs w:val="28"/>
        </w:rPr>
      </w:pPr>
    </w:p>
    <w:p w:rsidR="00BA6E34" w:rsidRDefault="00BA6E34" w:rsidP="00BA6E34">
      <w:pPr>
        <w:spacing w:line="336" w:lineRule="auto"/>
        <w:jc w:val="center"/>
        <w:rPr>
          <w:rFonts w:ascii="Bookman Old Style" w:hAnsi="Bookman Old Style"/>
          <w:b/>
          <w:sz w:val="28"/>
          <w:szCs w:val="28"/>
        </w:rPr>
      </w:pPr>
    </w:p>
    <w:p w:rsidR="00682E89" w:rsidRPr="00CB24EE" w:rsidRDefault="00682E89" w:rsidP="00BA6E34">
      <w:pPr>
        <w:spacing w:line="336" w:lineRule="auto"/>
        <w:jc w:val="center"/>
        <w:rPr>
          <w:rFonts w:ascii="Bookman Old Style" w:hAnsi="Bookman Old Style"/>
          <w:b/>
          <w:sz w:val="28"/>
          <w:szCs w:val="28"/>
        </w:rPr>
      </w:pPr>
      <w:r w:rsidRPr="00CB24EE">
        <w:rPr>
          <w:rFonts w:ascii="Bookman Old Style" w:hAnsi="Bookman Old Style"/>
          <w:b/>
          <w:sz w:val="28"/>
          <w:szCs w:val="28"/>
        </w:rPr>
        <w:t>PATRICIA SALAZAR CUÉLLAR</w:t>
      </w:r>
    </w:p>
    <w:p w:rsidR="00682E89" w:rsidRPr="00CB24EE" w:rsidRDefault="00682E89" w:rsidP="00BA6E34">
      <w:pPr>
        <w:spacing w:line="336" w:lineRule="auto"/>
        <w:jc w:val="center"/>
        <w:rPr>
          <w:rFonts w:ascii="Bookman Old Style" w:hAnsi="Bookman Old Style"/>
          <w:b/>
          <w:sz w:val="28"/>
          <w:szCs w:val="28"/>
        </w:rPr>
      </w:pPr>
    </w:p>
    <w:p w:rsidR="00682E89" w:rsidRPr="00CB24EE" w:rsidRDefault="00682E89" w:rsidP="00BA6E34">
      <w:pPr>
        <w:spacing w:line="336" w:lineRule="auto"/>
        <w:jc w:val="center"/>
        <w:rPr>
          <w:rFonts w:ascii="Bookman Old Style" w:hAnsi="Bookman Old Style"/>
          <w:b/>
          <w:sz w:val="28"/>
          <w:szCs w:val="28"/>
        </w:rPr>
      </w:pPr>
    </w:p>
    <w:p w:rsidR="00BA6E34" w:rsidRDefault="00BA6E34" w:rsidP="00BA6E34">
      <w:pPr>
        <w:spacing w:line="336" w:lineRule="auto"/>
        <w:jc w:val="center"/>
        <w:rPr>
          <w:rFonts w:ascii="Bookman Old Style" w:hAnsi="Bookman Old Style"/>
          <w:b/>
          <w:sz w:val="28"/>
          <w:szCs w:val="28"/>
        </w:rPr>
      </w:pPr>
    </w:p>
    <w:p w:rsidR="00682E89" w:rsidRPr="00CB24EE" w:rsidRDefault="00682E89" w:rsidP="00BA6E34">
      <w:pPr>
        <w:spacing w:line="336" w:lineRule="auto"/>
        <w:jc w:val="center"/>
        <w:rPr>
          <w:rFonts w:ascii="Bookman Old Style" w:hAnsi="Bookman Old Style"/>
          <w:b/>
          <w:sz w:val="28"/>
          <w:szCs w:val="28"/>
        </w:rPr>
      </w:pPr>
      <w:r w:rsidRPr="00CB24EE">
        <w:rPr>
          <w:rFonts w:ascii="Bookman Old Style" w:hAnsi="Bookman Old Style"/>
          <w:b/>
          <w:sz w:val="28"/>
          <w:szCs w:val="28"/>
        </w:rPr>
        <w:t>LUIS GUILLERMO SALAZAR OTERO</w:t>
      </w:r>
    </w:p>
    <w:p w:rsidR="00682E89" w:rsidRPr="00CB24EE" w:rsidRDefault="00682E89" w:rsidP="00BA6E34">
      <w:pPr>
        <w:spacing w:line="336" w:lineRule="auto"/>
        <w:jc w:val="center"/>
        <w:rPr>
          <w:rFonts w:ascii="Bookman Old Style" w:hAnsi="Bookman Old Style"/>
          <w:b/>
          <w:sz w:val="28"/>
          <w:szCs w:val="28"/>
        </w:rPr>
      </w:pPr>
    </w:p>
    <w:p w:rsidR="00682E89" w:rsidRPr="00CB24EE" w:rsidRDefault="00682E89" w:rsidP="00BA6E34">
      <w:pPr>
        <w:spacing w:line="336" w:lineRule="auto"/>
        <w:jc w:val="center"/>
        <w:rPr>
          <w:rFonts w:ascii="Bookman Old Style" w:hAnsi="Bookman Old Style"/>
          <w:b/>
          <w:sz w:val="28"/>
          <w:szCs w:val="28"/>
        </w:rPr>
      </w:pPr>
    </w:p>
    <w:p w:rsidR="00BA6E34" w:rsidRDefault="00BA6E34" w:rsidP="00BA6E34">
      <w:pPr>
        <w:jc w:val="center"/>
        <w:rPr>
          <w:rFonts w:ascii="Bookman Old Style" w:hAnsi="Bookman Old Style"/>
          <w:b/>
          <w:sz w:val="28"/>
          <w:szCs w:val="28"/>
        </w:rPr>
      </w:pPr>
    </w:p>
    <w:p w:rsidR="00682E89" w:rsidRPr="00CB24EE" w:rsidRDefault="00682E89" w:rsidP="00BA6E34">
      <w:pPr>
        <w:jc w:val="center"/>
        <w:rPr>
          <w:rFonts w:ascii="Bookman Old Style" w:hAnsi="Bookman Old Style"/>
          <w:b/>
          <w:sz w:val="28"/>
          <w:szCs w:val="28"/>
        </w:rPr>
      </w:pPr>
      <w:r w:rsidRPr="00CB24EE">
        <w:rPr>
          <w:rFonts w:ascii="Bookman Old Style" w:hAnsi="Bookman Old Style"/>
          <w:b/>
          <w:sz w:val="28"/>
          <w:szCs w:val="28"/>
        </w:rPr>
        <w:t>NUBIA YOLANDA NOVA GARCÍA</w:t>
      </w:r>
    </w:p>
    <w:p w:rsidR="0029530E" w:rsidRPr="00CB24EE" w:rsidRDefault="00682E89" w:rsidP="00BA6E34">
      <w:pPr>
        <w:jc w:val="center"/>
        <w:rPr>
          <w:rFonts w:ascii="Bookman Old Style" w:hAnsi="Bookman Old Style"/>
        </w:rPr>
      </w:pPr>
      <w:r w:rsidRPr="00CB24EE">
        <w:rPr>
          <w:rFonts w:ascii="Bookman Old Style" w:hAnsi="Bookman Old Style"/>
          <w:sz w:val="28"/>
          <w:szCs w:val="28"/>
        </w:rPr>
        <w:t>Secretaria</w:t>
      </w:r>
    </w:p>
    <w:sectPr w:rsidR="0029530E" w:rsidRPr="00CB24EE" w:rsidSect="00AF21EE">
      <w:headerReference w:type="even" r:id="rId8"/>
      <w:headerReference w:type="default" r:id="rId9"/>
      <w:footerReference w:type="even" r:id="rId10"/>
      <w:footerReference w:type="default" r:id="rId11"/>
      <w:headerReference w:type="first" r:id="rId12"/>
      <w:pgSz w:w="12242" w:h="18722" w:code="14"/>
      <w:pgMar w:top="2268" w:right="1701" w:bottom="1701" w:left="2268"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B15" w:rsidRDefault="004C4B15" w:rsidP="00682E89">
      <w:r>
        <w:separator/>
      </w:r>
    </w:p>
  </w:endnote>
  <w:endnote w:type="continuationSeparator" w:id="0">
    <w:p w:rsidR="004C4B15" w:rsidRDefault="004C4B15" w:rsidP="0068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78" w:rsidRDefault="00D66C78" w:rsidP="00AF21E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66C78" w:rsidRDefault="00D66C78" w:rsidP="00AF21EE">
    <w:pPr>
      <w:pStyle w:val="Piedepgina"/>
      <w:ind w:right="360"/>
    </w:pPr>
  </w:p>
  <w:p w:rsidR="00D66C78" w:rsidRDefault="00D66C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78" w:rsidRDefault="00D66C78" w:rsidP="00AF21E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11D89">
      <w:rPr>
        <w:rStyle w:val="Nmerodepgina"/>
        <w:noProof/>
      </w:rPr>
      <w:t>12</w:t>
    </w:r>
    <w:r>
      <w:rPr>
        <w:rStyle w:val="Nmerodepgina"/>
      </w:rPr>
      <w:fldChar w:fldCharType="end"/>
    </w:r>
  </w:p>
  <w:p w:rsidR="00D66C78" w:rsidRDefault="00D66C78" w:rsidP="00AF21EE">
    <w:pPr>
      <w:pStyle w:val="Piedepgina"/>
      <w:ind w:right="360"/>
    </w:pPr>
  </w:p>
  <w:p w:rsidR="00D66C78" w:rsidRDefault="00D66C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B15" w:rsidRDefault="004C4B15" w:rsidP="00682E89">
      <w:r>
        <w:separator/>
      </w:r>
    </w:p>
  </w:footnote>
  <w:footnote w:type="continuationSeparator" w:id="0">
    <w:p w:rsidR="004C4B15" w:rsidRDefault="004C4B15" w:rsidP="00682E89">
      <w:r>
        <w:continuationSeparator/>
      </w:r>
    </w:p>
  </w:footnote>
  <w:footnote w:id="1">
    <w:p w:rsidR="00D66C78" w:rsidRPr="00361FBE" w:rsidRDefault="00D66C78" w:rsidP="00183AC6">
      <w:pPr>
        <w:pStyle w:val="Textonotapie"/>
        <w:jc w:val="both"/>
        <w:rPr>
          <w:rFonts w:ascii="Bookman Old Style" w:hAnsi="Bookman Old Style"/>
          <w:lang w:val="en-AU"/>
        </w:rPr>
      </w:pPr>
      <w:r w:rsidRPr="00183AC6">
        <w:rPr>
          <w:rStyle w:val="Refdenotaalpie"/>
          <w:rFonts w:ascii="Bookman Old Style" w:hAnsi="Bookman Old Style"/>
        </w:rPr>
        <w:footnoteRef/>
      </w:r>
      <w:r w:rsidRPr="00361FBE">
        <w:rPr>
          <w:rFonts w:ascii="Bookman Old Style" w:hAnsi="Bookman Old Style"/>
          <w:lang w:val="en-AU"/>
        </w:rPr>
        <w:t xml:space="preserve"> Ver CSJ SP, 7 may.2002, rad. 19328.</w:t>
      </w:r>
    </w:p>
  </w:footnote>
  <w:footnote w:id="2">
    <w:p w:rsidR="00C87E56" w:rsidRPr="00361FBE" w:rsidRDefault="00C87E56" w:rsidP="00183AC6">
      <w:pPr>
        <w:pStyle w:val="Textonotapie"/>
        <w:jc w:val="both"/>
        <w:rPr>
          <w:rFonts w:ascii="Bookman Old Style" w:hAnsi="Bookman Old Style"/>
          <w:lang w:val="en-AU"/>
        </w:rPr>
      </w:pPr>
      <w:r w:rsidRPr="00183AC6">
        <w:rPr>
          <w:rStyle w:val="Refdenotaalpie"/>
          <w:rFonts w:ascii="Bookman Old Style" w:hAnsi="Bookman Old Style"/>
        </w:rPr>
        <w:footnoteRef/>
      </w:r>
      <w:r w:rsidRPr="00361FBE">
        <w:rPr>
          <w:rFonts w:ascii="Bookman Old Style" w:hAnsi="Bookman Old Style"/>
          <w:lang w:val="en-AU"/>
        </w:rPr>
        <w:t xml:space="preserve"> Ibídem.</w:t>
      </w:r>
    </w:p>
  </w:footnote>
  <w:footnote w:id="3">
    <w:p w:rsidR="00D66C78" w:rsidRPr="00361FBE" w:rsidRDefault="00D66C78" w:rsidP="00183AC6">
      <w:pPr>
        <w:pStyle w:val="Textonotapie"/>
        <w:jc w:val="both"/>
        <w:rPr>
          <w:rFonts w:ascii="Bookman Old Style" w:hAnsi="Bookman Old Style"/>
          <w:lang w:val="en-AU"/>
        </w:rPr>
      </w:pPr>
      <w:r w:rsidRPr="00183AC6">
        <w:rPr>
          <w:rStyle w:val="Refdenotaalpie"/>
          <w:rFonts w:ascii="Bookman Old Style" w:hAnsi="Bookman Old Style"/>
        </w:rPr>
        <w:footnoteRef/>
      </w:r>
      <w:r w:rsidRPr="00361FBE">
        <w:rPr>
          <w:rFonts w:ascii="Bookman Old Style" w:hAnsi="Bookman Old Style"/>
          <w:lang w:val="en-AU"/>
        </w:rPr>
        <w:t xml:space="preserve"> CSJ SP, 3 ago. 2013, rad. 41369.</w:t>
      </w:r>
    </w:p>
  </w:footnote>
  <w:footnote w:id="4">
    <w:p w:rsidR="00D66C78" w:rsidRPr="00183AC6" w:rsidRDefault="00D66C78" w:rsidP="00183AC6">
      <w:pPr>
        <w:pStyle w:val="Textonotapie"/>
        <w:jc w:val="both"/>
        <w:rPr>
          <w:rFonts w:ascii="Bookman Old Style" w:hAnsi="Bookman Old Style"/>
          <w:lang w:val="es-CO"/>
        </w:rPr>
      </w:pPr>
      <w:r w:rsidRPr="00183AC6">
        <w:rPr>
          <w:rStyle w:val="Refdenotaalpie"/>
          <w:rFonts w:ascii="Bookman Old Style" w:hAnsi="Bookman Old Style"/>
        </w:rPr>
        <w:footnoteRef/>
      </w:r>
      <w:r w:rsidRPr="00183AC6">
        <w:rPr>
          <w:rFonts w:ascii="Bookman Old Style" w:hAnsi="Bookman Old Style"/>
        </w:rPr>
        <w:t xml:space="preserve"> </w:t>
      </w:r>
      <w:r w:rsidRPr="00183AC6">
        <w:rPr>
          <w:rFonts w:ascii="Bookman Old Style" w:hAnsi="Bookman Old Style"/>
          <w:lang w:val="es-CO"/>
        </w:rPr>
        <w:t>Ibídem.</w:t>
      </w:r>
    </w:p>
  </w:footnote>
  <w:footnote w:id="5">
    <w:p w:rsidR="00D66C78" w:rsidRPr="00183AC6" w:rsidRDefault="00D66C78" w:rsidP="00183AC6">
      <w:pPr>
        <w:pStyle w:val="Textonotapie"/>
        <w:spacing w:line="240" w:lineRule="atLeast"/>
        <w:ind w:right="-516"/>
        <w:jc w:val="both"/>
        <w:rPr>
          <w:rFonts w:ascii="Bookman Old Style" w:hAnsi="Bookman Old Style" w:cs="Arial"/>
        </w:rPr>
      </w:pPr>
      <w:r w:rsidRPr="00183AC6">
        <w:rPr>
          <w:rStyle w:val="Refdenotaalpie"/>
          <w:rFonts w:ascii="Bookman Old Style" w:hAnsi="Bookman Old Style" w:cs="Arial"/>
        </w:rPr>
        <w:footnoteRef/>
      </w:r>
      <w:r w:rsidRPr="00183AC6">
        <w:rPr>
          <w:rFonts w:ascii="Bookman Old Style" w:hAnsi="Bookman Old Style" w:cs="Arial"/>
        </w:rPr>
        <w:t xml:space="preserve"> «</w:t>
      </w:r>
      <w:r w:rsidRPr="00183AC6">
        <w:rPr>
          <w:rFonts w:ascii="Bookman Old Style" w:hAnsi="Bookman Old Style" w:cs="Arial"/>
          <w:i/>
          <w:vertAlign w:val="superscript"/>
        </w:rPr>
        <w:t xml:space="preserve">7 </w:t>
      </w:r>
      <w:r w:rsidRPr="00183AC6">
        <w:rPr>
          <w:rFonts w:ascii="Bookman Old Style" w:hAnsi="Bookman Old Style" w:cs="Arial"/>
          <w:i/>
        </w:rPr>
        <w:t>Sentencia del 7 de mayo de 2002, rad. 19300.</w:t>
      </w:r>
      <w:r w:rsidRPr="00183AC6">
        <w:rPr>
          <w:rFonts w:ascii="Bookman Old Style" w:hAnsi="Bookman Old Style" w:cs="Arial"/>
        </w:rPr>
        <w:t>»</w:t>
      </w:r>
    </w:p>
  </w:footnote>
  <w:footnote w:id="6">
    <w:p w:rsidR="00D66C78" w:rsidRPr="00183AC6" w:rsidRDefault="00D66C78" w:rsidP="00183AC6">
      <w:pPr>
        <w:pStyle w:val="Textonotapie"/>
        <w:ind w:right="-516"/>
        <w:jc w:val="both"/>
        <w:rPr>
          <w:rFonts w:ascii="Bookman Old Style" w:hAnsi="Bookman Old Style" w:cs="Arial"/>
        </w:rPr>
      </w:pPr>
      <w:r w:rsidRPr="00183AC6">
        <w:rPr>
          <w:rStyle w:val="Refdenotaalpie"/>
          <w:rFonts w:ascii="Bookman Old Style" w:hAnsi="Bookman Old Style" w:cs="Arial"/>
        </w:rPr>
        <w:footnoteRef/>
      </w:r>
      <w:r w:rsidRPr="00183AC6">
        <w:rPr>
          <w:rFonts w:ascii="Bookman Old Style" w:hAnsi="Bookman Old Style" w:cs="Arial"/>
        </w:rPr>
        <w:t xml:space="preserve"> CSJ SP, 6 jun. 2007, rad. 27385.</w:t>
      </w:r>
    </w:p>
  </w:footnote>
  <w:footnote w:id="7">
    <w:p w:rsidR="00F63A19" w:rsidRPr="00183AC6" w:rsidRDefault="00F63A19" w:rsidP="00183AC6">
      <w:pPr>
        <w:pStyle w:val="Textonotapie"/>
        <w:jc w:val="both"/>
        <w:rPr>
          <w:rFonts w:ascii="Bookman Old Style" w:hAnsi="Bookman Old Style"/>
          <w:lang w:val="es-CO"/>
        </w:rPr>
      </w:pPr>
      <w:r w:rsidRPr="00183AC6">
        <w:rPr>
          <w:rStyle w:val="Refdenotaalpie"/>
          <w:rFonts w:ascii="Bookman Old Style" w:hAnsi="Bookman Old Style"/>
        </w:rPr>
        <w:footnoteRef/>
      </w:r>
      <w:r w:rsidRPr="00183AC6">
        <w:rPr>
          <w:rFonts w:ascii="Bookman Old Style" w:hAnsi="Bookman Old Style"/>
        </w:rPr>
        <w:t xml:space="preserve"> </w:t>
      </w:r>
      <w:r w:rsidR="00183AC6" w:rsidRPr="00183AC6">
        <w:rPr>
          <w:rFonts w:ascii="Bookman Old Style" w:hAnsi="Bookman Old Style"/>
        </w:rPr>
        <w:t xml:space="preserve">En el </w:t>
      </w:r>
      <w:r w:rsidR="00183AC6">
        <w:rPr>
          <w:rFonts w:ascii="Bookman Old Style" w:hAnsi="Bookman Old Style"/>
        </w:rPr>
        <w:t>“</w:t>
      </w:r>
      <w:r w:rsidR="00183AC6" w:rsidRPr="00183AC6">
        <w:rPr>
          <w:rFonts w:ascii="Bookman Old Style" w:hAnsi="Bookman Old Style"/>
          <w:i/>
        </w:rPr>
        <w:t xml:space="preserve">Manual de Funciones para los cargos adscritos a </w:t>
      </w:r>
      <w:r w:rsidR="00736806">
        <w:rPr>
          <w:rFonts w:ascii="Bookman Old Style" w:hAnsi="Bookman Old Style"/>
          <w:i/>
        </w:rPr>
        <w:t>las dependencias de la</w:t>
      </w:r>
      <w:r w:rsidR="00183AC6" w:rsidRPr="00183AC6">
        <w:rPr>
          <w:rFonts w:ascii="Bookman Old Style" w:hAnsi="Bookman Old Style"/>
          <w:i/>
        </w:rPr>
        <w:t xml:space="preserve"> Corte Suprema de Justicia</w:t>
      </w:r>
      <w:r w:rsidR="00183AC6">
        <w:rPr>
          <w:rFonts w:ascii="Bookman Old Style" w:hAnsi="Bookman Old Style"/>
        </w:rPr>
        <w:t>”</w:t>
      </w:r>
      <w:r w:rsidR="00183AC6" w:rsidRPr="00183AC6">
        <w:rPr>
          <w:rFonts w:ascii="Bookman Old Style" w:hAnsi="Bookman Old Style"/>
        </w:rPr>
        <w:t xml:space="preserve"> se prevé, además, que el Magistrado Auxiliar desempeñará las demás funciones inherentes al cargo, relacionadas con el trabajo del Despacho que dispongan el Magistrado Titular y las disposiciones vigentes.</w:t>
      </w:r>
    </w:p>
  </w:footnote>
  <w:footnote w:id="8">
    <w:p w:rsidR="00D66C78" w:rsidRPr="00183AC6" w:rsidRDefault="00D66C78" w:rsidP="00183AC6">
      <w:pPr>
        <w:pStyle w:val="Textonotapie"/>
        <w:jc w:val="both"/>
        <w:rPr>
          <w:rFonts w:ascii="Bookman Old Style" w:hAnsi="Bookman Old Style"/>
          <w:lang w:val="es-CO"/>
        </w:rPr>
      </w:pPr>
      <w:r w:rsidRPr="00183AC6">
        <w:rPr>
          <w:rStyle w:val="Refdenotaalpie"/>
          <w:rFonts w:ascii="Bookman Old Style" w:hAnsi="Bookman Old Style"/>
        </w:rPr>
        <w:footnoteRef/>
      </w:r>
      <w:r w:rsidRPr="00183AC6">
        <w:rPr>
          <w:rFonts w:ascii="Bookman Old Style" w:hAnsi="Bookman Old Style"/>
        </w:rPr>
        <w:t xml:space="preserve"> CSJ SP, 10 sep. 2013, rad. 41103.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78" w:rsidRDefault="00D66C78" w:rsidP="00AF21E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66C78" w:rsidRDefault="00D66C78" w:rsidP="00AF21EE">
    <w:pPr>
      <w:pStyle w:val="Encabezado"/>
      <w:ind w:right="360"/>
    </w:pPr>
  </w:p>
  <w:p w:rsidR="00D66C78" w:rsidRDefault="00D66C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78" w:rsidRPr="00C00DD6" w:rsidRDefault="00D66C78" w:rsidP="00AF21EE">
    <w:pPr>
      <w:keepNext/>
      <w:ind w:right="51"/>
      <w:jc w:val="right"/>
      <w:outlineLvl w:val="0"/>
      <w:rPr>
        <w:rFonts w:ascii="Bookman Old Style" w:hAnsi="Bookman Old Style"/>
        <w:sz w:val="18"/>
        <w:szCs w:val="18"/>
      </w:rPr>
    </w:pPr>
    <w:r>
      <w:rPr>
        <w:rFonts w:ascii="Bookman Old Style" w:hAnsi="Bookman Old Style"/>
        <w:sz w:val="18"/>
        <w:szCs w:val="18"/>
      </w:rPr>
      <w:t>Revisión n.˚</w:t>
    </w:r>
    <w:r w:rsidRPr="00C00DD6">
      <w:rPr>
        <w:rFonts w:ascii="Bookman Old Style" w:hAnsi="Bookman Old Style"/>
        <w:sz w:val="18"/>
        <w:szCs w:val="18"/>
      </w:rPr>
      <w:t xml:space="preserve"> </w:t>
    </w:r>
    <w:r>
      <w:rPr>
        <w:rFonts w:ascii="Bookman Old Style" w:hAnsi="Bookman Old Style"/>
        <w:sz w:val="18"/>
        <w:szCs w:val="18"/>
      </w:rPr>
      <w:t>50922</w:t>
    </w:r>
  </w:p>
  <w:p w:rsidR="00D66C78" w:rsidRPr="00AC257F" w:rsidRDefault="00D66C78" w:rsidP="00AF21EE">
    <w:pPr>
      <w:keepNext/>
      <w:ind w:right="51"/>
      <w:jc w:val="right"/>
      <w:outlineLvl w:val="0"/>
      <w:rPr>
        <w:rFonts w:ascii="Bookman Old Style" w:hAnsi="Bookman Old Style"/>
        <w:sz w:val="18"/>
        <w:szCs w:val="18"/>
        <w:lang w:val="es-CO"/>
      </w:rPr>
    </w:pPr>
    <w:r>
      <w:rPr>
        <w:rFonts w:ascii="Bookman Old Style" w:hAnsi="Bookman Old Style"/>
        <w:sz w:val="18"/>
        <w:szCs w:val="18"/>
      </w:rPr>
      <w:t>ÁLVARO ALFONSO GARCÍA ROMERO</w:t>
    </w:r>
  </w:p>
  <w:p w:rsidR="00D66C78" w:rsidRPr="00BE4F97" w:rsidRDefault="00D66C78" w:rsidP="00AF21EE">
    <w:pPr>
      <w:keepNext/>
      <w:ind w:left="-1134" w:right="51"/>
      <w:outlineLvl w:val="0"/>
      <w:rPr>
        <w:rFonts w:ascii="Bookman Old Style" w:hAnsi="Bookman Old Style"/>
        <w:szCs w:val="28"/>
      </w:rPr>
    </w:pPr>
  </w:p>
  <w:p w:rsidR="00D66C78" w:rsidRDefault="00D66C78" w:rsidP="00AF21EE">
    <w:pPr>
      <w:keepNext/>
      <w:ind w:right="51"/>
      <w:jc w:val="center"/>
      <w:outlineLvl w:val="0"/>
      <w:rPr>
        <w:rFonts w:ascii="Edwardian Script ITC" w:hAnsi="Edwardian Script ITC"/>
        <w:szCs w:val="28"/>
      </w:rPr>
    </w:pPr>
  </w:p>
  <w:p w:rsidR="00D66C78" w:rsidRDefault="00D66C78" w:rsidP="00AF21E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78" w:rsidRPr="00252663" w:rsidRDefault="00D66C78" w:rsidP="00AF21EE">
    <w:pPr>
      <w:keepNext/>
      <w:ind w:right="51"/>
      <w:jc w:val="center"/>
      <w:outlineLvl w:val="0"/>
      <w:rPr>
        <w:rFonts w:ascii="Edwardian Script ITC" w:hAnsi="Edwardian Script ITC"/>
        <w:szCs w:val="28"/>
      </w:rPr>
    </w:pPr>
    <w:r>
      <w:rPr>
        <w:rFonts w:ascii="Edwardian Script ITC" w:hAnsi="Edwardian Script ITC"/>
        <w:noProof/>
        <w:szCs w:val="28"/>
        <w:lang w:val="es-CO" w:eastAsia="es-CO"/>
      </w:rPr>
      <w:drawing>
        <wp:inline distT="0" distB="0" distL="0" distR="0" wp14:anchorId="16DF6D8F" wp14:editId="147ACAC3">
          <wp:extent cx="1285875" cy="1714500"/>
          <wp:effectExtent l="0" t="0" r="9525" b="0"/>
          <wp:docPr id="2" name="Imagen 2" descr="Penal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enalByn"/>
                  <pic:cNvPicPr>
                    <a:picLocks noChangeAspect="1" noChangeArrowheads="1"/>
                  </pic:cNvPicPr>
                </pic:nvPicPr>
                <pic:blipFill>
                  <a:blip r:embed="rId1">
                    <a:extLst>
                      <a:ext uri="{28A0092B-C50C-407E-A947-70E740481C1C}">
                        <a14:useLocalDpi xmlns:a14="http://schemas.microsoft.com/office/drawing/2010/main" val="0"/>
                      </a:ext>
                    </a:extLst>
                  </a:blip>
                  <a:srcRect l="16536" t="908" r="17807" b="11629"/>
                  <a:stretch>
                    <a:fillRect/>
                  </a:stretch>
                </pic:blipFill>
                <pic:spPr bwMode="auto">
                  <a:xfrm>
                    <a:off x="0" y="0"/>
                    <a:ext cx="1285875" cy="1714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53AA0"/>
    <w:multiLevelType w:val="hybridMultilevel"/>
    <w:tmpl w:val="8164764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1" w15:restartNumberingAfterBreak="0">
    <w:nsid w:val="49783CE5"/>
    <w:multiLevelType w:val="hybridMultilevel"/>
    <w:tmpl w:val="6D8623B2"/>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920"/>
        </w:tabs>
        <w:ind w:left="1920" w:hanging="360"/>
      </w:pPr>
      <w:rPr>
        <w:rFonts w:ascii="Courier New" w:hAnsi="Courier New" w:cs="Times New Roman" w:hint="default"/>
      </w:rPr>
    </w:lvl>
    <w:lvl w:ilvl="2" w:tplc="0C0A0005">
      <w:start w:val="1"/>
      <w:numFmt w:val="bullet"/>
      <w:lvlText w:val=""/>
      <w:lvlJc w:val="left"/>
      <w:pPr>
        <w:tabs>
          <w:tab w:val="num" w:pos="2640"/>
        </w:tabs>
        <w:ind w:left="2640" w:hanging="360"/>
      </w:pPr>
      <w:rPr>
        <w:rFonts w:ascii="Wingdings" w:hAnsi="Wingdings" w:hint="default"/>
      </w:rPr>
    </w:lvl>
    <w:lvl w:ilvl="3" w:tplc="0C0A0001">
      <w:start w:val="1"/>
      <w:numFmt w:val="bullet"/>
      <w:lvlText w:val=""/>
      <w:lvlJc w:val="left"/>
      <w:pPr>
        <w:tabs>
          <w:tab w:val="num" w:pos="3360"/>
        </w:tabs>
        <w:ind w:left="3360" w:hanging="360"/>
      </w:pPr>
      <w:rPr>
        <w:rFonts w:ascii="Symbol" w:hAnsi="Symbol" w:hint="default"/>
      </w:rPr>
    </w:lvl>
    <w:lvl w:ilvl="4" w:tplc="0C0A0003">
      <w:start w:val="1"/>
      <w:numFmt w:val="bullet"/>
      <w:lvlText w:val="o"/>
      <w:lvlJc w:val="left"/>
      <w:pPr>
        <w:tabs>
          <w:tab w:val="num" w:pos="4080"/>
        </w:tabs>
        <w:ind w:left="4080" w:hanging="360"/>
      </w:pPr>
      <w:rPr>
        <w:rFonts w:ascii="Courier New" w:hAnsi="Courier New" w:cs="Times New Roman" w:hint="default"/>
      </w:rPr>
    </w:lvl>
    <w:lvl w:ilvl="5" w:tplc="0C0A0005">
      <w:start w:val="1"/>
      <w:numFmt w:val="bullet"/>
      <w:lvlText w:val=""/>
      <w:lvlJc w:val="left"/>
      <w:pPr>
        <w:tabs>
          <w:tab w:val="num" w:pos="4800"/>
        </w:tabs>
        <w:ind w:left="4800" w:hanging="360"/>
      </w:pPr>
      <w:rPr>
        <w:rFonts w:ascii="Wingdings" w:hAnsi="Wingdings" w:hint="default"/>
      </w:rPr>
    </w:lvl>
    <w:lvl w:ilvl="6" w:tplc="0C0A0001">
      <w:start w:val="1"/>
      <w:numFmt w:val="bullet"/>
      <w:lvlText w:val=""/>
      <w:lvlJc w:val="left"/>
      <w:pPr>
        <w:tabs>
          <w:tab w:val="num" w:pos="5520"/>
        </w:tabs>
        <w:ind w:left="5520" w:hanging="360"/>
      </w:pPr>
      <w:rPr>
        <w:rFonts w:ascii="Symbol" w:hAnsi="Symbol" w:hint="default"/>
      </w:rPr>
    </w:lvl>
    <w:lvl w:ilvl="7" w:tplc="0C0A0003">
      <w:start w:val="1"/>
      <w:numFmt w:val="bullet"/>
      <w:lvlText w:val="o"/>
      <w:lvlJc w:val="left"/>
      <w:pPr>
        <w:tabs>
          <w:tab w:val="num" w:pos="6240"/>
        </w:tabs>
        <w:ind w:left="6240" w:hanging="360"/>
      </w:pPr>
      <w:rPr>
        <w:rFonts w:ascii="Courier New" w:hAnsi="Courier New" w:cs="Times New Roman" w:hint="default"/>
      </w:rPr>
    </w:lvl>
    <w:lvl w:ilvl="8" w:tplc="0C0A0005">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53716A6B"/>
    <w:multiLevelType w:val="hybridMultilevel"/>
    <w:tmpl w:val="AE5CA78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cumentProtection w:edit="readOnly" w:enforcement="1" w:cryptProviderType="rsaAES" w:cryptAlgorithmClass="hash" w:cryptAlgorithmType="typeAny" w:cryptAlgorithmSid="14" w:cryptSpinCount="100000" w:hash="MnxokYacKY/iq0V8krOt75x3HPJIIOWwpOidzdR4XuTO6kjXo77MBYukALcgzCkC7B72DOWT6CLWMXZeqHsWHA==" w:salt="m4vLNSw05Lx+G1hQ4tpllQ=="/>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89"/>
    <w:rsid w:val="00071F17"/>
    <w:rsid w:val="000D6683"/>
    <w:rsid w:val="00125E53"/>
    <w:rsid w:val="00131661"/>
    <w:rsid w:val="00147E73"/>
    <w:rsid w:val="001623DC"/>
    <w:rsid w:val="00180F5A"/>
    <w:rsid w:val="0018370E"/>
    <w:rsid w:val="00183AC6"/>
    <w:rsid w:val="00184137"/>
    <w:rsid w:val="00184C8B"/>
    <w:rsid w:val="001B54C0"/>
    <w:rsid w:val="001B73F6"/>
    <w:rsid w:val="001D19B3"/>
    <w:rsid w:val="001F0763"/>
    <w:rsid w:val="00220E79"/>
    <w:rsid w:val="0023144D"/>
    <w:rsid w:val="002505B4"/>
    <w:rsid w:val="00253C6B"/>
    <w:rsid w:val="0029530E"/>
    <w:rsid w:val="002A029D"/>
    <w:rsid w:val="002B1ECF"/>
    <w:rsid w:val="0032241D"/>
    <w:rsid w:val="00326FDD"/>
    <w:rsid w:val="00361FBE"/>
    <w:rsid w:val="00375874"/>
    <w:rsid w:val="003A0CE2"/>
    <w:rsid w:val="003F2753"/>
    <w:rsid w:val="004250FC"/>
    <w:rsid w:val="004327BC"/>
    <w:rsid w:val="004370BB"/>
    <w:rsid w:val="00480E66"/>
    <w:rsid w:val="004C4B15"/>
    <w:rsid w:val="004D1C2F"/>
    <w:rsid w:val="004D64C9"/>
    <w:rsid w:val="004F2964"/>
    <w:rsid w:val="00514673"/>
    <w:rsid w:val="00521F1B"/>
    <w:rsid w:val="00531369"/>
    <w:rsid w:val="0053389A"/>
    <w:rsid w:val="005469BB"/>
    <w:rsid w:val="00577115"/>
    <w:rsid w:val="00590C95"/>
    <w:rsid w:val="005B2E35"/>
    <w:rsid w:val="00604718"/>
    <w:rsid w:val="00651056"/>
    <w:rsid w:val="00682E89"/>
    <w:rsid w:val="00693C47"/>
    <w:rsid w:val="00694B02"/>
    <w:rsid w:val="006A3019"/>
    <w:rsid w:val="006A7843"/>
    <w:rsid w:val="006D6CF1"/>
    <w:rsid w:val="006E2275"/>
    <w:rsid w:val="00714681"/>
    <w:rsid w:val="007205B8"/>
    <w:rsid w:val="00736806"/>
    <w:rsid w:val="007606F8"/>
    <w:rsid w:val="007723BA"/>
    <w:rsid w:val="00775D28"/>
    <w:rsid w:val="008014E1"/>
    <w:rsid w:val="00837684"/>
    <w:rsid w:val="00844738"/>
    <w:rsid w:val="0088403D"/>
    <w:rsid w:val="008B1AFB"/>
    <w:rsid w:val="008B330D"/>
    <w:rsid w:val="008C4FF3"/>
    <w:rsid w:val="008C5E40"/>
    <w:rsid w:val="008E7F30"/>
    <w:rsid w:val="00911D89"/>
    <w:rsid w:val="0091510E"/>
    <w:rsid w:val="00967F70"/>
    <w:rsid w:val="00990AD3"/>
    <w:rsid w:val="009D2D17"/>
    <w:rsid w:val="009F613D"/>
    <w:rsid w:val="00A204FA"/>
    <w:rsid w:val="00A55CFB"/>
    <w:rsid w:val="00A72F61"/>
    <w:rsid w:val="00A81CA0"/>
    <w:rsid w:val="00A94779"/>
    <w:rsid w:val="00AF21EE"/>
    <w:rsid w:val="00AF596D"/>
    <w:rsid w:val="00B62778"/>
    <w:rsid w:val="00BA1363"/>
    <w:rsid w:val="00BA643C"/>
    <w:rsid w:val="00BA6E34"/>
    <w:rsid w:val="00BB66CF"/>
    <w:rsid w:val="00C0650D"/>
    <w:rsid w:val="00C14073"/>
    <w:rsid w:val="00C2045D"/>
    <w:rsid w:val="00C43481"/>
    <w:rsid w:val="00C62886"/>
    <w:rsid w:val="00C65A6A"/>
    <w:rsid w:val="00C87E56"/>
    <w:rsid w:val="00C97ADB"/>
    <w:rsid w:val="00CA5F44"/>
    <w:rsid w:val="00CB143C"/>
    <w:rsid w:val="00CB24EE"/>
    <w:rsid w:val="00CF07A1"/>
    <w:rsid w:val="00D639B0"/>
    <w:rsid w:val="00D66C78"/>
    <w:rsid w:val="00DA17D1"/>
    <w:rsid w:val="00DA4B56"/>
    <w:rsid w:val="00DD19CC"/>
    <w:rsid w:val="00DD5086"/>
    <w:rsid w:val="00DF3E62"/>
    <w:rsid w:val="00E55DBD"/>
    <w:rsid w:val="00EA17DF"/>
    <w:rsid w:val="00EA2926"/>
    <w:rsid w:val="00EC798A"/>
    <w:rsid w:val="00F008B7"/>
    <w:rsid w:val="00F41C2B"/>
    <w:rsid w:val="00F60DB6"/>
    <w:rsid w:val="00F63A19"/>
    <w:rsid w:val="00FB140B"/>
    <w:rsid w:val="00FB1A8A"/>
    <w:rsid w:val="00FB6116"/>
    <w:rsid w:val="00FD25AE"/>
    <w:rsid w:val="00FE1E9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CA2DB-D039-4FED-86F0-4889A973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E8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2E89"/>
    <w:pPr>
      <w:tabs>
        <w:tab w:val="center" w:pos="4252"/>
        <w:tab w:val="right" w:pos="8504"/>
      </w:tabs>
    </w:pPr>
  </w:style>
  <w:style w:type="character" w:customStyle="1" w:styleId="EncabezadoCar">
    <w:name w:val="Encabezado Car"/>
    <w:basedOn w:val="Fuentedeprrafopredeter"/>
    <w:link w:val="Encabezado"/>
    <w:rsid w:val="00682E89"/>
    <w:rPr>
      <w:rFonts w:ascii="Times New Roman" w:eastAsia="Times New Roman" w:hAnsi="Times New Roman" w:cs="Times New Roman"/>
      <w:sz w:val="20"/>
      <w:szCs w:val="20"/>
      <w:lang w:eastAsia="es-ES"/>
    </w:rPr>
  </w:style>
  <w:style w:type="paragraph" w:styleId="Piedepgina">
    <w:name w:val="footer"/>
    <w:basedOn w:val="Normal"/>
    <w:link w:val="PiedepginaCar"/>
    <w:rsid w:val="00682E89"/>
    <w:pPr>
      <w:tabs>
        <w:tab w:val="center" w:pos="4252"/>
        <w:tab w:val="right" w:pos="8504"/>
      </w:tabs>
    </w:pPr>
  </w:style>
  <w:style w:type="character" w:customStyle="1" w:styleId="PiedepginaCar">
    <w:name w:val="Pie de página Car"/>
    <w:basedOn w:val="Fuentedeprrafopredeter"/>
    <w:link w:val="Piedepgina"/>
    <w:rsid w:val="00682E89"/>
    <w:rPr>
      <w:rFonts w:ascii="Times New Roman" w:eastAsia="Times New Roman" w:hAnsi="Times New Roman" w:cs="Times New Roman"/>
      <w:sz w:val="20"/>
      <w:szCs w:val="20"/>
      <w:lang w:eastAsia="es-ES"/>
    </w:rPr>
  </w:style>
  <w:style w:type="character" w:styleId="Nmerodepgina">
    <w:name w:val="page number"/>
    <w:basedOn w:val="Fuentedeprrafopredeter"/>
    <w:rsid w:val="00682E89"/>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Car,Car Car"/>
    <w:basedOn w:val="Normal"/>
    <w:link w:val="TextonotapieCar1"/>
    <w:unhideWhenUsed/>
    <w:rsid w:val="00682E89"/>
    <w:pPr>
      <w:overflowPunct/>
      <w:autoSpaceDE/>
      <w:autoSpaceDN/>
      <w:adjustRightInd/>
      <w:textAlignment w:val="auto"/>
    </w:pPr>
    <w:rPr>
      <w:rFonts w:ascii="Calibri" w:eastAsia="Calibri" w:hAnsi="Calibri"/>
      <w:lang w:eastAsia="en-US"/>
    </w:rPr>
  </w:style>
  <w:style w:type="character" w:customStyle="1" w:styleId="TextonotapieCar">
    <w:name w:val="Texto nota pie Car"/>
    <w:basedOn w:val="Fuentedeprrafopredeter"/>
    <w:uiPriority w:val="99"/>
    <w:semiHidden/>
    <w:rsid w:val="00682E89"/>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682E89"/>
    <w:rPr>
      <w:rFonts w:ascii="Times New Roman" w:hAnsi="Times New Roman" w:cs="Times New Roman" w:hint="default"/>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Car Car1"/>
    <w:link w:val="Textonotapie"/>
    <w:locked/>
    <w:rsid w:val="00682E89"/>
    <w:rPr>
      <w:rFonts w:ascii="Calibri" w:eastAsia="Calibri" w:hAnsi="Calibri" w:cs="Times New Roman"/>
      <w:sz w:val="20"/>
      <w:szCs w:val="20"/>
    </w:rPr>
  </w:style>
  <w:style w:type="paragraph" w:styleId="Prrafodelista">
    <w:name w:val="List Paragraph"/>
    <w:basedOn w:val="Normal"/>
    <w:uiPriority w:val="34"/>
    <w:qFormat/>
    <w:rsid w:val="00682E89"/>
    <w:pPr>
      <w:ind w:left="720"/>
      <w:contextualSpacing/>
    </w:pPr>
  </w:style>
  <w:style w:type="paragraph" w:styleId="Textoindependiente2">
    <w:name w:val="Body Text 2"/>
    <w:basedOn w:val="Normal"/>
    <w:link w:val="Textoindependiente2Car"/>
    <w:uiPriority w:val="99"/>
    <w:unhideWhenUsed/>
    <w:rsid w:val="00682E89"/>
    <w:pPr>
      <w:overflowPunct/>
      <w:autoSpaceDE/>
      <w:autoSpaceDN/>
      <w:adjustRightInd/>
      <w:spacing w:after="120" w:line="480" w:lineRule="auto"/>
      <w:textAlignment w:val="auto"/>
    </w:pPr>
    <w:rPr>
      <w:rFonts w:ascii="Calibri" w:eastAsia="Calibri" w:hAnsi="Calibri"/>
      <w:sz w:val="22"/>
      <w:szCs w:val="22"/>
      <w:lang w:val="es-CO" w:eastAsia="en-US"/>
    </w:rPr>
  </w:style>
  <w:style w:type="character" w:customStyle="1" w:styleId="Textoindependiente2Car">
    <w:name w:val="Texto independiente 2 Car"/>
    <w:basedOn w:val="Fuentedeprrafopredeter"/>
    <w:link w:val="Textoindependiente2"/>
    <w:uiPriority w:val="99"/>
    <w:rsid w:val="00682E89"/>
    <w:rPr>
      <w:rFonts w:ascii="Calibri" w:eastAsia="Calibri" w:hAnsi="Calibri" w:cs="Times New Roman"/>
      <w:lang w:val="es-CO"/>
    </w:rPr>
  </w:style>
  <w:style w:type="paragraph" w:styleId="Sangra2detindependiente">
    <w:name w:val="Body Text Indent 2"/>
    <w:basedOn w:val="Normal"/>
    <w:link w:val="Sangra2detindependienteCar"/>
    <w:uiPriority w:val="99"/>
    <w:semiHidden/>
    <w:unhideWhenUsed/>
    <w:rsid w:val="00682E8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2E89"/>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iPriority w:val="99"/>
    <w:semiHidden/>
    <w:unhideWhenUsed/>
    <w:rsid w:val="00682E89"/>
    <w:pPr>
      <w:spacing w:after="120"/>
    </w:pPr>
  </w:style>
  <w:style w:type="character" w:customStyle="1" w:styleId="TextoindependienteCar">
    <w:name w:val="Texto independiente Car"/>
    <w:basedOn w:val="Fuentedeprrafopredeter"/>
    <w:link w:val="Textoindependiente"/>
    <w:uiPriority w:val="99"/>
    <w:semiHidden/>
    <w:rsid w:val="00682E89"/>
    <w:rPr>
      <w:rFonts w:ascii="Times New Roman" w:eastAsia="Times New Roman" w:hAnsi="Times New Roman" w:cs="Times New Roman"/>
      <w:sz w:val="20"/>
      <w:szCs w:val="20"/>
      <w:lang w:eastAsia="es-ES"/>
    </w:rPr>
  </w:style>
  <w:style w:type="character" w:customStyle="1" w:styleId="Normal13Car">
    <w:name w:val="Normal 13 Car"/>
    <w:link w:val="Normal13"/>
    <w:uiPriority w:val="99"/>
    <w:locked/>
    <w:rsid w:val="00682E89"/>
    <w:rPr>
      <w:rFonts w:ascii="Arial" w:hAnsi="Arial" w:cs="Arial"/>
      <w:sz w:val="28"/>
      <w:szCs w:val="28"/>
      <w:lang w:val="es-CO" w:eastAsia="es-CO"/>
    </w:rPr>
  </w:style>
  <w:style w:type="paragraph" w:customStyle="1" w:styleId="Normal13">
    <w:name w:val="Normal 13"/>
    <w:basedOn w:val="Normal"/>
    <w:link w:val="Normal13Car"/>
    <w:autoRedefine/>
    <w:uiPriority w:val="99"/>
    <w:rsid w:val="00682E89"/>
    <w:pPr>
      <w:overflowPunct/>
      <w:autoSpaceDE/>
      <w:autoSpaceDN/>
      <w:adjustRightInd/>
      <w:spacing w:line="360" w:lineRule="auto"/>
      <w:ind w:firstLine="708"/>
      <w:jc w:val="both"/>
      <w:textAlignment w:val="auto"/>
    </w:pPr>
    <w:rPr>
      <w:rFonts w:ascii="Arial" w:eastAsiaTheme="minorHAnsi" w:hAnsi="Arial" w:cs="Arial"/>
      <w:sz w:val="28"/>
      <w:szCs w:val="28"/>
      <w:lang w:val="es-CO" w:eastAsia="es-CO"/>
    </w:rPr>
  </w:style>
  <w:style w:type="paragraph" w:styleId="Textosinformato">
    <w:name w:val="Plain Text"/>
    <w:basedOn w:val="Normal"/>
    <w:link w:val="TextosinformatoCar"/>
    <w:uiPriority w:val="99"/>
    <w:semiHidden/>
    <w:unhideWhenUsed/>
    <w:rsid w:val="00682E89"/>
    <w:pPr>
      <w:overflowPunct/>
      <w:autoSpaceDE/>
      <w:autoSpaceDN/>
      <w:adjustRightInd/>
      <w:textAlignment w:val="auto"/>
    </w:pPr>
    <w:rPr>
      <w:rFonts w:ascii="Courier New" w:hAnsi="Courier New" w:cs="Courier New"/>
      <w:lang w:val="es-CO"/>
    </w:rPr>
  </w:style>
  <w:style w:type="character" w:customStyle="1" w:styleId="TextosinformatoCar">
    <w:name w:val="Texto sin formato Car"/>
    <w:basedOn w:val="Fuentedeprrafopredeter"/>
    <w:link w:val="Textosinformato"/>
    <w:uiPriority w:val="99"/>
    <w:semiHidden/>
    <w:rsid w:val="00682E89"/>
    <w:rPr>
      <w:rFonts w:ascii="Courier New" w:eastAsia="Times New Roman" w:hAnsi="Courier New" w:cs="Courier New"/>
      <w:sz w:val="20"/>
      <w:szCs w:val="20"/>
      <w:lang w:val="es-CO" w:eastAsia="es-ES"/>
    </w:rPr>
  </w:style>
  <w:style w:type="paragraph" w:styleId="Sangradetextonormal">
    <w:name w:val="Body Text Indent"/>
    <w:basedOn w:val="Normal"/>
    <w:link w:val="SangradetextonormalCar"/>
    <w:uiPriority w:val="99"/>
    <w:semiHidden/>
    <w:unhideWhenUsed/>
    <w:rsid w:val="00682E89"/>
    <w:pPr>
      <w:spacing w:after="120"/>
      <w:ind w:left="283"/>
    </w:pPr>
  </w:style>
  <w:style w:type="character" w:customStyle="1" w:styleId="SangradetextonormalCar">
    <w:name w:val="Sangría de texto normal Car"/>
    <w:basedOn w:val="Fuentedeprrafopredeter"/>
    <w:link w:val="Sangradetextonormal"/>
    <w:uiPriority w:val="99"/>
    <w:semiHidden/>
    <w:rsid w:val="00682E8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682E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2E89"/>
    <w:rPr>
      <w:rFonts w:ascii="Segoe UI" w:eastAsia="Times New Roman" w:hAnsi="Segoe UI" w:cs="Segoe UI"/>
      <w:sz w:val="18"/>
      <w:szCs w:val="18"/>
      <w:lang w:eastAsia="es-ES"/>
    </w:rPr>
  </w:style>
  <w:style w:type="paragraph" w:customStyle="1" w:styleId="Noparagraphstyle">
    <w:name w:val="[No paragraph style]"/>
    <w:rsid w:val="0023144D"/>
    <w:pPr>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84378">
      <w:bodyDiv w:val="1"/>
      <w:marLeft w:val="0"/>
      <w:marRight w:val="0"/>
      <w:marTop w:val="0"/>
      <w:marBottom w:val="0"/>
      <w:divBdr>
        <w:top w:val="none" w:sz="0" w:space="0" w:color="auto"/>
        <w:left w:val="none" w:sz="0" w:space="0" w:color="auto"/>
        <w:bottom w:val="none" w:sz="0" w:space="0" w:color="auto"/>
        <w:right w:val="none" w:sz="0" w:space="0" w:color="auto"/>
      </w:divBdr>
    </w:div>
    <w:div w:id="445663734">
      <w:bodyDiv w:val="1"/>
      <w:marLeft w:val="0"/>
      <w:marRight w:val="0"/>
      <w:marTop w:val="0"/>
      <w:marBottom w:val="0"/>
      <w:divBdr>
        <w:top w:val="none" w:sz="0" w:space="0" w:color="auto"/>
        <w:left w:val="none" w:sz="0" w:space="0" w:color="auto"/>
        <w:bottom w:val="none" w:sz="0" w:space="0" w:color="auto"/>
        <w:right w:val="none" w:sz="0" w:space="0" w:color="auto"/>
      </w:divBdr>
    </w:div>
    <w:div w:id="528639468">
      <w:bodyDiv w:val="1"/>
      <w:marLeft w:val="0"/>
      <w:marRight w:val="0"/>
      <w:marTop w:val="0"/>
      <w:marBottom w:val="0"/>
      <w:divBdr>
        <w:top w:val="none" w:sz="0" w:space="0" w:color="auto"/>
        <w:left w:val="none" w:sz="0" w:space="0" w:color="auto"/>
        <w:bottom w:val="none" w:sz="0" w:space="0" w:color="auto"/>
        <w:right w:val="none" w:sz="0" w:space="0" w:color="auto"/>
      </w:divBdr>
    </w:div>
    <w:div w:id="615525385">
      <w:bodyDiv w:val="1"/>
      <w:marLeft w:val="0"/>
      <w:marRight w:val="0"/>
      <w:marTop w:val="0"/>
      <w:marBottom w:val="0"/>
      <w:divBdr>
        <w:top w:val="none" w:sz="0" w:space="0" w:color="auto"/>
        <w:left w:val="none" w:sz="0" w:space="0" w:color="auto"/>
        <w:bottom w:val="none" w:sz="0" w:space="0" w:color="auto"/>
        <w:right w:val="none" w:sz="0" w:space="0" w:color="auto"/>
      </w:divBdr>
    </w:div>
    <w:div w:id="726224619">
      <w:bodyDiv w:val="1"/>
      <w:marLeft w:val="0"/>
      <w:marRight w:val="0"/>
      <w:marTop w:val="0"/>
      <w:marBottom w:val="0"/>
      <w:divBdr>
        <w:top w:val="none" w:sz="0" w:space="0" w:color="auto"/>
        <w:left w:val="none" w:sz="0" w:space="0" w:color="auto"/>
        <w:bottom w:val="none" w:sz="0" w:space="0" w:color="auto"/>
        <w:right w:val="none" w:sz="0" w:space="0" w:color="auto"/>
      </w:divBdr>
    </w:div>
    <w:div w:id="1099369780">
      <w:bodyDiv w:val="1"/>
      <w:marLeft w:val="0"/>
      <w:marRight w:val="0"/>
      <w:marTop w:val="0"/>
      <w:marBottom w:val="0"/>
      <w:divBdr>
        <w:top w:val="none" w:sz="0" w:space="0" w:color="auto"/>
        <w:left w:val="none" w:sz="0" w:space="0" w:color="auto"/>
        <w:bottom w:val="none" w:sz="0" w:space="0" w:color="auto"/>
        <w:right w:val="none" w:sz="0" w:space="0" w:color="auto"/>
      </w:divBdr>
    </w:div>
    <w:div w:id="20337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A4529-DB49-4620-A773-3AB490F8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2639</Words>
  <Characters>14517</Characters>
  <Application>Microsoft Office Word</Application>
  <DocSecurity>8</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Senejoa</dc:creator>
  <cp:keywords/>
  <dc:description/>
  <cp:lastModifiedBy>Andres Pollo</cp:lastModifiedBy>
  <cp:revision>2</cp:revision>
  <dcterms:created xsi:type="dcterms:W3CDTF">2018-06-11T16:09:00Z</dcterms:created>
  <dcterms:modified xsi:type="dcterms:W3CDTF">2018-06-11T16:09:00Z</dcterms:modified>
</cp:coreProperties>
</file>