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1101" w14:textId="6F1ECA94" w:rsidR="004F6D6B" w:rsidRPr="004F6D6B" w:rsidRDefault="004F6D6B" w:rsidP="004F6D6B">
      <w:pPr>
        <w:spacing w:after="0" w:line="240" w:lineRule="auto"/>
        <w:jc w:val="center"/>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noProof/>
          <w:color w:val="000000"/>
          <w:sz w:val="24"/>
          <w:szCs w:val="24"/>
          <w:lang w:eastAsia="es-CO"/>
        </w:rPr>
        <w:drawing>
          <wp:inline distT="0" distB="0" distL="0" distR="0" wp14:anchorId="4749BF15" wp14:editId="0B4E86AE">
            <wp:extent cx="1394460" cy="1310640"/>
            <wp:effectExtent l="0" t="0" r="0" b="381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1310640"/>
                    </a:xfrm>
                    <a:prstGeom prst="rect">
                      <a:avLst/>
                    </a:prstGeom>
                    <a:noFill/>
                    <a:ln>
                      <a:noFill/>
                    </a:ln>
                  </pic:spPr>
                </pic:pic>
              </a:graphicData>
            </a:graphic>
          </wp:inline>
        </w:drawing>
      </w:r>
    </w:p>
    <w:p w14:paraId="22391A00" w14:textId="77777777" w:rsidR="004F6D6B" w:rsidRPr="004F6D6B" w:rsidRDefault="004F6D6B" w:rsidP="004F6D6B">
      <w:pPr>
        <w:spacing w:after="0" w:line="240" w:lineRule="auto"/>
        <w:rPr>
          <w:rFonts w:ascii="Bookman Old Style" w:eastAsia="Times New Roman" w:hAnsi="Bookman Old Style" w:cs="Times New Roman"/>
          <w:color w:val="000000"/>
          <w:sz w:val="24"/>
          <w:szCs w:val="24"/>
          <w:lang w:eastAsia="es-CO"/>
        </w:rPr>
      </w:pPr>
    </w:p>
    <w:p w14:paraId="401816F3" w14:textId="413826E6" w:rsidR="004F6D6B" w:rsidRPr="004F6D6B" w:rsidRDefault="004F6D6B" w:rsidP="004F6D6B">
      <w:pPr>
        <w:spacing w:after="0" w:line="240" w:lineRule="auto"/>
        <w:rPr>
          <w:rFonts w:ascii="Bookman Old Style" w:eastAsia="Times New Roman" w:hAnsi="Bookman Old Style" w:cs="Times New Roman"/>
          <w:sz w:val="24"/>
          <w:szCs w:val="24"/>
          <w:lang w:eastAsia="es-CO"/>
        </w:rPr>
      </w:pPr>
    </w:p>
    <w:p w14:paraId="77353BF8" w14:textId="77777777" w:rsidR="004F6D6B" w:rsidRPr="004F6D6B" w:rsidRDefault="004F6D6B" w:rsidP="004F6D6B">
      <w:pPr>
        <w:spacing w:after="0" w:line="240" w:lineRule="auto"/>
        <w:jc w:val="center"/>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TUTELA</w:t>
      </w:r>
    </w:p>
    <w:p w14:paraId="4268FC0C" w14:textId="77777777" w:rsidR="004F6D6B" w:rsidRPr="004F6D6B" w:rsidRDefault="004F6D6B" w:rsidP="004F6D6B">
      <w:pPr>
        <w:spacing w:after="0" w:line="240" w:lineRule="auto"/>
        <w:rPr>
          <w:rFonts w:ascii="Bookman Old Style" w:eastAsia="Times New Roman" w:hAnsi="Bookman Old Style" w:cs="Times New Roman"/>
          <w:color w:val="000000"/>
          <w:sz w:val="24"/>
          <w:szCs w:val="24"/>
          <w:lang w:eastAsia="es-CO"/>
        </w:rPr>
      </w:pPr>
    </w:p>
    <w:p w14:paraId="467C0096" w14:textId="77777777" w:rsidR="004F6D6B" w:rsidRPr="004F6D6B" w:rsidRDefault="004F6D6B" w:rsidP="004F6D6B">
      <w:pPr>
        <w:spacing w:after="0" w:line="240" w:lineRule="auto"/>
        <w:rPr>
          <w:rFonts w:ascii="Bookman Old Style" w:eastAsia="Times New Roman" w:hAnsi="Bookman Old Style" w:cs="Times New Roman"/>
          <w:color w:val="000000"/>
          <w:sz w:val="24"/>
          <w:szCs w:val="24"/>
          <w:lang w:eastAsia="es-CO"/>
        </w:rPr>
      </w:pPr>
    </w:p>
    <w:p w14:paraId="504A952D" w14:textId="509A31F9" w:rsidR="004F6D6B" w:rsidRPr="004F6D6B" w:rsidRDefault="004F6D6B" w:rsidP="004F6D6B">
      <w:pPr>
        <w:spacing w:after="0" w:line="240" w:lineRule="auto"/>
        <w:rPr>
          <w:rFonts w:ascii="Bookman Old Style" w:eastAsia="Times New Roman" w:hAnsi="Bookman Old Style" w:cs="Times New Roman"/>
          <w:sz w:val="24"/>
          <w:szCs w:val="24"/>
          <w:lang w:eastAsia="es-CO"/>
        </w:rPr>
      </w:pPr>
    </w:p>
    <w:p w14:paraId="5849B165" w14:textId="77777777" w:rsidR="004F6D6B" w:rsidRPr="004F6D6B" w:rsidRDefault="004F6D6B" w:rsidP="004F6D6B">
      <w:pPr>
        <w:spacing w:after="0" w:line="240" w:lineRule="auto"/>
        <w:jc w:val="center"/>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REPORTE DE CONSULTA</w:t>
      </w:r>
    </w:p>
    <w:p w14:paraId="1A8C1DFE" w14:textId="77777777" w:rsidR="004F6D6B" w:rsidRPr="004F6D6B" w:rsidRDefault="004F6D6B" w:rsidP="004F6D6B">
      <w:pPr>
        <w:spacing w:after="0" w:line="240" w:lineRule="auto"/>
        <w:rPr>
          <w:rFonts w:ascii="Bookman Old Style" w:eastAsia="Times New Roman" w:hAnsi="Bookman Old Style" w:cs="Times New Roman"/>
          <w:color w:val="000000"/>
          <w:sz w:val="24"/>
          <w:szCs w:val="24"/>
          <w:lang w:eastAsia="es-CO"/>
        </w:rPr>
      </w:pPr>
    </w:p>
    <w:p w14:paraId="63A45EEE" w14:textId="110E30AD" w:rsidR="004F6D6B" w:rsidRPr="004F6D6B" w:rsidRDefault="004F6D6B" w:rsidP="004F6D6B">
      <w:pPr>
        <w:spacing w:after="0" w:line="240" w:lineRule="auto"/>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4F6D6B" w:rsidRPr="004F6D6B" w14:paraId="02233A63" w14:textId="77777777" w:rsidTr="004F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AC473" w14:textId="77777777" w:rsidR="004F6D6B" w:rsidRPr="004F6D6B" w:rsidRDefault="004F6D6B" w:rsidP="004F6D6B">
            <w:pPr>
              <w:shd w:val="clear" w:color="auto" w:fill="BBFFAA"/>
              <w:spacing w:after="0" w:line="240" w:lineRule="auto"/>
              <w:jc w:val="center"/>
              <w:divId w:val="156503860"/>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sz w:val="24"/>
                <w:szCs w:val="24"/>
                <w:lang w:eastAsia="es-CO"/>
              </w:rPr>
              <w:t>RELEVANTE</w:t>
            </w:r>
          </w:p>
          <w:p w14:paraId="79C2550C"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p>
          <w:p w14:paraId="6AAF5082" w14:textId="475A9992"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sz w:val="24"/>
                <w:szCs w:val="24"/>
                <w:lang w:eastAsia="es-CO"/>
              </w:rPr>
              <w:t>SALA DE CASACIÓN CIVIL Y AGRARIA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958"/>
            </w:tblGrid>
            <w:tr w:rsidR="004F6D6B" w:rsidRPr="004F6D6B" w14:paraId="749B60A2" w14:textId="77777777">
              <w:trPr>
                <w:tblCellSpacing w:w="15" w:type="dxa"/>
              </w:trPr>
              <w:tc>
                <w:tcPr>
                  <w:tcW w:w="3750" w:type="dxa"/>
                  <w:hideMark/>
                </w:tcPr>
                <w:p w14:paraId="62B0782C"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ID</w:t>
                  </w:r>
                </w:p>
              </w:tc>
              <w:tc>
                <w:tcPr>
                  <w:tcW w:w="75" w:type="dxa"/>
                  <w:hideMark/>
                </w:tcPr>
                <w:p w14:paraId="26FF0DDF"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21C3EE58"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743674</w:t>
                  </w:r>
                </w:p>
              </w:tc>
            </w:tr>
            <w:tr w:rsidR="004F6D6B" w:rsidRPr="004F6D6B" w14:paraId="4442C9F9" w14:textId="77777777">
              <w:trPr>
                <w:tblCellSpacing w:w="15" w:type="dxa"/>
              </w:trPr>
              <w:tc>
                <w:tcPr>
                  <w:tcW w:w="3750" w:type="dxa"/>
                  <w:hideMark/>
                </w:tcPr>
                <w:p w14:paraId="07D72FAD"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M. PONENTE</w:t>
                  </w:r>
                </w:p>
              </w:tc>
              <w:tc>
                <w:tcPr>
                  <w:tcW w:w="75" w:type="dxa"/>
                  <w:hideMark/>
                </w:tcPr>
                <w:p w14:paraId="654CA709"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48B0DE09"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FRANCISCO TERNERA BARRIOS</w:t>
                  </w:r>
                </w:p>
              </w:tc>
            </w:tr>
            <w:tr w:rsidR="004F6D6B" w:rsidRPr="004F6D6B" w14:paraId="56D7E205" w14:textId="77777777">
              <w:trPr>
                <w:tblCellSpacing w:w="15" w:type="dxa"/>
              </w:trPr>
              <w:tc>
                <w:tcPr>
                  <w:tcW w:w="3750" w:type="dxa"/>
                  <w:hideMark/>
                </w:tcPr>
                <w:p w14:paraId="514B32F8"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NÚMERO DE PROCESO</w:t>
                  </w:r>
                </w:p>
              </w:tc>
              <w:tc>
                <w:tcPr>
                  <w:tcW w:w="75" w:type="dxa"/>
                  <w:hideMark/>
                </w:tcPr>
                <w:p w14:paraId="4CEF21F2"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0CF61031"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T 1100102030002021-02801-00</w:t>
                  </w:r>
                </w:p>
              </w:tc>
            </w:tr>
            <w:tr w:rsidR="004F6D6B" w:rsidRPr="004F6D6B" w14:paraId="68B39BDF" w14:textId="77777777">
              <w:trPr>
                <w:tblCellSpacing w:w="15" w:type="dxa"/>
              </w:trPr>
              <w:tc>
                <w:tcPr>
                  <w:tcW w:w="3750" w:type="dxa"/>
                  <w:hideMark/>
                </w:tcPr>
                <w:p w14:paraId="3306B8D4"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NÚMERO DE PROVIDENCIA</w:t>
                  </w:r>
                </w:p>
              </w:tc>
              <w:tc>
                <w:tcPr>
                  <w:tcW w:w="75" w:type="dxa"/>
                  <w:hideMark/>
                </w:tcPr>
                <w:p w14:paraId="23ED5CC8"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640D2E3C" w14:textId="0DE9927E" w:rsidR="004F6D6B" w:rsidRPr="004F6D6B" w:rsidRDefault="00A96446" w:rsidP="004F6D6B">
                  <w:pPr>
                    <w:spacing w:after="0" w:line="240" w:lineRule="auto"/>
                    <w:jc w:val="both"/>
                    <w:rPr>
                      <w:rFonts w:ascii="Bookman Old Style" w:eastAsia="Times New Roman" w:hAnsi="Bookman Old Style" w:cs="Times New Roman"/>
                      <w:sz w:val="24"/>
                      <w:szCs w:val="24"/>
                      <w:lang w:eastAsia="es-CO"/>
                    </w:rPr>
                  </w:pPr>
                  <w:hyperlink r:id="rId5" w:history="1">
                    <w:r w:rsidR="004F6D6B" w:rsidRPr="00A96446">
                      <w:rPr>
                        <w:rStyle w:val="Hipervnculo"/>
                        <w:rFonts w:ascii="Bookman Old Style" w:eastAsia="Times New Roman" w:hAnsi="Bookman Old Style" w:cs="Times New Roman"/>
                        <w:sz w:val="24"/>
                        <w:szCs w:val="24"/>
                        <w:lang w:eastAsia="es-CO"/>
                      </w:rPr>
                      <w:t>STC10664-2021</w:t>
                    </w:r>
                  </w:hyperlink>
                </w:p>
              </w:tc>
            </w:tr>
            <w:tr w:rsidR="004F6D6B" w:rsidRPr="004F6D6B" w14:paraId="12275DE2" w14:textId="77777777">
              <w:trPr>
                <w:tblCellSpacing w:w="15" w:type="dxa"/>
              </w:trPr>
              <w:tc>
                <w:tcPr>
                  <w:tcW w:w="3750" w:type="dxa"/>
                  <w:hideMark/>
                </w:tcPr>
                <w:p w14:paraId="4D6F9F50"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CLASE DE ACTUACIÓN</w:t>
                  </w:r>
                </w:p>
              </w:tc>
              <w:tc>
                <w:tcPr>
                  <w:tcW w:w="75" w:type="dxa"/>
                  <w:hideMark/>
                </w:tcPr>
                <w:p w14:paraId="4E3FB014"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7C52DE4E"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ACCIÓN DE TUTELA - PRIMERA INSTANCIA</w:t>
                  </w:r>
                </w:p>
              </w:tc>
            </w:tr>
            <w:tr w:rsidR="004F6D6B" w:rsidRPr="004F6D6B" w14:paraId="59623DBA" w14:textId="77777777">
              <w:trPr>
                <w:tblCellSpacing w:w="15" w:type="dxa"/>
              </w:trPr>
              <w:tc>
                <w:tcPr>
                  <w:tcW w:w="3750" w:type="dxa"/>
                  <w:hideMark/>
                </w:tcPr>
                <w:p w14:paraId="0B497136"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TIPO DE PROVIDENCIA</w:t>
                  </w:r>
                </w:p>
              </w:tc>
              <w:tc>
                <w:tcPr>
                  <w:tcW w:w="75" w:type="dxa"/>
                  <w:hideMark/>
                </w:tcPr>
                <w:p w14:paraId="1B88CA62"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69C8DA0E"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SENTENCIA</w:t>
                  </w:r>
                </w:p>
              </w:tc>
            </w:tr>
            <w:tr w:rsidR="004F6D6B" w:rsidRPr="004F6D6B" w14:paraId="74664652" w14:textId="77777777">
              <w:trPr>
                <w:tblCellSpacing w:w="15" w:type="dxa"/>
              </w:trPr>
              <w:tc>
                <w:tcPr>
                  <w:tcW w:w="3750" w:type="dxa"/>
                  <w:hideMark/>
                </w:tcPr>
                <w:p w14:paraId="28E6DEF7"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FECHA</w:t>
                  </w:r>
                </w:p>
              </w:tc>
              <w:tc>
                <w:tcPr>
                  <w:tcW w:w="75" w:type="dxa"/>
                  <w:hideMark/>
                </w:tcPr>
                <w:p w14:paraId="3C046DC4"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10F3CF59"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23/08/2021</w:t>
                  </w:r>
                </w:p>
              </w:tc>
            </w:tr>
            <w:tr w:rsidR="004F6D6B" w:rsidRPr="004F6D6B" w14:paraId="6BB47E72" w14:textId="77777777">
              <w:trPr>
                <w:tblCellSpacing w:w="15" w:type="dxa"/>
              </w:trPr>
              <w:tc>
                <w:tcPr>
                  <w:tcW w:w="3750" w:type="dxa"/>
                  <w:hideMark/>
                </w:tcPr>
                <w:p w14:paraId="12A4B273"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DECISIÓN</w:t>
                  </w:r>
                </w:p>
              </w:tc>
              <w:tc>
                <w:tcPr>
                  <w:tcW w:w="75" w:type="dxa"/>
                  <w:hideMark/>
                </w:tcPr>
                <w:p w14:paraId="535EA697"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7129CD43"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CONCEDE TUTELA</w:t>
                  </w:r>
                </w:p>
              </w:tc>
            </w:tr>
            <w:tr w:rsidR="004F6D6B" w:rsidRPr="004F6D6B" w14:paraId="1D5A252F" w14:textId="77777777">
              <w:trPr>
                <w:tblCellSpacing w:w="15" w:type="dxa"/>
              </w:trPr>
              <w:tc>
                <w:tcPr>
                  <w:tcW w:w="3750" w:type="dxa"/>
                  <w:hideMark/>
                </w:tcPr>
                <w:p w14:paraId="0663C60A"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ACCIONADO</w:t>
                  </w:r>
                </w:p>
              </w:tc>
              <w:tc>
                <w:tcPr>
                  <w:tcW w:w="75" w:type="dxa"/>
                  <w:hideMark/>
                </w:tcPr>
                <w:p w14:paraId="3CB13364"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750D6149"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JUZGADO PROMISCUO DE FAMILIA DE TURBO, EXTENSIVA A LA SALA CIVIL-FAMILIA DEL TRIBUNAL SUPERIOR DE ANTIOQUIA</w:t>
                  </w:r>
                </w:p>
              </w:tc>
            </w:tr>
            <w:tr w:rsidR="004F6D6B" w:rsidRPr="004F6D6B" w14:paraId="5AA579DE" w14:textId="77777777">
              <w:trPr>
                <w:tblCellSpacing w:w="15" w:type="dxa"/>
              </w:trPr>
              <w:tc>
                <w:tcPr>
                  <w:tcW w:w="3750" w:type="dxa"/>
                  <w:hideMark/>
                </w:tcPr>
                <w:p w14:paraId="265132B3"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ACCIONANTE</w:t>
                  </w:r>
                </w:p>
              </w:tc>
              <w:tc>
                <w:tcPr>
                  <w:tcW w:w="75" w:type="dxa"/>
                  <w:hideMark/>
                </w:tcPr>
                <w:p w14:paraId="1412C077"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2E6E5AFD"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SOCIEDAD PRODUCCIONES Y COMERCIALIZACIÓN VAYANVIENDO-23 S.A.S.</w:t>
                  </w:r>
                </w:p>
              </w:tc>
            </w:tr>
            <w:tr w:rsidR="004F6D6B" w:rsidRPr="004F6D6B" w14:paraId="3857F5D1" w14:textId="77777777">
              <w:trPr>
                <w:tblCellSpacing w:w="15" w:type="dxa"/>
              </w:trPr>
              <w:tc>
                <w:tcPr>
                  <w:tcW w:w="3750" w:type="dxa"/>
                  <w:hideMark/>
                </w:tcPr>
                <w:p w14:paraId="19413150"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FUENTE FORMAL</w:t>
                  </w:r>
                </w:p>
              </w:tc>
              <w:tc>
                <w:tcPr>
                  <w:tcW w:w="75" w:type="dxa"/>
                  <w:hideMark/>
                </w:tcPr>
                <w:p w14:paraId="750D809B"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w:t>
                  </w:r>
                </w:p>
              </w:tc>
              <w:tc>
                <w:tcPr>
                  <w:tcW w:w="0" w:type="auto"/>
                  <w:vAlign w:val="center"/>
                  <w:hideMark/>
                </w:tcPr>
                <w:p w14:paraId="220BC381"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Código Civil art. 637 / Código General del Proceso art. 598 / Ley 1258 de 2008 art. 2</w:t>
                  </w:r>
                </w:p>
              </w:tc>
            </w:tr>
          </w:tbl>
          <w:p w14:paraId="217E377B"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p>
        </w:tc>
      </w:tr>
    </w:tbl>
    <w:p w14:paraId="1C838D22" w14:textId="77777777" w:rsidR="004F6D6B" w:rsidRPr="004F6D6B" w:rsidRDefault="004F6D6B" w:rsidP="004F6D6B">
      <w:pPr>
        <w:spacing w:after="0" w:line="240" w:lineRule="auto"/>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0"/>
      </w:tblGrid>
      <w:tr w:rsidR="004F6D6B" w:rsidRPr="004F6D6B" w14:paraId="6663D9C7" w14:textId="77777777" w:rsidTr="004F6D6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37EC11"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p>
          <w:p w14:paraId="7DCA086C" w14:textId="2F45937D" w:rsidR="004F6D6B" w:rsidRPr="004F6D6B" w:rsidRDefault="004F6D6B" w:rsidP="004F6D6B">
            <w:pPr>
              <w:spacing w:after="0" w:line="240" w:lineRule="auto"/>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b/>
                <w:bCs/>
                <w:color w:val="7D3B05"/>
                <w:sz w:val="24"/>
                <w:szCs w:val="24"/>
                <w:lang w:eastAsia="es-CO"/>
              </w:rPr>
              <w:t>ASUNTO:</w:t>
            </w:r>
          </w:p>
          <w:p w14:paraId="4AB21B7C" w14:textId="77777777" w:rsidR="004F6D6B" w:rsidRPr="004F6D6B" w:rsidRDefault="004F6D6B" w:rsidP="004F6D6B">
            <w:pPr>
              <w:spacing w:after="0" w:line="240" w:lineRule="auto"/>
              <w:jc w:val="both"/>
              <w:rPr>
                <w:rFonts w:ascii="Bookman Old Style" w:eastAsia="Times New Roman" w:hAnsi="Bookman Old Style" w:cs="Times New Roman"/>
                <w:sz w:val="24"/>
                <w:szCs w:val="24"/>
                <w:lang w:eastAsia="es-CO"/>
              </w:rPr>
            </w:pPr>
            <w:r w:rsidRPr="004F6D6B">
              <w:rPr>
                <w:rFonts w:ascii="Bookman Old Style" w:eastAsia="Times New Roman" w:hAnsi="Bookman Old Style" w:cs="Times New Roman"/>
                <w:sz w:val="24"/>
                <w:szCs w:val="24"/>
                <w:lang w:eastAsia="es-CO"/>
              </w:rPr>
              <w:t xml:space="preserve">PROBLEMA JURÍDICO: ¿Se vulnera el derecho al debido proceso de la sociedad accionante, con las decisiones del Juzgado Promiscuo de Familia de Turbo y la Sala Civil Familia del Tribunal Superior de Antioquia, de ordenar y confirmar el embargo y secuestro de la cuenta corriente de la </w:t>
            </w:r>
            <w:r w:rsidRPr="004F6D6B">
              <w:rPr>
                <w:rFonts w:ascii="Bookman Old Style" w:eastAsia="Times New Roman" w:hAnsi="Bookman Old Style" w:cs="Times New Roman"/>
                <w:sz w:val="24"/>
                <w:szCs w:val="24"/>
                <w:lang w:eastAsia="es-CO"/>
              </w:rPr>
              <w:lastRenderedPageBreak/>
              <w:t>Sociedad Producciones y Comercialización Vayanviendo 23 S.A.S en la que es socio el demandado en el proceso de divorcio?</w:t>
            </w:r>
          </w:p>
          <w:p w14:paraId="2DD52E74" w14:textId="77777777" w:rsidR="004F6D6B" w:rsidRPr="004F6D6B" w:rsidRDefault="004F6D6B" w:rsidP="004F6D6B">
            <w:pPr>
              <w:spacing w:after="0" w:line="240" w:lineRule="auto"/>
              <w:rPr>
                <w:rFonts w:ascii="Bookman Old Style" w:eastAsia="Times New Roman" w:hAnsi="Bookman Old Style" w:cs="Times New Roman"/>
                <w:sz w:val="24"/>
                <w:szCs w:val="24"/>
                <w:lang w:eastAsia="es-CO"/>
              </w:rPr>
            </w:pPr>
          </w:p>
        </w:tc>
      </w:tr>
    </w:tbl>
    <w:p w14:paraId="725B82B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6FD1473E"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7D3B05"/>
          <w:sz w:val="24"/>
          <w:szCs w:val="24"/>
          <w:lang w:eastAsia="es-CO"/>
        </w:rPr>
        <w:t>TEMA: </w:t>
      </w:r>
      <w:r w:rsidRPr="004F6D6B">
        <w:rPr>
          <w:rFonts w:ascii="Bookman Old Style" w:eastAsia="Times New Roman" w:hAnsi="Bookman Old Style" w:cs="Times New Roman"/>
          <w:b/>
          <w:bCs/>
          <w:color w:val="000000"/>
          <w:sz w:val="24"/>
          <w:szCs w:val="24"/>
          <w:lang w:eastAsia="es-CO"/>
        </w:rPr>
        <w:t>ACCIÓN DE TUTELA CONTRA PROVIDENCIA JUDICIAL</w:t>
      </w:r>
      <w:r w:rsidRPr="004F6D6B">
        <w:rPr>
          <w:rFonts w:ascii="Bookman Old Style" w:eastAsia="Times New Roman" w:hAnsi="Bookman Old Style" w:cs="Times New Roman"/>
          <w:color w:val="000000"/>
          <w:sz w:val="24"/>
          <w:szCs w:val="24"/>
          <w:lang w:eastAsia="es-CO"/>
        </w:rPr>
        <w:t> - Procedencia excepcional de la acción</w:t>
      </w:r>
    </w:p>
    <w:p w14:paraId="04FC8949"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09815821"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7D3B05"/>
          <w:sz w:val="24"/>
          <w:szCs w:val="24"/>
          <w:lang w:eastAsia="es-CO"/>
        </w:rPr>
        <w:t>Tesis:</w:t>
      </w:r>
    </w:p>
    <w:p w14:paraId="2AF9168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 De acuerdo con el artículo 86 de la Constitución Política y a los decretos que reglamentaron su ejercicio, la acción de tutela fue establecida para reclamar -mediante un procedimiento de trámite preferente y sumario- la protección inmediata de los derechos constitucionales fundamentales, cuando quiera que éstos resulten lesionados o amenazados por la acción o la omisión de cualquier autoridad pública o de los particulares en los casos expresamente previstos por la ley. Esto, siempre y cuando no exista otro medio de defensa judicial, a no ser que se use como mecanismo transitorio para evitar un perjuicio irremediable».</w:t>
      </w:r>
    </w:p>
    <w:p w14:paraId="40AC4C95"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60D9CBF1"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PROCESAL</w:t>
      </w:r>
      <w:r w:rsidRPr="004F6D6B">
        <w:rPr>
          <w:rFonts w:ascii="Bookman Old Style" w:eastAsia="Times New Roman" w:hAnsi="Bookman Old Style" w:cs="Times New Roman"/>
          <w:color w:val="000000"/>
          <w:sz w:val="24"/>
          <w:szCs w:val="24"/>
          <w:lang w:eastAsia="es-CO"/>
        </w:rPr>
        <w:t> - Medidas cautelares en procesos de familia: reglas aplicables</w:t>
      </w:r>
    </w:p>
    <w:p w14:paraId="0F6B5E18"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5C232389"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PROCESAL</w:t>
      </w:r>
      <w:r w:rsidRPr="004F6D6B">
        <w:rPr>
          <w:rFonts w:ascii="Bookman Old Style" w:eastAsia="Times New Roman" w:hAnsi="Bookman Old Style" w:cs="Times New Roman"/>
          <w:color w:val="000000"/>
          <w:sz w:val="24"/>
          <w:szCs w:val="24"/>
          <w:lang w:eastAsia="es-CO"/>
        </w:rPr>
        <w:t> - Medidas cautelares en procesos de familia: legitimación de cualquiera de las partes en el proceso de divorcio para pedir el embargo y secuestro de los bienes o derechos que se encuentran en cabeza de la otra persona</w:t>
      </w:r>
    </w:p>
    <w:p w14:paraId="505A075E"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3D49CB5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CIVIL</w:t>
      </w:r>
      <w:r w:rsidRPr="004F6D6B">
        <w:rPr>
          <w:rFonts w:ascii="Bookman Old Style" w:eastAsia="Times New Roman" w:hAnsi="Bookman Old Style" w:cs="Times New Roman"/>
          <w:color w:val="000000"/>
          <w:sz w:val="24"/>
          <w:szCs w:val="24"/>
          <w:lang w:eastAsia="es-CO"/>
        </w:rPr>
        <w:t> / </w:t>
      </w:r>
      <w:r w:rsidRPr="004F6D6B">
        <w:rPr>
          <w:rFonts w:ascii="Bookman Old Style" w:eastAsia="Times New Roman" w:hAnsi="Bookman Old Style" w:cs="Times New Roman"/>
          <w:b/>
          <w:bCs/>
          <w:color w:val="000000"/>
          <w:sz w:val="24"/>
          <w:szCs w:val="24"/>
          <w:lang w:eastAsia="es-CO"/>
        </w:rPr>
        <w:t>PERSONAS</w:t>
      </w:r>
      <w:r w:rsidRPr="004F6D6B">
        <w:rPr>
          <w:rFonts w:ascii="Bookman Old Style" w:eastAsia="Times New Roman" w:hAnsi="Bookman Old Style" w:cs="Times New Roman"/>
          <w:color w:val="000000"/>
          <w:sz w:val="24"/>
          <w:szCs w:val="24"/>
          <w:lang w:eastAsia="es-CO"/>
        </w:rPr>
        <w:t> - Persona jurídica - Patrimonio de la corporación: responsabilidad patrimonial</w:t>
      </w:r>
    </w:p>
    <w:p w14:paraId="2F08504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2BD5DF7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COMERCIAL</w:t>
      </w:r>
      <w:r w:rsidRPr="004F6D6B">
        <w:rPr>
          <w:rFonts w:ascii="Bookman Old Style" w:eastAsia="Times New Roman" w:hAnsi="Bookman Old Style" w:cs="Times New Roman"/>
          <w:color w:val="000000"/>
          <w:sz w:val="24"/>
          <w:szCs w:val="24"/>
          <w:lang w:eastAsia="es-CO"/>
        </w:rPr>
        <w:t> / </w:t>
      </w:r>
      <w:r w:rsidRPr="004F6D6B">
        <w:rPr>
          <w:rFonts w:ascii="Bookman Old Style" w:eastAsia="Times New Roman" w:hAnsi="Bookman Old Style" w:cs="Times New Roman"/>
          <w:b/>
          <w:bCs/>
          <w:color w:val="000000"/>
          <w:sz w:val="24"/>
          <w:szCs w:val="24"/>
          <w:lang w:eastAsia="es-CO"/>
        </w:rPr>
        <w:t>SOCIEDADES</w:t>
      </w:r>
      <w:r w:rsidRPr="004F6D6B">
        <w:rPr>
          <w:rFonts w:ascii="Bookman Old Style" w:eastAsia="Times New Roman" w:hAnsi="Bookman Old Style" w:cs="Times New Roman"/>
          <w:color w:val="000000"/>
          <w:sz w:val="24"/>
          <w:szCs w:val="24"/>
          <w:lang w:eastAsia="es-CO"/>
        </w:rPr>
        <w:t> - Sociedad por acciones simplificada - Personalidad jurídica: finalidad (c. j.)</w:t>
      </w:r>
    </w:p>
    <w:p w14:paraId="077837A8"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3EC79466"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COMERCIAL</w:t>
      </w:r>
      <w:r w:rsidRPr="004F6D6B">
        <w:rPr>
          <w:rFonts w:ascii="Bookman Old Style" w:eastAsia="Times New Roman" w:hAnsi="Bookman Old Style" w:cs="Times New Roman"/>
          <w:color w:val="000000"/>
          <w:sz w:val="24"/>
          <w:szCs w:val="24"/>
          <w:lang w:eastAsia="es-CO"/>
        </w:rPr>
        <w:t> / </w:t>
      </w:r>
      <w:r w:rsidRPr="004F6D6B">
        <w:rPr>
          <w:rFonts w:ascii="Bookman Old Style" w:eastAsia="Times New Roman" w:hAnsi="Bookman Old Style" w:cs="Times New Roman"/>
          <w:b/>
          <w:bCs/>
          <w:color w:val="000000"/>
          <w:sz w:val="24"/>
          <w:szCs w:val="24"/>
          <w:lang w:eastAsia="es-CO"/>
        </w:rPr>
        <w:t>SOCIEDADES</w:t>
      </w:r>
      <w:r w:rsidRPr="004F6D6B">
        <w:rPr>
          <w:rFonts w:ascii="Bookman Old Style" w:eastAsia="Times New Roman" w:hAnsi="Bookman Old Style" w:cs="Times New Roman"/>
          <w:color w:val="000000"/>
          <w:sz w:val="24"/>
          <w:szCs w:val="24"/>
          <w:lang w:eastAsia="es-CO"/>
        </w:rPr>
        <w:t> - Sociedad por acciones simplificada: naturaleza jurídica</w:t>
      </w:r>
    </w:p>
    <w:p w14:paraId="2F0640E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4C40CCEE"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AL DEBIDO PROCESO</w:t>
      </w:r>
      <w:r w:rsidRPr="004F6D6B">
        <w:rPr>
          <w:rFonts w:ascii="Bookman Old Style" w:eastAsia="Times New Roman" w:hAnsi="Bookman Old Style" w:cs="Times New Roman"/>
          <w:color w:val="000000"/>
          <w:sz w:val="24"/>
          <w:szCs w:val="24"/>
          <w:lang w:eastAsia="es-CO"/>
        </w:rPr>
        <w:t> - Proceso de divorcio: defecto procedimental al ordenar el embargo y secuestro de la cuenta corriente de la Sociedad accionante, desconociendo que su titularidad recae sobre una persona jurídica diferente a quien funge como parte en el proceso</w:t>
      </w:r>
    </w:p>
    <w:p w14:paraId="18E37A9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5A55C67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000000"/>
          <w:sz w:val="24"/>
          <w:szCs w:val="24"/>
          <w:lang w:eastAsia="es-CO"/>
        </w:rPr>
        <w:t>DERECHO AL DEBIDO PROCESO</w:t>
      </w:r>
      <w:r w:rsidRPr="004F6D6B">
        <w:rPr>
          <w:rFonts w:ascii="Bookman Old Style" w:eastAsia="Times New Roman" w:hAnsi="Bookman Old Style" w:cs="Times New Roman"/>
          <w:color w:val="000000"/>
          <w:sz w:val="24"/>
          <w:szCs w:val="24"/>
          <w:lang w:eastAsia="es-CO"/>
        </w:rPr>
        <w:t> - Proceso de divorcio: vulneración del derecho al confundir el patrimonio autónomo de la sociedad accionante, con el del socio que fue demandado en el proceso</w:t>
      </w:r>
    </w:p>
    <w:p w14:paraId="01A39FF3"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7F6903EB"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7D3B05"/>
          <w:sz w:val="24"/>
          <w:szCs w:val="24"/>
          <w:lang w:eastAsia="es-CO"/>
        </w:rPr>
        <w:t>Tesis:</w:t>
      </w:r>
    </w:p>
    <w:p w14:paraId="705BBC14"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«En el sub examine, la sociedad actora pretende se ordene al Juzgado accionado dejar sin efectos el proveído del 20 de octubre de 2020, mediante el cual, se decretó el embargo de la cuenta corriente No. 959-0000-139-94 de la que es titular. Ello pues, considera que dicho proceder configuró defectos de índole procedimental, factico, sustantivo y error inducido.</w:t>
      </w:r>
    </w:p>
    <w:p w14:paraId="051C9209"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0DAC15EB"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3. Efectuado el análisis del escrito de tutela y los medios de convicción obrantes en las presentes diligencias, la Sala advierte que la protección reclamada está llamada a prosperar, pues la autoridad judicial cuestionada incurrió en un defecto procedimental, tal como pasa precisarse.</w:t>
      </w:r>
    </w:p>
    <w:p w14:paraId="091A4A96"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76CA6DC9"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3.1. El artículo 598 del Código General del Proceso, que hace referencia a las medidas cautelares en procesos de familia, señala que:</w:t>
      </w:r>
    </w:p>
    <w:p w14:paraId="686F2F26"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58CD82B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«En los procesos de nulidad de matrimonio, divorcio, cesación de efectos civiles de matrimonio religioso, separación de cuerpos y de bienes, liquidación de sociedades conyugales, disolución y liquidación de sociedades patrimoniales entre compañeros permanentes, se aplicarán las siguientes reglas:</w:t>
      </w:r>
    </w:p>
    <w:p w14:paraId="09984425"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55360E0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1. Cualquiera de las partes podrá pedir embargo y secuestro de los bienes que puedan ser objeto de gananciales y que estuvieran en cabeza de la otra […].</w:t>
      </w:r>
    </w:p>
    <w:p w14:paraId="17ACCA1A"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44E19DEA"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3. Las anteriores medidas se mantendrán hasta la ejecutoria de la sentencia; pero si a consecuencia de esta fuere necesario liquidar la sociedad conyugal o patrimonial, continuarán vigentes en el proceso de liquidación.</w:t>
      </w:r>
    </w:p>
    <w:p w14:paraId="61DFF7AF"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41379FF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Si dentro de los dos (2) meses siguientes a la ejecutoria de la sentencia que disuelva la sociedad conyugal o patrimonial, no se hubiere promovido la liquidación de esta, se levantarán aun de oficio las medidas cautelares.</w:t>
      </w:r>
    </w:p>
    <w:p w14:paraId="463FD3B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00F48AC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4. Cualquiera de los cónyuges o compañeros permanentes podrá promover incidente con el propósito de que se levanten las medidas que afecten sus bienes propios […]» (se resalta).</w:t>
      </w:r>
    </w:p>
    <w:p w14:paraId="613B2F0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19A4F435"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7A34ADC1"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De lo transcrito se evidencia que en el proceso de divorcio quiénes están legitimados para pedir la práctica de medidas cautelares son las partes intervinientes en el mismo. Además, señala como requisito para la solicitud y criterio de decisión para su decreto, que los bienes o derechos sobre los cuales recaiga la medida solicitada deben estar en cabeza de la otra persona, esto es, el otro extremo que hace parte del litigio y no de cualquier tercero, interpretación esta ultima que conllevaría a la vulneración del debido proceso y contradicción.</w:t>
      </w:r>
    </w:p>
    <w:p w14:paraId="1D61FB5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4B4E191B"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 xml:space="preserve">3.2. Igualmente, vale la pena destacar que el artículo 637 del Código Civil, al referirse al patrimonio de una Corporación, precisa que «Lo que pertenece a una corporación, no pertenece ni en todo ni en parte a ninguno de los individuos que la componen; y recíprocamente, las deudas de una corporación no dan a nadie derecho para demandarlas en todo o parte, a ninguno de los individuos que componen la corporación, ni dan acción sobre los bienes propios de ellos, sino sobre los bienes de la corporación. Sin embargo, los miembros pueden, expresándolo, obligarse en particular, al mismo tiempo que la corporación se obliga colectivamente; y la </w:t>
      </w:r>
      <w:r w:rsidRPr="004F6D6B">
        <w:rPr>
          <w:rFonts w:ascii="Bookman Old Style" w:eastAsia="Times New Roman" w:hAnsi="Bookman Old Style" w:cs="Times New Roman"/>
          <w:color w:val="000000"/>
          <w:sz w:val="24"/>
          <w:szCs w:val="24"/>
          <w:lang w:eastAsia="es-CO"/>
        </w:rPr>
        <w:lastRenderedPageBreak/>
        <w:t>responsabilidad de los miembros será entonces solidaria si se estipula expresamente la solidaridad. Pero la responsabilidad no se extiende a los herederos, sino cuando los miembros de la corporación los hayan obligado expresamente».</w:t>
      </w:r>
    </w:p>
    <w:p w14:paraId="61A8E88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341FD9BF"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Aunado a lo anterior, se encuentra que en lo concerniente a la personalidad jurídica de las sociedades la Corte Constitucional en sentencia C-090 de 2014, manifestó que: «[l]a constitución de una sociedad -por regla general- implica el nacimiento de una persona distinta de los socios, […], la finalidad de este derecho constitucional [a la personalidad jurídica] se plasma entonces en la creación de entes jurídicos distintos de las personas naturales, con capacidad para ejercer derechos y contraer obligaciones, en aras de lograr la satisfacción de un interés u objetivo común, no siempre ligado a la obtención de lucro. Desde esta perspectiva, el derecho de asociación se concreta en la existencia de personas jurídicas, libre y capaces, para responder autónomamente por su devenir jurídico».</w:t>
      </w:r>
    </w:p>
    <w:p w14:paraId="776FC2F5"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614252D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Así mismo indicó que «la restricción de la responsabilidad al monto de los aportes se justifica en el hecho de que el patrimonio de la sociedad es distinto al patrimonio de cada socio».</w:t>
      </w:r>
    </w:p>
    <w:p w14:paraId="509E26DF"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434ACFFA"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3.3. Por su parte, el artículo 2º de la Ley 1258 de 2008, que trata sobre la personalidad jurídica de la sociedad por acciones simplificada, señala que dicha sociedad «una vez inscrita en el Registro Mercantil, formará una persona jurídica distinta de sus accionistas», y el canon 3º que versa sobre su naturaleza, precisa que «[…] es una sociedad de capitales cuya naturaleza será siempre comercial, independientemente de las actividades previstas en su objeto social. Para efectos tributarios, la sociedad por acciones simplificada se regirá por las reglas aplicables a las sociedades anónimas».</w:t>
      </w:r>
    </w:p>
    <w:p w14:paraId="75B75DBF"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52F3C344"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4. Lo expuesto en precedencia habilita la intervención del juez de tutela a fin de salvaguarda las prerrogativas de la sociedad actora. En efecto, si bien es cierto que Guillermo Cerén Villorina -demandado en el proceso de divorcio debatido- puede obtener dividendos al ser accionista de la sociedad aquí actora, los cuales, podrán constituir gananciales de la sociedad conyugal vigente entre él y Cecilia Porto Zúñiga y las acciones formar parte de la misma, ello es sustancialmente diferente a lo determinado por el Juez Promiscuo de Familia de Turbo frente a la posibilidad de embargar una cuenta que está en cabeza de una persona jurídica diferente de quien funge como parte en el proceso debatido. Esto, afectaría bienes de terceras personas y desconoce lo establecido por el artículo 598 del C.G.P.</w:t>
      </w:r>
    </w:p>
    <w:p w14:paraId="72578EA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19603938"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 xml:space="preserve">Además, asumir como en su momento lo hizo el citado despacho determinando que el señor Cerén Villorina es el titular de la cuenta corriente No. 959-0000-139-94 o del 60% del dinero allí depositado por el hecho de tener ese mismo porcentaje en acciones de la Sociedad Producciones y Comercialización Vayanviendo23 S.A.S., sería precisamente desconocer lo dicho en precedencia con respecto a la naturaleza jurídica y responsabilidad de la sociedad por acciones simplificadas, pues el dinero que en esa cuenta </w:t>
      </w:r>
      <w:r w:rsidRPr="004F6D6B">
        <w:rPr>
          <w:rFonts w:ascii="Bookman Old Style" w:eastAsia="Times New Roman" w:hAnsi="Bookman Old Style" w:cs="Times New Roman"/>
          <w:color w:val="000000"/>
          <w:sz w:val="24"/>
          <w:szCs w:val="24"/>
          <w:lang w:eastAsia="es-CO"/>
        </w:rPr>
        <w:lastRenderedPageBreak/>
        <w:t>pueda tener dicha sociedad no pertenece a sus socios, por cuanto los patrimonios son autónomos y plenamente diferenciables. Aunado a que tampoco podría inferirse que todo el dinero que dispone una sociedad constituirá dividendos para entregar a sus socios, pues de esas sumas deben cancelarse las correspondientes obligaciones tributarias, laborales y demás gastos en que deba incurrir para el desarrollo de su objeto social.</w:t>
      </w:r>
    </w:p>
    <w:p w14:paraId="102C4E1D"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10FE8EEE"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5. Sumado a lo anterior, no debe desconocerse que si bien el Tribunal de Antioquia mediante providencia del 9 de julio de 2021, al pronunciarse en sede de apelación, entre otros, sobre el incidente promovido por la sociedad aquí accionante, resaltó que «no podría arribarse a la conclusión de que el 60% de los bienes cuya titularidad ostenta la sociedad pertenecen a Cerén Villorina por cuanto estos no pueden confundirse con las utilidades que a cada accionista ha de corresponderle», y que a su vez indicó que a esa misma posición llegó la Sala al resolver la tutela radicado 2021-00099-00, y que se atendría a esa decisión, lo cierto es que al declararse la nulidad de dicho fallo tutelar, la determinación emitida en su momento por el Juzgado accionado quedó incólume.</w:t>
      </w:r>
    </w:p>
    <w:p w14:paraId="64A85450"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1DC53A7B"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color w:val="000000"/>
          <w:sz w:val="24"/>
          <w:szCs w:val="24"/>
          <w:lang w:eastAsia="es-CO"/>
        </w:rPr>
        <w:t>6. En consecuencia, se otorgará el auxilio implorado y se ordenará al Juzgado Promiscuo de Familia de Turbo, que dentro de los dos (2) días siguientes a la notificación de este pronunciamiento, deje sin efectos el numeral octavo del auto proferido el 20 de octubre de 2020, en lo referente al embargo de la cuenta corriente de Bancolombia No. 959-0000-139-94 cuyo titular es la Sociedad Producciones y Comercialización Vayanviendo 23 S.A.S., así como las decisiones derivadas de esta. En su lugar, y dentro del mismo término emitir una nueva providencia sobre tal aspecto -analizando la solicitud de la medida cautelar de embargo-, atendiendo las consideraciones arriba expuestas.»</w:t>
      </w:r>
    </w:p>
    <w:p w14:paraId="5690B543"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33D720B7" w14:textId="77777777"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p>
    <w:p w14:paraId="1FA685A1" w14:textId="0886BB96" w:rsidR="004F6D6B" w:rsidRPr="004F6D6B" w:rsidRDefault="004F6D6B" w:rsidP="004F6D6B">
      <w:pPr>
        <w:spacing w:after="0" w:line="240" w:lineRule="auto"/>
        <w:jc w:val="both"/>
        <w:rPr>
          <w:rFonts w:ascii="Bookman Old Style" w:eastAsia="Times New Roman" w:hAnsi="Bookman Old Style" w:cs="Times New Roman"/>
          <w:color w:val="000000"/>
          <w:sz w:val="24"/>
          <w:szCs w:val="24"/>
          <w:lang w:eastAsia="es-CO"/>
        </w:rPr>
      </w:pPr>
      <w:r w:rsidRPr="004F6D6B">
        <w:rPr>
          <w:rFonts w:ascii="Bookman Old Style" w:eastAsia="Times New Roman" w:hAnsi="Bookman Old Style" w:cs="Times New Roman"/>
          <w:b/>
          <w:bCs/>
          <w:color w:val="7D3B05"/>
          <w:sz w:val="24"/>
          <w:szCs w:val="24"/>
          <w:lang w:eastAsia="es-CO"/>
        </w:rPr>
        <w:t>JURISPRUDENCIA RELACIONADA: </w:t>
      </w:r>
      <w:r w:rsidRPr="004F6D6B">
        <w:rPr>
          <w:rFonts w:ascii="Bookman Old Style" w:eastAsia="Times New Roman" w:hAnsi="Bookman Old Style" w:cs="Times New Roman"/>
          <w:color w:val="000000"/>
          <w:sz w:val="24"/>
          <w:szCs w:val="24"/>
          <w:lang w:eastAsia="es-CO"/>
        </w:rPr>
        <w:t>Rad: C-090 de 2014</w:t>
      </w:r>
    </w:p>
    <w:p w14:paraId="52613F43" w14:textId="77777777" w:rsidR="004F6D6B" w:rsidRPr="004F6D6B" w:rsidRDefault="004F6D6B" w:rsidP="004F6D6B">
      <w:pPr>
        <w:spacing w:after="0" w:line="240" w:lineRule="auto"/>
        <w:rPr>
          <w:rFonts w:ascii="Bookman Old Style" w:eastAsia="Times New Roman" w:hAnsi="Bookman Old Style" w:cs="Times New Roman"/>
          <w:color w:val="000000"/>
          <w:sz w:val="24"/>
          <w:szCs w:val="24"/>
          <w:lang w:eastAsia="es-CO"/>
        </w:rPr>
      </w:pPr>
    </w:p>
    <w:p w14:paraId="53F15BF0" w14:textId="60559EC1" w:rsidR="00CE1811" w:rsidRPr="004F6D6B" w:rsidRDefault="00CE1811" w:rsidP="004F6D6B">
      <w:pPr>
        <w:spacing w:after="0" w:line="240" w:lineRule="auto"/>
        <w:rPr>
          <w:rFonts w:ascii="Bookman Old Style" w:eastAsia="Times New Roman" w:hAnsi="Bookman Old Style" w:cs="Times New Roman"/>
          <w:color w:val="000000"/>
          <w:sz w:val="24"/>
          <w:szCs w:val="24"/>
          <w:lang w:eastAsia="es-CO"/>
        </w:rPr>
      </w:pPr>
    </w:p>
    <w:sectPr w:rsidR="00CE1811" w:rsidRPr="004F6D6B" w:rsidSect="00E86A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4F6D6B"/>
    <w:rsid w:val="00A96446"/>
    <w:rsid w:val="00CE1811"/>
    <w:rsid w:val="00E86A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E82C"/>
  <w15:chartTrackingRefBased/>
  <w15:docId w15:val="{AF06D8B4-C15B-4225-A6E0-26565ACE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6446"/>
    <w:rPr>
      <w:color w:val="0563C1" w:themeColor="hyperlink"/>
      <w:u w:val="single"/>
    </w:rPr>
  </w:style>
  <w:style w:type="character" w:styleId="Mencinsinresolver">
    <w:name w:val="Unresolved Mention"/>
    <w:basedOn w:val="Fuentedeprrafopredeter"/>
    <w:uiPriority w:val="99"/>
    <w:semiHidden/>
    <w:unhideWhenUsed/>
    <w:rsid w:val="00A96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5523">
      <w:bodyDiv w:val="1"/>
      <w:marLeft w:val="0"/>
      <w:marRight w:val="0"/>
      <w:marTop w:val="0"/>
      <w:marBottom w:val="0"/>
      <w:divBdr>
        <w:top w:val="none" w:sz="0" w:space="0" w:color="auto"/>
        <w:left w:val="none" w:sz="0" w:space="0" w:color="auto"/>
        <w:bottom w:val="none" w:sz="0" w:space="0" w:color="auto"/>
        <w:right w:val="none" w:sz="0" w:space="0" w:color="auto"/>
      </w:divBdr>
      <w:divsChild>
        <w:div w:id="15650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OCT2021/STC10664-2021.doc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9433</Characters>
  <Application>Microsoft Office Word</Application>
  <DocSecurity>0</DocSecurity>
  <Lines>78</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2021-10-06T14:25:00Z</dcterms:created>
  <dcterms:modified xsi:type="dcterms:W3CDTF">2021-10-06T14:43:00Z</dcterms:modified>
</cp:coreProperties>
</file>