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A2" w:rsidRDefault="005816A2" w:rsidP="005816A2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5816A2" w:rsidRPr="005816A2" w:rsidRDefault="005816A2" w:rsidP="005816A2">
      <w:pPr>
        <w:spacing w:line="0" w:lineRule="atLeast"/>
        <w:jc w:val="center"/>
        <w:rPr>
          <w:rFonts w:ascii="Bookman Old Style" w:eastAsia="Bookman Old Style" w:hAnsi="Bookman Old Style"/>
          <w:b/>
          <w:sz w:val="19"/>
          <w:szCs w:val="19"/>
          <w:lang w:val="es-419"/>
        </w:rPr>
      </w:pPr>
      <w:r w:rsidRPr="005816A2">
        <w:rPr>
          <w:rFonts w:ascii="Bookman Old Style" w:eastAsia="Bookman Old Style" w:hAnsi="Bookman Old Style"/>
          <w:b/>
          <w:sz w:val="19"/>
          <w:szCs w:val="19"/>
        </w:rPr>
        <w:t xml:space="preserve">DOCUMENTOS PARA POSESIÓN </w:t>
      </w:r>
      <w:r w:rsidRPr="005816A2">
        <w:rPr>
          <w:rFonts w:ascii="Bookman Old Style" w:eastAsia="Bookman Old Style" w:hAnsi="Bookman Old Style"/>
          <w:b/>
          <w:sz w:val="19"/>
          <w:szCs w:val="19"/>
          <w:lang w:val="es-419"/>
        </w:rPr>
        <w:t>COMO PRACT</w:t>
      </w:r>
      <w:r w:rsidR="00522D54">
        <w:rPr>
          <w:rFonts w:ascii="Bookman Old Style" w:eastAsia="Bookman Old Style" w:hAnsi="Bookman Old Style"/>
          <w:b/>
          <w:sz w:val="19"/>
          <w:szCs w:val="19"/>
          <w:lang w:val="es-419"/>
        </w:rPr>
        <w:t>ICANTE AD – HOMOREM</w:t>
      </w:r>
    </w:p>
    <w:p w:rsidR="005816A2" w:rsidRPr="005816A2" w:rsidRDefault="005816A2" w:rsidP="005816A2">
      <w:pPr>
        <w:spacing w:line="360" w:lineRule="auto"/>
        <w:jc w:val="center"/>
        <w:rPr>
          <w:rFonts w:ascii="Bookman Old Style" w:eastAsia="Bookman Old Style" w:hAnsi="Bookman Old Style"/>
          <w:b/>
          <w:sz w:val="19"/>
          <w:szCs w:val="19"/>
        </w:rPr>
      </w:pPr>
    </w:p>
    <w:p w:rsidR="005816A2" w:rsidRPr="005816A2" w:rsidRDefault="005816A2" w:rsidP="005816A2">
      <w:pPr>
        <w:spacing w:line="360" w:lineRule="auto"/>
        <w:jc w:val="both"/>
        <w:rPr>
          <w:rFonts w:ascii="Bookman Old Style" w:eastAsia="Bookman Old Style" w:hAnsi="Bookman Old Style"/>
          <w:sz w:val="19"/>
          <w:szCs w:val="19"/>
          <w:lang w:val="es-419"/>
        </w:rPr>
      </w:pP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 xml:space="preserve">Para efectos de tomar posesión del cargo adjuntar el siguiente listado de documentos en el orden enunciado, debidamente firmados, en archivos individuales y en formato PDF al correo </w:t>
      </w:r>
      <w:r w:rsidR="0017594B" w:rsidRPr="005866A7">
        <w:rPr>
          <w:rStyle w:val="Hipervnculo"/>
          <w:rFonts w:ascii="Bookman Old Style" w:hAnsi="Bookman Old Style"/>
          <w:lang w:val="es-419"/>
        </w:rPr>
        <w:t>archivogestionsg@cortesuprema.gov.co</w:t>
      </w:r>
      <w:r w:rsidR="0017594B">
        <w:rPr>
          <w:rFonts w:ascii="Bookman Old Style" w:eastAsia="Bookman Old Style" w:hAnsi="Bookman Old Style"/>
          <w:lang w:val="es-419"/>
        </w:rPr>
        <w:t>:</w:t>
      </w:r>
    </w:p>
    <w:p w:rsidR="005816A2" w:rsidRPr="005816A2" w:rsidRDefault="005816A2" w:rsidP="005816A2">
      <w:pPr>
        <w:spacing w:line="360" w:lineRule="auto"/>
        <w:jc w:val="both"/>
        <w:rPr>
          <w:rFonts w:ascii="Bookman Old Style" w:eastAsia="Bookman Old Style" w:hAnsi="Bookman Old Style"/>
          <w:sz w:val="19"/>
          <w:szCs w:val="19"/>
          <w:lang w:val="es-419"/>
        </w:rPr>
      </w:pPr>
    </w:p>
    <w:p w:rsidR="005816A2" w:rsidRPr="005816A2" w:rsidRDefault="005816A2" w:rsidP="005816A2">
      <w:pPr>
        <w:spacing w:line="360" w:lineRule="auto"/>
        <w:jc w:val="both"/>
        <w:rPr>
          <w:rFonts w:ascii="Bookman Old Style" w:eastAsia="Bookman Old Style" w:hAnsi="Bookman Old Style"/>
          <w:sz w:val="19"/>
          <w:szCs w:val="19"/>
          <w:lang w:val="es-419"/>
        </w:rPr>
      </w:pPr>
      <w:r w:rsidRPr="005816A2">
        <w:rPr>
          <w:rFonts w:ascii="Bookman Old Style" w:eastAsia="Bookman Old Style" w:hAnsi="Bookman Old Style"/>
          <w:b/>
          <w:sz w:val="19"/>
          <w:szCs w:val="19"/>
          <w:lang w:val="es-419"/>
        </w:rPr>
        <w:t>Observación:</w:t>
      </w: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 xml:space="preserve"> El estudiante interesado el realizar la practica ad – honorem, deberá realizar previamente el trámite establecido en el Acuerdo PCSJA17-10870 proferido por el Consejo Superior de la Judicatura.</w:t>
      </w:r>
    </w:p>
    <w:p w:rsidR="005816A2" w:rsidRPr="005816A2" w:rsidRDefault="005816A2" w:rsidP="005816A2">
      <w:pPr>
        <w:spacing w:line="360" w:lineRule="auto"/>
        <w:jc w:val="both"/>
        <w:rPr>
          <w:rFonts w:ascii="Bookman Old Style" w:eastAsia="Bookman Old Style" w:hAnsi="Bookman Old Style"/>
          <w:sz w:val="19"/>
          <w:szCs w:val="19"/>
          <w:lang w:val="es-419"/>
        </w:rPr>
      </w:pPr>
    </w:p>
    <w:p w:rsidR="005816A2" w:rsidRPr="005816A2" w:rsidRDefault="005816A2" w:rsidP="005816A2">
      <w:pPr>
        <w:pStyle w:val="Prrafodelista"/>
        <w:numPr>
          <w:ilvl w:val="0"/>
          <w:numId w:val="1"/>
        </w:numPr>
        <w:spacing w:line="360" w:lineRule="auto"/>
        <w:ind w:left="851" w:hanging="425"/>
        <w:jc w:val="both"/>
        <w:rPr>
          <w:rFonts w:ascii="Bookman Old Style" w:eastAsia="Bookman Old Style" w:hAnsi="Bookman Old Style"/>
          <w:sz w:val="19"/>
          <w:szCs w:val="19"/>
          <w:lang w:val="es-419"/>
        </w:rPr>
      </w:pP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 xml:space="preserve">Aceptación del cargo. </w:t>
      </w:r>
    </w:p>
    <w:p w:rsidR="005816A2" w:rsidRPr="005816A2" w:rsidRDefault="005816A2" w:rsidP="005816A2">
      <w:pPr>
        <w:pStyle w:val="Prrafodelista"/>
        <w:numPr>
          <w:ilvl w:val="0"/>
          <w:numId w:val="1"/>
        </w:numPr>
        <w:spacing w:line="360" w:lineRule="auto"/>
        <w:ind w:left="851" w:hanging="425"/>
        <w:jc w:val="both"/>
        <w:rPr>
          <w:rFonts w:ascii="Bookman Old Style" w:eastAsia="Bookman Old Style" w:hAnsi="Bookman Old Style"/>
          <w:sz w:val="19"/>
          <w:szCs w:val="19"/>
          <w:lang w:val="es-419"/>
        </w:rPr>
      </w:pP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>Copia del Registro Civil de nacimiento.</w:t>
      </w:r>
    </w:p>
    <w:p w:rsid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  <w:sz w:val="19"/>
          <w:szCs w:val="19"/>
        </w:rPr>
      </w:pPr>
      <w:r w:rsidRPr="005816A2">
        <w:rPr>
          <w:rFonts w:ascii="Bookman Old Style" w:eastAsia="Bookman Old Style" w:hAnsi="Bookman Old Style"/>
          <w:sz w:val="19"/>
          <w:szCs w:val="19"/>
        </w:rPr>
        <w:t>Fotocopia de la cédula de ciudadanía.</w:t>
      </w:r>
    </w:p>
    <w:p w:rsidR="00D261E6" w:rsidRPr="00D261E6" w:rsidRDefault="00D261E6" w:rsidP="00D261E6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 xml:space="preserve">Fotocopia de la Libreta Militar (para los hombres menores de 50 años). En caso de no contar con ella dar aplicación </w:t>
      </w:r>
      <w:r w:rsidRPr="00AD4B17">
        <w:rPr>
          <w:rFonts w:ascii="Bookman Old Style" w:eastAsia="Bookman Old Style" w:hAnsi="Bookman Old Style"/>
        </w:rPr>
        <w:t>al</w:t>
      </w:r>
      <w:r>
        <w:rPr>
          <w:rFonts w:ascii="Bookman Old Style" w:eastAsia="Bookman Old Style" w:hAnsi="Bookman Old Style"/>
        </w:rPr>
        <w:t xml:space="preserve"> inciso 2</w:t>
      </w:r>
      <w:r w:rsidRPr="00AD4B17">
        <w:rPr>
          <w:rFonts w:ascii="Bookman Old Style" w:eastAsia="Bookman Old Style" w:hAnsi="Bookman Old Style"/>
        </w:rPr>
        <w:t>° del artículo 4</w:t>
      </w:r>
      <w:r>
        <w:rPr>
          <w:rFonts w:ascii="Bookman Old Style" w:eastAsia="Bookman Old Style" w:hAnsi="Bookman Old Style"/>
        </w:rPr>
        <w:t>2</w:t>
      </w:r>
      <w:r w:rsidRPr="00AD4B17">
        <w:rPr>
          <w:rFonts w:ascii="Bookman Old Style" w:eastAsia="Bookman Old Style" w:hAnsi="Bookman Old Style"/>
        </w:rPr>
        <w:t xml:space="preserve"> de la Ley 1861 de 2017</w:t>
      </w:r>
      <w:r>
        <w:rPr>
          <w:rFonts w:ascii="Bookman Old Style" w:eastAsia="Bookman Old Style" w:hAnsi="Bookman Old Style"/>
        </w:rPr>
        <w:t>.</w:t>
      </w:r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  <w:sz w:val="19"/>
          <w:szCs w:val="19"/>
        </w:rPr>
      </w:pPr>
      <w:r w:rsidRPr="005816A2">
        <w:rPr>
          <w:rFonts w:ascii="Bookman Old Style" w:eastAsia="Bookman Old Style" w:hAnsi="Bookman Old Style"/>
          <w:b/>
          <w:sz w:val="19"/>
          <w:szCs w:val="19"/>
        </w:rPr>
        <w:t xml:space="preserve">Formato de hoja de vida: </w:t>
      </w: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 xml:space="preserve">Podrá descargarlo del vínculo </w:t>
      </w:r>
      <w:hyperlink r:id="rId7" w:history="1">
        <w:r w:rsidR="0017594B" w:rsidRPr="006511CF">
          <w:rPr>
            <w:rStyle w:val="Hipervnculo"/>
            <w:rFonts w:ascii="Bookman Old Style" w:hAnsi="Bookman Old Style"/>
          </w:rPr>
          <w:t>https://cortesuprema.gov.co/la-corte-</w:t>
        </w:r>
        <w:r w:rsidR="0017594B" w:rsidRPr="006511CF">
          <w:rPr>
            <w:rStyle w:val="Hipervnculo"/>
            <w:rFonts w:ascii="Bookman Old Style" w:hAnsi="Bookman Old Style"/>
          </w:rPr>
          <w:t>r</w:t>
        </w:r>
        <w:r w:rsidR="0017594B" w:rsidRPr="006511CF">
          <w:rPr>
            <w:rStyle w:val="Hipervnculo"/>
            <w:rFonts w:ascii="Bookman Old Style" w:hAnsi="Bookman Old Style"/>
          </w:rPr>
          <w:t>equisitos-de-confirmacion-y-posesion/</w:t>
        </w:r>
      </w:hyperlink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  <w:sz w:val="19"/>
          <w:szCs w:val="19"/>
        </w:rPr>
      </w:pP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>Certificado que acredite la vinculación académica expedido por la Universidad que proviene.</w:t>
      </w:r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  <w:sz w:val="19"/>
          <w:szCs w:val="19"/>
        </w:rPr>
      </w:pPr>
      <w:r w:rsidRPr="005816A2">
        <w:rPr>
          <w:rFonts w:ascii="Bookman Old Style" w:eastAsia="Bookman Old Style" w:hAnsi="Bookman Old Style"/>
          <w:sz w:val="19"/>
          <w:szCs w:val="19"/>
        </w:rPr>
        <w:t>Certificado de Antecedentes Judiciales expedidos por la Policía Nacional.</w:t>
      </w:r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  <w:sz w:val="19"/>
          <w:szCs w:val="19"/>
        </w:rPr>
      </w:pPr>
      <w:r w:rsidRPr="005816A2">
        <w:rPr>
          <w:rFonts w:ascii="Bookman Old Style" w:eastAsia="Bookman Old Style" w:hAnsi="Bookman Old Style"/>
          <w:sz w:val="19"/>
          <w:szCs w:val="19"/>
        </w:rPr>
        <w:t>Certificados de Antecedentes Disciplinarios expedidos por la Procuraduría General de la Nación.</w:t>
      </w:r>
    </w:p>
    <w:p w:rsid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  <w:sz w:val="19"/>
          <w:szCs w:val="19"/>
        </w:rPr>
      </w:pPr>
      <w:r w:rsidRPr="005816A2">
        <w:rPr>
          <w:rFonts w:ascii="Bookman Old Style" w:eastAsia="Bookman Old Style" w:hAnsi="Bookman Old Style"/>
          <w:sz w:val="19"/>
          <w:szCs w:val="19"/>
        </w:rPr>
        <w:t>Certificado de la Contraloría General de la República, donde conste responsabilidades fiscales en su contra. Art. 60 Ley 610 de 2000. Boletín de Responsabilidades Fiscales.</w:t>
      </w:r>
    </w:p>
    <w:p w:rsidR="0017594B" w:rsidRPr="0017594B" w:rsidRDefault="0017594B" w:rsidP="0017594B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Certificado de Medidas Correctivas (RNMC) expedido por la Policía Nacional.</w:t>
      </w:r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sz w:val="19"/>
          <w:szCs w:val="19"/>
          <w:u w:val="none"/>
        </w:rPr>
      </w:pPr>
      <w:r w:rsidRPr="005816A2">
        <w:rPr>
          <w:rFonts w:ascii="Bookman Old Style" w:eastAsia="Bookman Old Style" w:hAnsi="Bookman Old Style"/>
          <w:b/>
          <w:sz w:val="19"/>
          <w:szCs w:val="19"/>
        </w:rPr>
        <w:t xml:space="preserve">Formato </w:t>
      </w:r>
      <w:r w:rsidRPr="005816A2">
        <w:rPr>
          <w:rFonts w:ascii="Bookman Old Style" w:eastAsia="Bookman Old Style" w:hAnsi="Bookman Old Style"/>
          <w:b/>
          <w:sz w:val="19"/>
          <w:szCs w:val="19"/>
          <w:lang w:val="es-419"/>
        </w:rPr>
        <w:t xml:space="preserve">de </w:t>
      </w:r>
      <w:r w:rsidRPr="005816A2">
        <w:rPr>
          <w:rFonts w:ascii="Bookman Old Style" w:eastAsia="Bookman Old Style" w:hAnsi="Bookman Old Style"/>
          <w:b/>
          <w:sz w:val="19"/>
          <w:szCs w:val="19"/>
        </w:rPr>
        <w:t>declaración juramentada sobre ausencia de inhabilidades e incompatibilidades</w:t>
      </w:r>
      <w:r w:rsidRPr="005816A2">
        <w:rPr>
          <w:rFonts w:ascii="Bookman Old Style" w:eastAsia="Bookman Old Style" w:hAnsi="Bookman Old Style"/>
          <w:sz w:val="19"/>
          <w:szCs w:val="19"/>
        </w:rPr>
        <w:t xml:space="preserve"> para el desempeño del empleo y de no tener conocimiento sobre la existencia de procesos pendientes de carácter alimentario y que cumple con las obligaciones de familia (Ley 311 artículo 6o. de 1996), </w:t>
      </w: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 xml:space="preserve">el cual puede descargar del vínculo </w:t>
      </w:r>
      <w:hyperlink r:id="rId8" w:history="1">
        <w:r w:rsidR="0017594B" w:rsidRPr="006511CF">
          <w:rPr>
            <w:rStyle w:val="Hipervnculo"/>
            <w:rFonts w:ascii="Bookman Old Style" w:hAnsi="Bookman Old Style"/>
          </w:rPr>
          <w:t>https://cortesuprema.gov.co/la-corte-requisitos-de-confirmacion-y-posesion/</w:t>
        </w:r>
      </w:hyperlink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sz w:val="19"/>
          <w:szCs w:val="19"/>
          <w:u w:val="none"/>
        </w:rPr>
      </w:pPr>
      <w:r w:rsidRPr="005816A2">
        <w:rPr>
          <w:rFonts w:ascii="Bookman Old Style" w:eastAsia="Bookman Old Style" w:hAnsi="Bookman Old Style"/>
          <w:b/>
          <w:sz w:val="19"/>
          <w:szCs w:val="19"/>
        </w:rPr>
        <w:t xml:space="preserve">Formato </w:t>
      </w:r>
      <w:r w:rsidRPr="005816A2">
        <w:rPr>
          <w:rFonts w:ascii="Bookman Old Style" w:eastAsia="Bookman Old Style" w:hAnsi="Bookman Old Style"/>
          <w:b/>
          <w:sz w:val="19"/>
          <w:szCs w:val="19"/>
          <w:lang w:val="es-419"/>
        </w:rPr>
        <w:t>de</w:t>
      </w:r>
      <w:r w:rsidRPr="005816A2">
        <w:rPr>
          <w:rFonts w:ascii="Bookman Old Style" w:eastAsia="Bookman Old Style" w:hAnsi="Bookman Old Style"/>
          <w:b/>
          <w:sz w:val="19"/>
          <w:szCs w:val="19"/>
        </w:rPr>
        <w:t xml:space="preserve"> declaración juramentada de bienes y rentas</w:t>
      </w:r>
      <w:r w:rsidRPr="005816A2">
        <w:rPr>
          <w:rFonts w:ascii="Bookman Old Style" w:eastAsia="Bookman Old Style" w:hAnsi="Bookman Old Style"/>
          <w:sz w:val="19"/>
          <w:szCs w:val="19"/>
        </w:rPr>
        <w:t xml:space="preserve">, conforme a lo establecido en el Acuerdo 202/97 del Consejo Superior de la Judicatura, artículo 153 Numeral 13 de la Ley 270/96 y artículo 122 de la Constitución Política, </w:t>
      </w: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 xml:space="preserve">el cual puede descargar del vínculo </w:t>
      </w:r>
      <w:hyperlink r:id="rId9" w:history="1">
        <w:r w:rsidR="0017594B" w:rsidRPr="006511CF">
          <w:rPr>
            <w:rStyle w:val="Hipervnculo"/>
            <w:rFonts w:ascii="Bookman Old Style" w:hAnsi="Bookman Old Style"/>
          </w:rPr>
          <w:t>https://cortesuprema.gov.co/la-corte-requisitos-de-confirmacion-y-posesion/</w:t>
        </w:r>
      </w:hyperlink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  <w:sz w:val="19"/>
          <w:szCs w:val="19"/>
        </w:rPr>
      </w:pP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>Certificado de la E.P.S a la cual se encuentra afiliado (a), con vigencia no mayor a un mes.</w:t>
      </w:r>
    </w:p>
    <w:p w:rsidR="005816A2" w:rsidRPr="005816A2" w:rsidRDefault="005816A2" w:rsidP="005816A2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  <w:rPr>
          <w:sz w:val="19"/>
          <w:szCs w:val="19"/>
          <w:lang w:val="es-419"/>
        </w:rPr>
      </w:pPr>
      <w:r w:rsidRPr="005816A2">
        <w:rPr>
          <w:rFonts w:ascii="Bookman Old Style" w:eastAsia="Bookman Old Style" w:hAnsi="Bookman Old Style"/>
          <w:sz w:val="19"/>
          <w:szCs w:val="19"/>
          <w:lang w:val="es-419"/>
        </w:rPr>
        <w:t>Certificado de la afiliación a la A.R.L., de conformidad con lo dispuesto en el Decreto No. 055 de 2015, en concordancia con lo señalado en el Decreto único reglamentario 1072 de ese mismo año.</w:t>
      </w:r>
    </w:p>
    <w:p w:rsidR="005816A2" w:rsidRDefault="005816A2" w:rsidP="0048348A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851" w:hanging="567"/>
        <w:jc w:val="both"/>
      </w:pPr>
      <w:r w:rsidRPr="0017594B">
        <w:rPr>
          <w:rFonts w:ascii="Bookman Old Style" w:eastAsia="Bookman Old Style" w:hAnsi="Bookman Old Style"/>
          <w:b/>
          <w:sz w:val="19"/>
          <w:szCs w:val="19"/>
          <w:lang w:val="es-419"/>
        </w:rPr>
        <w:t xml:space="preserve">Formato de actualización de datos básicos: </w:t>
      </w:r>
      <w:r w:rsidRPr="0017594B">
        <w:rPr>
          <w:rFonts w:ascii="Bookman Old Style" w:eastAsia="Bookman Old Style" w:hAnsi="Bookman Old Style"/>
          <w:sz w:val="19"/>
          <w:szCs w:val="19"/>
          <w:lang w:val="es-419"/>
        </w:rPr>
        <w:t xml:space="preserve">Podrá descargarlo del vínculo </w:t>
      </w:r>
      <w:hyperlink r:id="rId10" w:history="1">
        <w:r w:rsidR="0017594B" w:rsidRPr="0017594B">
          <w:rPr>
            <w:rStyle w:val="Hipervnculo"/>
            <w:rFonts w:ascii="Bookman Old Style" w:hAnsi="Bookman Old Style"/>
          </w:rPr>
          <w:t>https://cortesuprema.gov.co/la-corte-requisitos-de-confirmacion-y-posesion/</w:t>
        </w:r>
      </w:hyperlink>
      <w:bookmarkStart w:id="0" w:name="_GoBack"/>
      <w:bookmarkEnd w:id="0"/>
    </w:p>
    <w:p w:rsidR="005816A2" w:rsidRDefault="005816A2" w:rsidP="005816A2"/>
    <w:p w:rsidR="004640AF" w:rsidRDefault="004640AF"/>
    <w:sectPr w:rsidR="004640AF" w:rsidSect="005816A2">
      <w:headerReference w:type="default" r:id="rId11"/>
      <w:footerReference w:type="default" r:id="rId12"/>
      <w:pgSz w:w="12240" w:h="18720" w:code="14"/>
      <w:pgMar w:top="1417" w:right="1327" w:bottom="1417" w:left="1701" w:header="284" w:footer="393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DC" w:rsidRDefault="00D70DDC">
      <w:r>
        <w:separator/>
      </w:r>
    </w:p>
  </w:endnote>
  <w:endnote w:type="continuationSeparator" w:id="0">
    <w:p w:rsidR="00D70DDC" w:rsidRDefault="00D7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E8" w:rsidRPr="00CE1EDC" w:rsidRDefault="005816A2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s-CO"/>
      </w:rPr>
    </w:pPr>
    <w:r w:rsidRPr="00CE1EDC">
      <w:rPr>
        <w:rFonts w:ascii="Helvetica" w:hAnsi="Helvetica" w:cs="Garamond"/>
        <w:sz w:val="16"/>
        <w:szCs w:val="16"/>
        <w:lang w:val="es-CO"/>
      </w:rPr>
      <w:t>Calle 12 No. 7 – 65 Palacio de Justicia - Bogotá, Colombia.</w:t>
    </w:r>
  </w:p>
  <w:p w:rsidR="002233E8" w:rsidRDefault="005816A2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 xml:space="preserve">PBX: (571) 562 20 00 </w:t>
    </w:r>
    <w:proofErr w:type="spellStart"/>
    <w:r>
      <w:rPr>
        <w:rFonts w:ascii="Helvetica" w:hAnsi="Helvetica" w:cs="Garamond"/>
        <w:sz w:val="16"/>
        <w:szCs w:val="16"/>
        <w:lang w:val="en-US"/>
      </w:rPr>
      <w:t>Exts</w:t>
    </w:r>
    <w:proofErr w:type="spellEnd"/>
    <w:r>
      <w:rPr>
        <w:rFonts w:ascii="Helvetica" w:hAnsi="Helvetica" w:cs="Garamond"/>
        <w:sz w:val="16"/>
        <w:szCs w:val="16"/>
        <w:lang w:val="en-US"/>
      </w:rPr>
      <w:t xml:space="preserve">. 1202 - 1203 - 1206 Fax: 1209 </w:t>
    </w:r>
  </w:p>
  <w:p w:rsidR="002233E8" w:rsidRPr="000765F0" w:rsidRDefault="005816A2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secretariag@cortesuprema.ramajudicial.gov.co</w:t>
    </w:r>
  </w:p>
  <w:p w:rsidR="002233E8" w:rsidRPr="002233E8" w:rsidRDefault="005816A2" w:rsidP="002233E8">
    <w:pPr>
      <w:pStyle w:val="Piedepgina"/>
      <w:jc w:val="center"/>
      <w:rPr>
        <w:rFonts w:ascii="Helvetica" w:hAnsi="Helvetica"/>
        <w:iCs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www.cortesuprema</w:t>
    </w:r>
    <w:r w:rsidRPr="000765F0">
      <w:rPr>
        <w:rFonts w:ascii="Helvetica" w:hAnsi="Helvetica" w:cs="Garamond"/>
        <w:sz w:val="16"/>
        <w:szCs w:val="16"/>
        <w:lang w:val="en-US"/>
      </w:rPr>
      <w:t>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DC" w:rsidRDefault="00D70DDC">
      <w:r>
        <w:separator/>
      </w:r>
    </w:p>
  </w:footnote>
  <w:footnote w:type="continuationSeparator" w:id="0">
    <w:p w:rsidR="00D70DDC" w:rsidRDefault="00D7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78" w:rsidRDefault="005816A2" w:rsidP="002233E8">
    <w:pPr>
      <w:pStyle w:val="Encabezado"/>
      <w:tabs>
        <w:tab w:val="clear" w:pos="4419"/>
        <w:tab w:val="clear" w:pos="8838"/>
        <w:tab w:val="center" w:pos="0"/>
        <w:tab w:val="right" w:pos="9214"/>
      </w:tabs>
      <w:jc w:val="center"/>
    </w:pPr>
    <w:r>
      <w:rPr>
        <w:noProof/>
      </w:rPr>
      <w:drawing>
        <wp:inline distT="0" distB="0" distL="0" distR="0" wp14:anchorId="0EC4E346" wp14:editId="324FB17F">
          <wp:extent cx="1390650" cy="168592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Gener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5" t="4327" r="14423" b="10577"/>
                  <a:stretch/>
                </pic:blipFill>
                <pic:spPr bwMode="auto">
                  <a:xfrm>
                    <a:off x="0" y="0"/>
                    <a:ext cx="1390653" cy="1685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03E78"/>
    <w:multiLevelType w:val="hybridMultilevel"/>
    <w:tmpl w:val="3DAECE76"/>
    <w:lvl w:ilvl="0" w:tplc="181072E6">
      <w:start w:val="1"/>
      <w:numFmt w:val="decimal"/>
      <w:lvlText w:val="%1."/>
      <w:lvlJc w:val="left"/>
      <w:pPr>
        <w:ind w:left="928" w:hanging="360"/>
      </w:pPr>
      <w:rPr>
        <w:rFonts w:ascii="Bookman Old Style" w:hAnsi="Bookman Old Style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A2"/>
    <w:rsid w:val="000A7097"/>
    <w:rsid w:val="0017594B"/>
    <w:rsid w:val="003033FB"/>
    <w:rsid w:val="003E36DF"/>
    <w:rsid w:val="0045149A"/>
    <w:rsid w:val="004640AF"/>
    <w:rsid w:val="00475BE4"/>
    <w:rsid w:val="00522D54"/>
    <w:rsid w:val="005816A2"/>
    <w:rsid w:val="00701E25"/>
    <w:rsid w:val="00D261E6"/>
    <w:rsid w:val="00D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7F9B"/>
  <w15:chartTrackingRefBased/>
  <w15:docId w15:val="{914183F8-0BD3-4F12-9106-FD41E93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A2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6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16A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1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6A2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nhideWhenUsed/>
    <w:rsid w:val="00581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816A2"/>
    <w:rPr>
      <w:rFonts w:ascii="Calibri" w:eastAsia="Calibri" w:hAnsi="Calibri" w:cs="Arial"/>
      <w:sz w:val="20"/>
      <w:szCs w:val="20"/>
      <w:lang w:eastAsia="es-CO"/>
    </w:rPr>
  </w:style>
  <w:style w:type="paragraph" w:customStyle="1" w:styleId="Texto">
    <w:name w:val="Texto"/>
    <w:basedOn w:val="Normal"/>
    <w:uiPriority w:val="99"/>
    <w:rsid w:val="005816A2"/>
    <w:pPr>
      <w:widowControl w:val="0"/>
      <w:autoSpaceDE w:val="0"/>
      <w:autoSpaceDN w:val="0"/>
      <w:adjustRightInd w:val="0"/>
      <w:spacing w:after="170" w:line="300" w:lineRule="atLeast"/>
      <w:ind w:left="567"/>
      <w:jc w:val="both"/>
      <w:textAlignment w:val="center"/>
    </w:pPr>
    <w:rPr>
      <w:rFonts w:ascii="Corbel" w:eastAsia="Times New Roman" w:hAnsi="Corbel" w:cs="Corbel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5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esuprema.gov.co/la-corte-requisitos-de-confirmacion-y-pose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tesuprema.gov.co/la-corte-requisitos-de-confirmacion-y-posesio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rtesuprema.gov.co/la-corte-requisitos-de-confirmacion-y-pose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tesuprema.gov.co/la-corte-requisitos-de-confirmacion-y-poses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Camacho Ruiz</dc:creator>
  <cp:keywords/>
  <dc:description/>
  <cp:lastModifiedBy>Deiner Duban Ramirez Rodriguez</cp:lastModifiedBy>
  <cp:revision>4</cp:revision>
  <dcterms:created xsi:type="dcterms:W3CDTF">2021-04-12T23:05:00Z</dcterms:created>
  <dcterms:modified xsi:type="dcterms:W3CDTF">2024-08-02T16:20:00Z</dcterms:modified>
</cp:coreProperties>
</file>